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D9A8199"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DB0EB0">
        <w:rPr>
          <w:rFonts w:ascii="Arial" w:hAnsi="Arial" w:cs="Arial"/>
          <w:color w:val="000000" w:themeColor="text1"/>
          <w:sz w:val="20"/>
        </w:rPr>
        <w:t xml:space="preserve"> </w:t>
      </w:r>
      <w:r w:rsidR="001B6BD9" w:rsidRPr="00872356">
        <w:rPr>
          <w:rFonts w:ascii="Arial" w:eastAsia="Times New Roman" w:hAnsi="Arial" w:cs="Arial"/>
          <w:b/>
          <w:bCs/>
          <w:color w:val="000000" w:themeColor="text1"/>
          <w:sz w:val="18"/>
          <w:lang w:eastAsia="en-US"/>
        </w:rPr>
        <w:t xml:space="preserve">Servicio de </w:t>
      </w:r>
      <w:r w:rsidR="001B6BD9" w:rsidRPr="00B90938">
        <w:rPr>
          <w:rFonts w:ascii="Arial" w:eastAsia="Times New Roman" w:hAnsi="Arial" w:cs="Arial"/>
          <w:b/>
          <w:bCs/>
          <w:color w:val="000000" w:themeColor="text1"/>
          <w:sz w:val="18"/>
          <w:lang w:eastAsia="en-US"/>
        </w:rPr>
        <w:t>Diagramación e impresión de la Política Nacional contra el Lavado de Activos al 2030 (PNCLA)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E6CF2" w14:textId="77777777" w:rsidR="00C06764" w:rsidRDefault="00C06764">
      <w:r>
        <w:separator/>
      </w:r>
    </w:p>
  </w:endnote>
  <w:endnote w:type="continuationSeparator" w:id="0">
    <w:p w14:paraId="0194A63A" w14:textId="77777777" w:rsidR="00C06764" w:rsidRDefault="00C06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7B401" w14:textId="77777777" w:rsidR="00C06764" w:rsidRDefault="00C06764">
      <w:r>
        <w:separator/>
      </w:r>
    </w:p>
  </w:footnote>
  <w:footnote w:type="continuationSeparator" w:id="0">
    <w:p w14:paraId="30171D1C" w14:textId="77777777" w:rsidR="00C06764" w:rsidRDefault="00C06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2</Pages>
  <Words>294</Words>
  <Characters>1732</Characters>
  <Application>Microsoft Office Word</Application>
  <DocSecurity>0</DocSecurity>
  <Lines>83</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7</cp:revision>
  <cp:lastPrinted>2016-08-17T17:53:00Z</cp:lastPrinted>
  <dcterms:created xsi:type="dcterms:W3CDTF">2025-10-02T20:14:00Z</dcterms:created>
  <dcterms:modified xsi:type="dcterms:W3CDTF">2025-10-16T17:28:00Z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