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9B586A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servicio de tasación de inmueble</w:t>
      </w:r>
      <w:r w:rsidR="00AB41DD">
        <w:rPr>
          <w:rFonts w:ascii="Arial" w:hAnsi="Arial" w:cs="Arial"/>
          <w:color w:val="000000" w:themeColor="text1"/>
          <w:sz w:val="20"/>
        </w:rPr>
        <w:t>s</w:t>
      </w:r>
      <w:r w:rsidR="00703BF9">
        <w:rPr>
          <w:rFonts w:ascii="Arial" w:hAnsi="Arial" w:cs="Arial"/>
          <w:color w:val="000000" w:themeColor="text1"/>
          <w:sz w:val="20"/>
        </w:rPr>
        <w:t xml:space="preserve"> en </w:t>
      </w:r>
      <w:r w:rsidR="00A62207" w:rsidRPr="00A62207">
        <w:rPr>
          <w:rFonts w:ascii="Arial" w:hAnsi="Arial" w:cs="Arial"/>
          <w:color w:val="000000" w:themeColor="text1"/>
          <w:sz w:val="20"/>
        </w:rPr>
        <w:t>Camaná, Ilo y Moquegua</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persona responsable de las coordinaciones (contacto) por cuenta de mi representada es …………………………………………….,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2207"/>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59"/>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590</Words>
  <Characters>3245</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3828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2025-09-23T23:01:00Z</dcterms:created>
  <dcterms:modified xsi:type="dcterms:W3CDTF">2025-10-23T17:02:00Z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