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2F2CB" w14:textId="4C57D471" w:rsidR="00596507" w:rsidRDefault="00F91A36" w:rsidP="00F91A36">
      <w:pPr>
        <w:jc w:val="center"/>
        <w:rPr>
          <w:b/>
          <w:bCs/>
          <w:u w:val="single"/>
          <w:lang w:val="es-ES"/>
        </w:rPr>
      </w:pPr>
      <w:r w:rsidRPr="00F91A36">
        <w:rPr>
          <w:b/>
          <w:bCs/>
          <w:u w:val="single"/>
          <w:lang w:val="es-ES"/>
        </w:rPr>
        <w:t>DOCUMENTOS QUE ACREDITEN EL CUMPLIMIENTO DE LOS TDR O EETT</w:t>
      </w:r>
    </w:p>
    <w:p w14:paraId="6D54D88B" w14:textId="77777777" w:rsidR="00E34803" w:rsidRDefault="00E34803" w:rsidP="00DA6BBB">
      <w:pPr>
        <w:pStyle w:val="Prrafodelista"/>
        <w:spacing w:after="4" w:line="250" w:lineRule="auto"/>
        <w:jc w:val="both"/>
        <w:rPr>
          <w:rFonts w:ascii="Arial" w:eastAsia="Arial" w:hAnsi="Arial" w:cs="Arial"/>
          <w:b/>
          <w:bCs/>
          <w:color w:val="00000A"/>
        </w:rPr>
      </w:pPr>
    </w:p>
    <w:p w14:paraId="4F65C632" w14:textId="319D5B71" w:rsidR="00E34803" w:rsidRPr="00E34803" w:rsidRDefault="00E34803" w:rsidP="00DA6BBB">
      <w:pPr>
        <w:pStyle w:val="Prrafodelista"/>
        <w:spacing w:after="4" w:line="250" w:lineRule="auto"/>
        <w:jc w:val="both"/>
        <w:rPr>
          <w:rFonts w:ascii="Arial" w:eastAsia="Arial" w:hAnsi="Arial" w:cs="Arial"/>
          <w:b/>
          <w:bCs/>
          <w:color w:val="00000A"/>
        </w:rPr>
      </w:pPr>
      <w:r w:rsidRPr="00E34803">
        <w:rPr>
          <w:rFonts w:ascii="Arial" w:eastAsia="Arial" w:hAnsi="Arial" w:cs="Arial"/>
          <w:b/>
          <w:bCs/>
          <w:color w:val="00000A"/>
        </w:rPr>
        <w:t>FORMACIÓN ACADÉMICA DEL PERSONAL MECÁNICO</w:t>
      </w:r>
    </w:p>
    <w:p w14:paraId="2D23903F" w14:textId="77777777" w:rsidR="00E34803" w:rsidRPr="00E34803" w:rsidRDefault="00E34803" w:rsidP="00E34803">
      <w:pPr>
        <w:pStyle w:val="Prrafodelista"/>
        <w:spacing w:after="4" w:line="250" w:lineRule="auto"/>
        <w:jc w:val="both"/>
        <w:rPr>
          <w:rFonts w:ascii="Arial" w:eastAsia="Arial" w:hAnsi="Arial" w:cs="Arial"/>
          <w:b/>
          <w:bCs/>
          <w:color w:val="00000A"/>
        </w:rPr>
      </w:pPr>
    </w:p>
    <w:p w14:paraId="486181C6" w14:textId="4287D068" w:rsidR="00E34803" w:rsidRPr="00E34803" w:rsidRDefault="00E34803" w:rsidP="00E34803">
      <w:pPr>
        <w:spacing w:after="4" w:line="250" w:lineRule="auto"/>
        <w:ind w:left="708" w:firstLine="12"/>
        <w:jc w:val="both"/>
        <w:rPr>
          <w:rFonts w:ascii="Arial" w:eastAsia="Arial" w:hAnsi="Arial" w:cs="Arial"/>
          <w:color w:val="00000A"/>
        </w:rPr>
      </w:pPr>
      <w:r w:rsidRPr="00E34803">
        <w:rPr>
          <w:rFonts w:ascii="Arial" w:eastAsia="Arial" w:hAnsi="Arial" w:cs="Arial"/>
          <w:color w:val="00000A"/>
        </w:rPr>
        <w:t>E</w:t>
      </w:r>
      <w:r w:rsidRPr="00E34803">
        <w:rPr>
          <w:rFonts w:ascii="Arial" w:eastAsia="Arial" w:hAnsi="Arial" w:cs="Arial"/>
          <w:color w:val="00000A"/>
        </w:rPr>
        <w:t xml:space="preserve">l profesional </w:t>
      </w:r>
      <w:r w:rsidRPr="00E34803">
        <w:rPr>
          <w:rFonts w:ascii="Arial" w:eastAsia="Arial" w:hAnsi="Arial" w:cs="Arial"/>
          <w:color w:val="00000A"/>
        </w:rPr>
        <w:t>m</w:t>
      </w:r>
      <w:r w:rsidRPr="00E34803">
        <w:rPr>
          <w:rFonts w:ascii="Arial" w:eastAsia="Arial" w:hAnsi="Arial" w:cs="Arial"/>
          <w:color w:val="00000A"/>
        </w:rPr>
        <w:t xml:space="preserve">ecánico, mecánico electricista o mecánico electrónico deberá de contar con título profesional y colegiado, con cinco (5) años de experiencia en el servicio del mantenimiento a realizar. </w:t>
      </w:r>
    </w:p>
    <w:p w14:paraId="2CC22D14" w14:textId="77777777" w:rsidR="00E34803" w:rsidRDefault="00E34803" w:rsidP="00DA6BBB">
      <w:pPr>
        <w:pStyle w:val="Prrafodelista"/>
        <w:spacing w:after="4" w:line="250" w:lineRule="auto"/>
        <w:jc w:val="both"/>
        <w:rPr>
          <w:rFonts w:ascii="Arial" w:eastAsia="Arial" w:hAnsi="Arial" w:cs="Arial"/>
          <w:b/>
          <w:bCs/>
          <w:color w:val="00000A"/>
        </w:rPr>
      </w:pPr>
    </w:p>
    <w:p w14:paraId="22C1CB9F" w14:textId="0E715478" w:rsidR="00DA6BBB" w:rsidRDefault="00E34803" w:rsidP="00DA6BBB">
      <w:pPr>
        <w:pStyle w:val="Prrafodelista"/>
        <w:spacing w:after="4" w:line="250" w:lineRule="auto"/>
        <w:jc w:val="both"/>
        <w:rPr>
          <w:rFonts w:ascii="Arial" w:eastAsia="Arial" w:hAnsi="Arial" w:cs="Arial"/>
          <w:b/>
          <w:bCs/>
          <w:color w:val="00000A"/>
        </w:rPr>
      </w:pPr>
      <w:r w:rsidRPr="00E34803">
        <w:rPr>
          <w:rFonts w:ascii="Arial" w:eastAsia="Arial" w:hAnsi="Arial" w:cs="Arial"/>
          <w:b/>
          <w:bCs/>
          <w:color w:val="00000A"/>
        </w:rPr>
        <w:t>EXPERIENCIA DEL POSTOR EN LA ESPECIALIDAD</w:t>
      </w:r>
    </w:p>
    <w:p w14:paraId="1BF19194" w14:textId="77777777" w:rsidR="00DA6BBB" w:rsidRDefault="00DA6BBB" w:rsidP="00DA6BBB">
      <w:pPr>
        <w:pStyle w:val="Prrafodelista"/>
        <w:spacing w:after="4" w:line="250" w:lineRule="auto"/>
        <w:jc w:val="both"/>
        <w:rPr>
          <w:rFonts w:ascii="Arial" w:eastAsia="Arial" w:hAnsi="Arial" w:cs="Arial"/>
          <w:b/>
          <w:bCs/>
          <w:color w:val="00000A"/>
        </w:rPr>
      </w:pPr>
    </w:p>
    <w:p w14:paraId="2D48AE9A" w14:textId="77777777" w:rsidR="00E34803" w:rsidRDefault="00E34803" w:rsidP="00E34803">
      <w:pPr>
        <w:pStyle w:val="Prrafodelista"/>
        <w:spacing w:after="4" w:line="250" w:lineRule="auto"/>
        <w:jc w:val="both"/>
        <w:rPr>
          <w:rFonts w:ascii="Arial" w:eastAsia="Arial" w:hAnsi="Arial" w:cs="Arial"/>
          <w:b/>
          <w:bCs/>
          <w:color w:val="00000A"/>
        </w:rPr>
      </w:pPr>
      <w:r w:rsidRPr="00E34803">
        <w:rPr>
          <w:rFonts w:ascii="Arial" w:eastAsia="Arial" w:hAnsi="Arial" w:cs="Arial"/>
          <w:b/>
          <w:bCs/>
          <w:color w:val="00000A"/>
        </w:rPr>
        <w:t>Requisitos:</w:t>
      </w:r>
    </w:p>
    <w:p w14:paraId="1AC67167" w14:textId="77777777" w:rsidR="00E34803" w:rsidRPr="00E34803" w:rsidRDefault="00E34803" w:rsidP="00E34803">
      <w:pPr>
        <w:pStyle w:val="Prrafodelista"/>
        <w:spacing w:after="4" w:line="250" w:lineRule="auto"/>
        <w:jc w:val="both"/>
        <w:rPr>
          <w:rFonts w:ascii="Arial" w:eastAsia="Arial" w:hAnsi="Arial" w:cs="Arial"/>
          <w:b/>
          <w:bCs/>
          <w:color w:val="00000A"/>
        </w:rPr>
      </w:pPr>
    </w:p>
    <w:p w14:paraId="585F22A9" w14:textId="77777777" w:rsidR="00E34803" w:rsidRDefault="00E34803" w:rsidP="00E34803">
      <w:pPr>
        <w:pStyle w:val="Prrafodelista"/>
        <w:spacing w:after="4" w:line="250" w:lineRule="auto"/>
        <w:jc w:val="both"/>
        <w:rPr>
          <w:rFonts w:ascii="Arial" w:eastAsia="Arial" w:hAnsi="Arial" w:cs="Arial"/>
          <w:color w:val="00000A"/>
        </w:rPr>
      </w:pPr>
      <w:r w:rsidRPr="00E34803">
        <w:rPr>
          <w:rFonts w:ascii="Arial" w:eastAsia="Arial" w:hAnsi="Arial" w:cs="Arial"/>
          <w:color w:val="00000A"/>
        </w:rPr>
        <w:t>El postor debe acreditar un monto facturado acumulado equivalente a S/ 50,000.00 (Cincuenta mil y 00/100 Soles), por la contratación de servicios iguales o similares al objeto de la convocatoria, durante los ocho (8) años anteriores a la fecha de la presentación de ofertas que se computarán desde la fecha de la conformidad o emisión del comprobante de pago, según corresponda.</w:t>
      </w:r>
    </w:p>
    <w:p w14:paraId="7AEB109D" w14:textId="77777777" w:rsidR="00E34803" w:rsidRPr="00E34803" w:rsidRDefault="00E34803" w:rsidP="00E34803">
      <w:pPr>
        <w:pStyle w:val="Prrafodelista"/>
        <w:spacing w:after="4" w:line="250" w:lineRule="auto"/>
        <w:jc w:val="both"/>
        <w:rPr>
          <w:rFonts w:ascii="Arial" w:eastAsia="Arial" w:hAnsi="Arial" w:cs="Arial"/>
          <w:color w:val="00000A"/>
        </w:rPr>
      </w:pPr>
    </w:p>
    <w:p w14:paraId="54C189A1" w14:textId="26E95930" w:rsidR="00E34803" w:rsidRDefault="00E34803" w:rsidP="00E34803">
      <w:pPr>
        <w:pStyle w:val="Prrafodelista"/>
        <w:spacing w:after="4" w:line="250" w:lineRule="auto"/>
        <w:jc w:val="both"/>
        <w:rPr>
          <w:rFonts w:ascii="Arial" w:eastAsia="Arial" w:hAnsi="Arial" w:cs="Arial"/>
          <w:color w:val="00000A"/>
        </w:rPr>
      </w:pPr>
      <w:r w:rsidRPr="00E34803">
        <w:rPr>
          <w:rFonts w:ascii="Arial" w:eastAsia="Arial" w:hAnsi="Arial" w:cs="Arial"/>
          <w:color w:val="00000A"/>
        </w:rPr>
        <w:t>En el caso de postores de micro y pequeña empresa, se acredita una experiencia de a S/ 12,500.00 (Doce mil quinientos y 00/100 Soles), por servicios iguales o similares al objeto de la convocatoria, durante los ocho (8) años anteriores a la fecha de la presentación de ofertas que se computarán desde la fecha de la conformidad o emisión del comprobante de pago, según corresponda. En el caso de consorcios, todos los integrantes deben contar con la condición de micro y pequeña empresa</w:t>
      </w:r>
      <w:r>
        <w:rPr>
          <w:rFonts w:ascii="Arial" w:eastAsia="Arial" w:hAnsi="Arial" w:cs="Arial"/>
          <w:color w:val="00000A"/>
        </w:rPr>
        <w:t>.</w:t>
      </w:r>
    </w:p>
    <w:p w14:paraId="231EB5CC" w14:textId="77777777" w:rsidR="00E34803" w:rsidRPr="00E34803" w:rsidRDefault="00E34803" w:rsidP="00E34803">
      <w:pPr>
        <w:pStyle w:val="Prrafodelista"/>
        <w:spacing w:after="4" w:line="250" w:lineRule="auto"/>
        <w:jc w:val="both"/>
        <w:rPr>
          <w:rFonts w:ascii="Arial" w:eastAsia="Arial" w:hAnsi="Arial" w:cs="Arial"/>
          <w:color w:val="00000A"/>
        </w:rPr>
      </w:pPr>
    </w:p>
    <w:p w14:paraId="1FC9D655" w14:textId="77777777" w:rsidR="00E34803" w:rsidRDefault="00E34803" w:rsidP="00E34803">
      <w:pPr>
        <w:pStyle w:val="Prrafodelista"/>
        <w:spacing w:after="4" w:line="250" w:lineRule="auto"/>
        <w:jc w:val="both"/>
        <w:rPr>
          <w:rFonts w:ascii="Arial" w:eastAsia="Arial" w:hAnsi="Arial" w:cs="Arial"/>
          <w:color w:val="00000A"/>
        </w:rPr>
      </w:pPr>
      <w:r w:rsidRPr="00E34803">
        <w:rPr>
          <w:rFonts w:ascii="Arial" w:eastAsia="Arial" w:hAnsi="Arial" w:cs="Arial"/>
          <w:color w:val="00000A"/>
        </w:rPr>
        <w:t>Se consideran servicios similares a los siguientes:</w:t>
      </w:r>
    </w:p>
    <w:p w14:paraId="34B0424C" w14:textId="77777777" w:rsidR="00E34803" w:rsidRPr="00E34803" w:rsidRDefault="00E34803" w:rsidP="00E34803">
      <w:pPr>
        <w:pStyle w:val="Prrafodelista"/>
        <w:spacing w:after="4" w:line="250" w:lineRule="auto"/>
        <w:jc w:val="both"/>
        <w:rPr>
          <w:rFonts w:ascii="Arial" w:eastAsia="Arial" w:hAnsi="Arial" w:cs="Arial"/>
          <w:color w:val="00000A"/>
        </w:rPr>
      </w:pPr>
    </w:p>
    <w:p w14:paraId="1D30437D" w14:textId="4AB2BDDC" w:rsidR="00E34803" w:rsidRPr="00E34803" w:rsidRDefault="00E34803" w:rsidP="00E34803">
      <w:pPr>
        <w:pStyle w:val="Prrafodelista"/>
        <w:numPr>
          <w:ilvl w:val="0"/>
          <w:numId w:val="3"/>
        </w:numPr>
        <w:spacing w:after="4" w:line="250" w:lineRule="auto"/>
        <w:jc w:val="both"/>
        <w:rPr>
          <w:rFonts w:ascii="Arial" w:eastAsia="Arial" w:hAnsi="Arial" w:cs="Arial"/>
          <w:color w:val="00000A"/>
        </w:rPr>
      </w:pPr>
      <w:r w:rsidRPr="00E34803">
        <w:rPr>
          <w:rFonts w:ascii="Arial" w:eastAsia="Arial" w:hAnsi="Arial" w:cs="Arial"/>
          <w:color w:val="00000A"/>
        </w:rPr>
        <w:t>Mantenimiento preventivo de sistema de bombeo de agua potable</w:t>
      </w:r>
    </w:p>
    <w:p w14:paraId="5F99C642" w14:textId="673E564D" w:rsidR="00E34803" w:rsidRPr="00E34803" w:rsidRDefault="00E34803" w:rsidP="00E34803">
      <w:pPr>
        <w:pStyle w:val="Prrafodelista"/>
        <w:numPr>
          <w:ilvl w:val="0"/>
          <w:numId w:val="3"/>
        </w:numPr>
        <w:spacing w:after="4" w:line="250" w:lineRule="auto"/>
        <w:jc w:val="both"/>
        <w:rPr>
          <w:rFonts w:ascii="Arial" w:eastAsia="Arial" w:hAnsi="Arial" w:cs="Arial"/>
          <w:color w:val="00000A"/>
        </w:rPr>
      </w:pPr>
      <w:r w:rsidRPr="00E34803">
        <w:rPr>
          <w:rFonts w:ascii="Arial" w:eastAsia="Arial" w:hAnsi="Arial" w:cs="Arial"/>
          <w:color w:val="00000A"/>
        </w:rPr>
        <w:t>Mantenimiento correctivo de electrobombas de agua sumergibles</w:t>
      </w:r>
    </w:p>
    <w:p w14:paraId="2957C67E" w14:textId="55F20324" w:rsidR="00E34803" w:rsidRPr="00E34803" w:rsidRDefault="00E34803" w:rsidP="00E34803">
      <w:pPr>
        <w:pStyle w:val="Prrafodelista"/>
        <w:numPr>
          <w:ilvl w:val="0"/>
          <w:numId w:val="3"/>
        </w:numPr>
        <w:spacing w:after="4" w:line="250" w:lineRule="auto"/>
        <w:jc w:val="both"/>
        <w:rPr>
          <w:rFonts w:ascii="Arial" w:eastAsia="Arial" w:hAnsi="Arial" w:cs="Arial"/>
          <w:color w:val="00000A"/>
        </w:rPr>
      </w:pPr>
      <w:r w:rsidRPr="00E34803">
        <w:rPr>
          <w:rFonts w:ascii="Arial" w:eastAsia="Arial" w:hAnsi="Arial" w:cs="Arial"/>
          <w:color w:val="00000A"/>
        </w:rPr>
        <w:t>Instalación de sistema de bombeo de aguas residuales.</w:t>
      </w:r>
    </w:p>
    <w:p w14:paraId="46B6A3DE" w14:textId="77777777" w:rsidR="00E34803" w:rsidRDefault="00E34803" w:rsidP="00E34803">
      <w:pPr>
        <w:pStyle w:val="Prrafodelista"/>
        <w:spacing w:after="4" w:line="250" w:lineRule="auto"/>
        <w:jc w:val="both"/>
        <w:rPr>
          <w:rFonts w:ascii="Arial" w:eastAsia="Arial" w:hAnsi="Arial" w:cs="Arial"/>
          <w:color w:val="00000A"/>
        </w:rPr>
      </w:pPr>
    </w:p>
    <w:p w14:paraId="2766948F" w14:textId="68EC2790" w:rsidR="00E34803" w:rsidRPr="00E34803" w:rsidRDefault="00E34803" w:rsidP="00E34803">
      <w:pPr>
        <w:pStyle w:val="Prrafodelista"/>
        <w:spacing w:after="4" w:line="250" w:lineRule="auto"/>
        <w:jc w:val="both"/>
        <w:rPr>
          <w:rFonts w:ascii="Arial" w:eastAsia="Arial" w:hAnsi="Arial" w:cs="Arial"/>
          <w:b/>
          <w:bCs/>
          <w:color w:val="00000A"/>
        </w:rPr>
      </w:pPr>
      <w:r w:rsidRPr="00E34803">
        <w:rPr>
          <w:rFonts w:ascii="Arial" w:eastAsia="Arial" w:hAnsi="Arial" w:cs="Arial"/>
          <w:b/>
          <w:bCs/>
          <w:color w:val="00000A"/>
        </w:rPr>
        <w:t>Acreditación:</w:t>
      </w:r>
    </w:p>
    <w:p w14:paraId="64CAC9AB" w14:textId="77777777" w:rsidR="00E34803" w:rsidRPr="00E34803" w:rsidRDefault="00E34803" w:rsidP="00E34803">
      <w:pPr>
        <w:pStyle w:val="Prrafodelista"/>
        <w:spacing w:after="4" w:line="250" w:lineRule="auto"/>
        <w:jc w:val="both"/>
        <w:rPr>
          <w:rFonts w:ascii="Arial" w:eastAsia="Arial" w:hAnsi="Arial" w:cs="Arial"/>
          <w:color w:val="00000A"/>
        </w:rPr>
      </w:pPr>
    </w:p>
    <w:p w14:paraId="6241C3DF" w14:textId="288EF6DD" w:rsidR="00E34803" w:rsidRPr="00E34803" w:rsidRDefault="00E34803" w:rsidP="00E34803">
      <w:pPr>
        <w:pStyle w:val="Prrafodelista"/>
        <w:spacing w:after="4" w:line="250" w:lineRule="auto"/>
        <w:jc w:val="both"/>
        <w:rPr>
          <w:rFonts w:ascii="Arial" w:eastAsia="Arial" w:hAnsi="Arial" w:cs="Arial"/>
          <w:color w:val="00000A"/>
        </w:rPr>
      </w:pPr>
      <w:r w:rsidRPr="00E34803">
        <w:rPr>
          <w:rFonts w:ascii="Arial" w:eastAsia="Arial" w:hAnsi="Arial" w:cs="Arial"/>
          <w:color w:val="00000A"/>
        </w:rPr>
        <w:t>La experiencia del postor en la especialidad se acreditará con copia simple de (i) contratos u órdenes de servicio, y su respectiva conformidad o constancia de prestación; o (</w:t>
      </w:r>
      <w:proofErr w:type="spellStart"/>
      <w:r w:rsidRPr="00E34803">
        <w:rPr>
          <w:rFonts w:ascii="Arial" w:eastAsia="Arial" w:hAnsi="Arial" w:cs="Arial"/>
          <w:color w:val="00000A"/>
        </w:rPr>
        <w:t>ii</w:t>
      </w:r>
      <w:proofErr w:type="spellEnd"/>
      <w:r w:rsidRPr="00E34803">
        <w:rPr>
          <w:rFonts w:ascii="Arial" w:eastAsia="Arial" w:hAnsi="Arial" w:cs="Arial"/>
          <w:color w:val="00000A"/>
        </w:rPr>
        <w:t xml:space="preserve">) comprobantes de pago cuya cancelación se acredite documental y fehacientemente, con </w:t>
      </w:r>
      <w:proofErr w:type="spellStart"/>
      <w:r w:rsidRPr="00E34803">
        <w:rPr>
          <w:rFonts w:ascii="Arial" w:eastAsia="Arial" w:hAnsi="Arial" w:cs="Arial"/>
          <w:color w:val="00000A"/>
        </w:rPr>
        <w:t>voucher</w:t>
      </w:r>
      <w:proofErr w:type="spellEnd"/>
      <w:r w:rsidRPr="00E34803">
        <w:rPr>
          <w:rFonts w:ascii="Arial" w:eastAsia="Arial" w:hAnsi="Arial" w:cs="Arial"/>
          <w:color w:val="00000A"/>
        </w:rPr>
        <w:t xml:space="preserve"> de depósito, nota de abono, reporte de estado de cuenta, cualquier otro documento emitido por Entidad del sistema financiero</w:t>
      </w:r>
      <w:r>
        <w:rPr>
          <w:rFonts w:ascii="Arial" w:eastAsia="Arial" w:hAnsi="Arial" w:cs="Arial"/>
          <w:color w:val="00000A"/>
        </w:rPr>
        <w:t xml:space="preserve"> </w:t>
      </w:r>
      <w:r w:rsidRPr="00E34803">
        <w:rPr>
          <w:rFonts w:ascii="Arial" w:eastAsia="Arial" w:hAnsi="Arial" w:cs="Arial"/>
          <w:color w:val="00000A"/>
        </w:rPr>
        <w:t>que acredite el abono o mediante cancelación en el mismo comprobante de pago correspondientes a un máximo de veinte (20) contrataciones.</w:t>
      </w:r>
    </w:p>
    <w:p w14:paraId="0ACF734C" w14:textId="77777777" w:rsidR="00E34803" w:rsidRDefault="00E34803" w:rsidP="00DA6BBB">
      <w:pPr>
        <w:pStyle w:val="Prrafodelista"/>
        <w:spacing w:after="4" w:line="250" w:lineRule="auto"/>
        <w:jc w:val="both"/>
        <w:rPr>
          <w:rFonts w:ascii="Arial" w:eastAsia="Arial" w:hAnsi="Arial" w:cs="Arial"/>
          <w:b/>
          <w:bCs/>
          <w:color w:val="00000A"/>
        </w:rPr>
      </w:pPr>
    </w:p>
    <w:p w14:paraId="71F19448" w14:textId="77777777" w:rsidR="00E34803" w:rsidRDefault="00E34803" w:rsidP="00E34803">
      <w:pPr>
        <w:pStyle w:val="Prrafodelista"/>
        <w:spacing w:after="4" w:line="250" w:lineRule="auto"/>
        <w:jc w:val="both"/>
        <w:rPr>
          <w:rFonts w:ascii="Arial" w:eastAsia="Arial" w:hAnsi="Arial" w:cs="Arial"/>
          <w:color w:val="00000A"/>
        </w:rPr>
      </w:pPr>
      <w:r w:rsidRPr="00E34803">
        <w:rPr>
          <w:rFonts w:ascii="Arial" w:eastAsia="Arial" w:hAnsi="Arial" w:cs="Arial"/>
          <w:color w:val="00000A"/>
        </w:rPr>
        <w:t>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(20) primeras contrataciones referido a la Experiencia del Postor en la Especialidad.</w:t>
      </w:r>
    </w:p>
    <w:p w14:paraId="1B760283" w14:textId="77777777" w:rsidR="00E34803" w:rsidRPr="00E34803" w:rsidRDefault="00E34803" w:rsidP="00E34803">
      <w:pPr>
        <w:pStyle w:val="Prrafodelista"/>
        <w:spacing w:after="4" w:line="250" w:lineRule="auto"/>
        <w:jc w:val="both"/>
        <w:rPr>
          <w:rFonts w:ascii="Arial" w:eastAsia="Arial" w:hAnsi="Arial" w:cs="Arial"/>
          <w:color w:val="00000A"/>
        </w:rPr>
      </w:pPr>
    </w:p>
    <w:p w14:paraId="5BD279D4" w14:textId="77777777" w:rsidR="00E34803" w:rsidRDefault="00E34803" w:rsidP="00E34803">
      <w:pPr>
        <w:pStyle w:val="Prrafodelista"/>
        <w:spacing w:after="4" w:line="250" w:lineRule="auto"/>
        <w:jc w:val="both"/>
        <w:rPr>
          <w:rFonts w:ascii="Arial" w:eastAsia="Arial" w:hAnsi="Arial" w:cs="Arial"/>
          <w:color w:val="00000A"/>
        </w:rPr>
      </w:pPr>
      <w:r w:rsidRPr="00E34803">
        <w:rPr>
          <w:rFonts w:ascii="Arial" w:eastAsia="Arial" w:hAnsi="Arial" w:cs="Arial"/>
          <w:color w:val="00000A"/>
        </w:rPr>
        <w:t xml:space="preserve">En el caso de suministro, solo se considera como experiencia la parte del contrato que haya sido ejecutada durante los ocho (8) años anteriores a la fecha </w:t>
      </w:r>
      <w:r w:rsidRPr="00E34803">
        <w:rPr>
          <w:rFonts w:ascii="Arial" w:eastAsia="Arial" w:hAnsi="Arial" w:cs="Arial"/>
          <w:color w:val="00000A"/>
        </w:rPr>
        <w:lastRenderedPageBreak/>
        <w:t>de presentación de ofertas, debiendo adjuntarse copia de las conformidades correspondientes a tal parte o los respectivos comprobantes de pago cancelados.</w:t>
      </w:r>
    </w:p>
    <w:p w14:paraId="72B86C60" w14:textId="77777777" w:rsidR="00E34803" w:rsidRPr="00E34803" w:rsidRDefault="00E34803" w:rsidP="00E34803">
      <w:pPr>
        <w:pStyle w:val="Prrafodelista"/>
        <w:spacing w:after="4" w:line="250" w:lineRule="auto"/>
        <w:jc w:val="both"/>
        <w:rPr>
          <w:rFonts w:ascii="Arial" w:eastAsia="Arial" w:hAnsi="Arial" w:cs="Arial"/>
          <w:color w:val="00000A"/>
        </w:rPr>
      </w:pPr>
    </w:p>
    <w:p w14:paraId="3498949B" w14:textId="77777777" w:rsidR="00E34803" w:rsidRDefault="00E34803" w:rsidP="00E34803">
      <w:pPr>
        <w:pStyle w:val="Prrafodelista"/>
        <w:spacing w:after="4" w:line="250" w:lineRule="auto"/>
        <w:jc w:val="both"/>
        <w:rPr>
          <w:rFonts w:ascii="Arial" w:eastAsia="Arial" w:hAnsi="Arial" w:cs="Arial"/>
          <w:color w:val="00000A"/>
        </w:rPr>
      </w:pPr>
      <w:r w:rsidRPr="00E34803">
        <w:rPr>
          <w:rFonts w:ascii="Arial" w:eastAsia="Arial" w:hAnsi="Arial" w:cs="Arial"/>
          <w:color w:val="00000A"/>
        </w:rPr>
        <w:t>En los casos que se acredite experiencia adquirida en consorcio, debe presentarse la promesa de consorcio o el contrato de consorcio del cual se desprenda fehacientemente el porcentaje de las obligaciones que se asumió en el contrato presentado; de lo contrario, no se computará la experiencia proveniente de dicho contrato.</w:t>
      </w:r>
    </w:p>
    <w:p w14:paraId="517D2830" w14:textId="77777777" w:rsidR="00E34803" w:rsidRPr="00E34803" w:rsidRDefault="00E34803" w:rsidP="00E34803">
      <w:pPr>
        <w:pStyle w:val="Prrafodelista"/>
        <w:spacing w:after="4" w:line="250" w:lineRule="auto"/>
        <w:jc w:val="both"/>
        <w:rPr>
          <w:rFonts w:ascii="Arial" w:eastAsia="Arial" w:hAnsi="Arial" w:cs="Arial"/>
          <w:color w:val="00000A"/>
        </w:rPr>
      </w:pPr>
    </w:p>
    <w:p w14:paraId="5C89C8F0" w14:textId="77777777" w:rsidR="00E34803" w:rsidRPr="00E34803" w:rsidRDefault="00E34803" w:rsidP="00E34803">
      <w:pPr>
        <w:pStyle w:val="Prrafodelista"/>
        <w:spacing w:after="4" w:line="250" w:lineRule="auto"/>
        <w:jc w:val="both"/>
        <w:rPr>
          <w:rFonts w:ascii="Arial" w:eastAsia="Arial" w:hAnsi="Arial" w:cs="Arial"/>
          <w:color w:val="00000A"/>
        </w:rPr>
      </w:pPr>
      <w:r w:rsidRPr="00E34803">
        <w:rPr>
          <w:rFonts w:ascii="Arial" w:eastAsia="Arial" w:hAnsi="Arial" w:cs="Arial"/>
          <w:color w:val="00000A"/>
        </w:rPr>
        <w:t>Asimismo, cuando se presenten contratos derivados de procesos de selección convocados antes del 20.09.2012, la calificación se ceñirá al método descrito en la Directiva “Participación de Proveedores en Consorcio en las Contrataciones del Estado”, debiendo presumirse que el porcentaje de las obligaciones equivale al porcentaje de participación de la promesa de consorcio o del contrato de consorcio. En caso que en dichos documentos no se consigne el porcentaje de participación se presumirá que las obligaciones se ejecutaron en partes iguales.</w:t>
      </w:r>
    </w:p>
    <w:p w14:paraId="2CEE75BB" w14:textId="77777777" w:rsidR="00E34803" w:rsidRDefault="00E34803" w:rsidP="00E34803">
      <w:pPr>
        <w:pStyle w:val="Prrafodelista"/>
        <w:spacing w:after="4" w:line="250" w:lineRule="auto"/>
        <w:jc w:val="both"/>
        <w:rPr>
          <w:rFonts w:ascii="Arial" w:eastAsia="Arial" w:hAnsi="Arial" w:cs="Arial"/>
          <w:color w:val="00000A"/>
        </w:rPr>
      </w:pPr>
      <w:r w:rsidRPr="00E34803">
        <w:rPr>
          <w:rFonts w:ascii="Arial" w:eastAsia="Arial" w:hAnsi="Arial" w:cs="Arial"/>
          <w:color w:val="00000A"/>
        </w:rPr>
        <w:t xml:space="preserve">Si el titular de la experiencia no es el postor, consignar si dicha experiencia corresponde a la matriz en caso que el postor sea sucursal, o fue transmitida por reorganización societaria, debiendo acompañar la documentación </w:t>
      </w:r>
      <w:proofErr w:type="spellStart"/>
      <w:r w:rsidRPr="00E34803">
        <w:rPr>
          <w:rFonts w:ascii="Arial" w:eastAsia="Arial" w:hAnsi="Arial" w:cs="Arial"/>
          <w:color w:val="00000A"/>
        </w:rPr>
        <w:t>sustentatoria</w:t>
      </w:r>
      <w:proofErr w:type="spellEnd"/>
      <w:r w:rsidRPr="00E34803">
        <w:rPr>
          <w:rFonts w:ascii="Arial" w:eastAsia="Arial" w:hAnsi="Arial" w:cs="Arial"/>
          <w:color w:val="00000A"/>
        </w:rPr>
        <w:t xml:space="preserve"> correspondiente.</w:t>
      </w:r>
    </w:p>
    <w:p w14:paraId="24638140" w14:textId="77777777" w:rsidR="00E34803" w:rsidRPr="00E34803" w:rsidRDefault="00E34803" w:rsidP="00E34803">
      <w:pPr>
        <w:pStyle w:val="Prrafodelista"/>
        <w:spacing w:after="4" w:line="250" w:lineRule="auto"/>
        <w:jc w:val="both"/>
        <w:rPr>
          <w:rFonts w:ascii="Arial" w:eastAsia="Arial" w:hAnsi="Arial" w:cs="Arial"/>
          <w:color w:val="00000A"/>
        </w:rPr>
      </w:pPr>
    </w:p>
    <w:p w14:paraId="532758E8" w14:textId="77777777" w:rsidR="00E34803" w:rsidRPr="00E34803" w:rsidRDefault="00E34803" w:rsidP="00E34803">
      <w:pPr>
        <w:pStyle w:val="Prrafodelista"/>
        <w:spacing w:after="4" w:line="250" w:lineRule="auto"/>
        <w:jc w:val="both"/>
        <w:rPr>
          <w:rFonts w:ascii="Arial" w:eastAsia="Arial" w:hAnsi="Arial" w:cs="Arial"/>
          <w:color w:val="00000A"/>
        </w:rPr>
      </w:pPr>
      <w:r w:rsidRPr="00E34803">
        <w:rPr>
          <w:rFonts w:ascii="Arial" w:eastAsia="Arial" w:hAnsi="Arial" w:cs="Arial"/>
          <w:color w:val="00000A"/>
        </w:rPr>
        <w:t>Cuando en los contratos, órdenes de servicio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w:t>
      </w:r>
    </w:p>
    <w:p w14:paraId="278A8B2F" w14:textId="77777777" w:rsidR="00E34803" w:rsidRDefault="00E34803" w:rsidP="00E34803">
      <w:pPr>
        <w:pStyle w:val="Prrafodelista"/>
        <w:spacing w:after="4" w:line="250" w:lineRule="auto"/>
        <w:jc w:val="both"/>
        <w:rPr>
          <w:rFonts w:ascii="Arial" w:eastAsia="Arial" w:hAnsi="Arial" w:cs="Arial"/>
          <w:color w:val="00000A"/>
        </w:rPr>
      </w:pPr>
      <w:r w:rsidRPr="00E34803">
        <w:rPr>
          <w:rFonts w:ascii="Arial" w:eastAsia="Arial" w:hAnsi="Arial" w:cs="Arial"/>
          <w:color w:val="00000A"/>
        </w:rPr>
        <w:t>Importante</w:t>
      </w:r>
    </w:p>
    <w:p w14:paraId="0E23FC7D" w14:textId="77777777" w:rsidR="00E34803" w:rsidRPr="00E34803" w:rsidRDefault="00E34803" w:rsidP="00E34803">
      <w:pPr>
        <w:pStyle w:val="Prrafodelista"/>
        <w:spacing w:after="4" w:line="250" w:lineRule="auto"/>
        <w:jc w:val="both"/>
        <w:rPr>
          <w:rFonts w:ascii="Arial" w:eastAsia="Arial" w:hAnsi="Arial" w:cs="Arial"/>
          <w:color w:val="00000A"/>
        </w:rPr>
      </w:pPr>
    </w:p>
    <w:p w14:paraId="7B559D61" w14:textId="090A47D2" w:rsidR="00E34803" w:rsidRPr="00E34803" w:rsidRDefault="00E34803" w:rsidP="00E34803">
      <w:pPr>
        <w:pStyle w:val="Prrafodelista"/>
        <w:spacing w:after="4" w:line="250" w:lineRule="auto"/>
        <w:jc w:val="both"/>
        <w:rPr>
          <w:rFonts w:ascii="Arial" w:eastAsia="Arial" w:hAnsi="Arial" w:cs="Arial"/>
          <w:color w:val="00000A"/>
        </w:rPr>
      </w:pPr>
      <w:r w:rsidRPr="00E34803">
        <w:rPr>
          <w:rFonts w:ascii="Arial" w:eastAsia="Arial" w:hAnsi="Arial" w:cs="Arial"/>
          <w:color w:val="00000A"/>
        </w:rPr>
        <w:t>En el caso de consorcios, solo se considera la experiencia de aquellos integrantes que se hayan comprometido, según la promesa de consorcio, a ejecutar el objeto materia de la convocatoria, conforme a la Directiva “Participación de Proveedores en Consorcio en las Contrataciones del Estado”.</w:t>
      </w:r>
    </w:p>
    <w:p w14:paraId="39AF7E20" w14:textId="77777777" w:rsidR="00E34803" w:rsidRPr="00E34803" w:rsidRDefault="00E34803" w:rsidP="00DA6BBB">
      <w:pPr>
        <w:pStyle w:val="Prrafodelista"/>
        <w:spacing w:after="4" w:line="250" w:lineRule="auto"/>
        <w:jc w:val="both"/>
        <w:rPr>
          <w:rFonts w:ascii="Arial" w:eastAsia="Arial" w:hAnsi="Arial" w:cs="Arial"/>
          <w:color w:val="00000A"/>
        </w:rPr>
      </w:pPr>
    </w:p>
    <w:sectPr w:rsidR="00E34803" w:rsidRPr="00E3480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D5F4A"/>
    <w:multiLevelType w:val="hybridMultilevel"/>
    <w:tmpl w:val="56149AAE"/>
    <w:lvl w:ilvl="0" w:tplc="ADBCB4A2">
      <w:start w:val="1"/>
      <w:numFmt w:val="bullet"/>
      <w:lvlText w:val=""/>
      <w:lvlJc w:val="left"/>
      <w:pPr>
        <w:ind w:left="1088" w:hanging="360"/>
      </w:pPr>
      <w:rPr>
        <w:rFonts w:ascii="Wingdings" w:hAnsi="Wingdings" w:hint="default"/>
        <w:b/>
        <w:bCs/>
      </w:rPr>
    </w:lvl>
    <w:lvl w:ilvl="1" w:tplc="280A0003" w:tentative="1">
      <w:start w:val="1"/>
      <w:numFmt w:val="bullet"/>
      <w:lvlText w:val="o"/>
      <w:lvlJc w:val="left"/>
      <w:pPr>
        <w:ind w:left="1808" w:hanging="360"/>
      </w:pPr>
      <w:rPr>
        <w:rFonts w:ascii="Courier New" w:hAnsi="Courier New" w:cs="Courier New" w:hint="default"/>
      </w:rPr>
    </w:lvl>
    <w:lvl w:ilvl="2" w:tplc="280A0005" w:tentative="1">
      <w:start w:val="1"/>
      <w:numFmt w:val="bullet"/>
      <w:lvlText w:val=""/>
      <w:lvlJc w:val="left"/>
      <w:pPr>
        <w:ind w:left="2528" w:hanging="360"/>
      </w:pPr>
      <w:rPr>
        <w:rFonts w:ascii="Wingdings" w:hAnsi="Wingdings" w:hint="default"/>
      </w:rPr>
    </w:lvl>
    <w:lvl w:ilvl="3" w:tplc="280A0001" w:tentative="1">
      <w:start w:val="1"/>
      <w:numFmt w:val="bullet"/>
      <w:lvlText w:val=""/>
      <w:lvlJc w:val="left"/>
      <w:pPr>
        <w:ind w:left="3248" w:hanging="360"/>
      </w:pPr>
      <w:rPr>
        <w:rFonts w:ascii="Symbol" w:hAnsi="Symbol" w:hint="default"/>
      </w:rPr>
    </w:lvl>
    <w:lvl w:ilvl="4" w:tplc="280A0003" w:tentative="1">
      <w:start w:val="1"/>
      <w:numFmt w:val="bullet"/>
      <w:lvlText w:val="o"/>
      <w:lvlJc w:val="left"/>
      <w:pPr>
        <w:ind w:left="3968" w:hanging="360"/>
      </w:pPr>
      <w:rPr>
        <w:rFonts w:ascii="Courier New" w:hAnsi="Courier New" w:cs="Courier New" w:hint="default"/>
      </w:rPr>
    </w:lvl>
    <w:lvl w:ilvl="5" w:tplc="280A0005" w:tentative="1">
      <w:start w:val="1"/>
      <w:numFmt w:val="bullet"/>
      <w:lvlText w:val=""/>
      <w:lvlJc w:val="left"/>
      <w:pPr>
        <w:ind w:left="4688" w:hanging="360"/>
      </w:pPr>
      <w:rPr>
        <w:rFonts w:ascii="Wingdings" w:hAnsi="Wingdings" w:hint="default"/>
      </w:rPr>
    </w:lvl>
    <w:lvl w:ilvl="6" w:tplc="280A0001" w:tentative="1">
      <w:start w:val="1"/>
      <w:numFmt w:val="bullet"/>
      <w:lvlText w:val=""/>
      <w:lvlJc w:val="left"/>
      <w:pPr>
        <w:ind w:left="5408" w:hanging="360"/>
      </w:pPr>
      <w:rPr>
        <w:rFonts w:ascii="Symbol" w:hAnsi="Symbol" w:hint="default"/>
      </w:rPr>
    </w:lvl>
    <w:lvl w:ilvl="7" w:tplc="280A0003" w:tentative="1">
      <w:start w:val="1"/>
      <w:numFmt w:val="bullet"/>
      <w:lvlText w:val="o"/>
      <w:lvlJc w:val="left"/>
      <w:pPr>
        <w:ind w:left="6128" w:hanging="360"/>
      </w:pPr>
      <w:rPr>
        <w:rFonts w:ascii="Courier New" w:hAnsi="Courier New" w:cs="Courier New" w:hint="default"/>
      </w:rPr>
    </w:lvl>
    <w:lvl w:ilvl="8" w:tplc="280A0005" w:tentative="1">
      <w:start w:val="1"/>
      <w:numFmt w:val="bullet"/>
      <w:lvlText w:val=""/>
      <w:lvlJc w:val="left"/>
      <w:pPr>
        <w:ind w:left="6848" w:hanging="360"/>
      </w:pPr>
      <w:rPr>
        <w:rFonts w:ascii="Wingdings" w:hAnsi="Wingdings" w:hint="default"/>
      </w:rPr>
    </w:lvl>
  </w:abstractNum>
  <w:abstractNum w:abstractNumId="1" w15:restartNumberingAfterBreak="0">
    <w:nsid w:val="06F625A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8FF1A2F"/>
    <w:multiLevelType w:val="hybridMultilevel"/>
    <w:tmpl w:val="84B0E6D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3" w15:restartNumberingAfterBreak="0">
    <w:nsid w:val="7595209F"/>
    <w:multiLevelType w:val="multilevel"/>
    <w:tmpl w:val="A12EE73C"/>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567448267">
    <w:abstractNumId w:val="0"/>
  </w:num>
  <w:num w:numId="2" w16cid:durableId="1368143916">
    <w:abstractNumId w:val="3"/>
  </w:num>
  <w:num w:numId="3" w16cid:durableId="1116481175">
    <w:abstractNumId w:val="2"/>
  </w:num>
  <w:num w:numId="4" w16cid:durableId="4992005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A36"/>
    <w:rsid w:val="00097008"/>
    <w:rsid w:val="004B4781"/>
    <w:rsid w:val="00596507"/>
    <w:rsid w:val="00BE6F9E"/>
    <w:rsid w:val="00DA6BBB"/>
    <w:rsid w:val="00E34803"/>
    <w:rsid w:val="00F91A3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022EF"/>
  <w15:chartTrackingRefBased/>
  <w15:docId w15:val="{BA1BC78E-6AA0-4EC0-8257-BD3E5D5DC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91A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91A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91A3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91A3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91A3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91A3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91A3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91A3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91A3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91A3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91A3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91A3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91A3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91A3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91A3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91A3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91A3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91A36"/>
    <w:rPr>
      <w:rFonts w:eastAsiaTheme="majorEastAsia" w:cstheme="majorBidi"/>
      <w:color w:val="272727" w:themeColor="text1" w:themeTint="D8"/>
    </w:rPr>
  </w:style>
  <w:style w:type="paragraph" w:styleId="Ttulo">
    <w:name w:val="Title"/>
    <w:basedOn w:val="Normal"/>
    <w:next w:val="Normal"/>
    <w:link w:val="TtuloCar"/>
    <w:uiPriority w:val="10"/>
    <w:qFormat/>
    <w:rsid w:val="00F91A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91A3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91A3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91A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91A36"/>
    <w:pPr>
      <w:spacing w:before="160"/>
      <w:jc w:val="center"/>
    </w:pPr>
    <w:rPr>
      <w:i/>
      <w:iCs/>
      <w:color w:val="404040" w:themeColor="text1" w:themeTint="BF"/>
    </w:rPr>
  </w:style>
  <w:style w:type="character" w:customStyle="1" w:styleId="CitaCar">
    <w:name w:val="Cita Car"/>
    <w:basedOn w:val="Fuentedeprrafopredeter"/>
    <w:link w:val="Cita"/>
    <w:uiPriority w:val="29"/>
    <w:rsid w:val="00F91A36"/>
    <w:rPr>
      <w:i/>
      <w:iCs/>
      <w:color w:val="404040" w:themeColor="text1" w:themeTint="BF"/>
    </w:rPr>
  </w:style>
  <w:style w:type="paragraph" w:styleId="Prrafodelista">
    <w:name w:val="List Paragraph"/>
    <w:basedOn w:val="Normal"/>
    <w:uiPriority w:val="34"/>
    <w:qFormat/>
    <w:rsid w:val="00F91A36"/>
    <w:pPr>
      <w:ind w:left="720"/>
      <w:contextualSpacing/>
    </w:pPr>
  </w:style>
  <w:style w:type="character" w:styleId="nfasisintenso">
    <w:name w:val="Intense Emphasis"/>
    <w:basedOn w:val="Fuentedeprrafopredeter"/>
    <w:uiPriority w:val="21"/>
    <w:qFormat/>
    <w:rsid w:val="00F91A36"/>
    <w:rPr>
      <w:i/>
      <w:iCs/>
      <w:color w:val="2F5496" w:themeColor="accent1" w:themeShade="BF"/>
    </w:rPr>
  </w:style>
  <w:style w:type="paragraph" w:styleId="Citadestacada">
    <w:name w:val="Intense Quote"/>
    <w:basedOn w:val="Normal"/>
    <w:next w:val="Normal"/>
    <w:link w:val="CitadestacadaCar"/>
    <w:uiPriority w:val="30"/>
    <w:qFormat/>
    <w:rsid w:val="00F91A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91A36"/>
    <w:rPr>
      <w:i/>
      <w:iCs/>
      <w:color w:val="2F5496" w:themeColor="accent1" w:themeShade="BF"/>
    </w:rPr>
  </w:style>
  <w:style w:type="character" w:styleId="Referenciaintensa">
    <w:name w:val="Intense Reference"/>
    <w:basedOn w:val="Fuentedeprrafopredeter"/>
    <w:uiPriority w:val="32"/>
    <w:qFormat/>
    <w:rsid w:val="00F91A3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2</Pages>
  <Words>697</Words>
  <Characters>3837</Characters>
  <Application>Microsoft Office Word</Application>
  <DocSecurity>0</DocSecurity>
  <Lines>31</Lines>
  <Paragraphs>9</Paragraphs>
  <ScaleCrop>false</ScaleCrop>
  <Company/>
  <LinksUpToDate>false</LinksUpToDate>
  <CharactersWithSpaces>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dc:creator>
  <cp:keywords/>
  <dc:description/>
  <cp:lastModifiedBy>FN</cp:lastModifiedBy>
  <cp:revision>3</cp:revision>
  <dcterms:created xsi:type="dcterms:W3CDTF">2025-04-28T17:24:00Z</dcterms:created>
  <dcterms:modified xsi:type="dcterms:W3CDTF">2025-05-14T15:05:00Z</dcterms:modified>
</cp:coreProperties>
</file>