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8E355F" w:rsidRDefault="00E90A5B" w:rsidP="00E90A5B">
      <w:pPr>
        <w:widowControl w:val="0"/>
        <w:jc w:val="both"/>
        <w:rPr>
          <w:rFonts w:ascii="Arial" w:eastAsia="Times New Roman" w:hAnsi="Arial" w:cs="Arial"/>
          <w:b/>
          <w:bCs/>
          <w:color w:val="auto"/>
          <w:sz w:val="20"/>
          <w:szCs w:val="22"/>
          <w:lang w:eastAsia="en-US"/>
        </w:rPr>
      </w:pPr>
      <w:r w:rsidRPr="008E355F">
        <w:rPr>
          <w:rFonts w:ascii="Arial" w:eastAsia="Times New Roman" w:hAnsi="Arial" w:cs="Arial"/>
          <w:b/>
          <w:bCs/>
          <w:color w:val="auto"/>
          <w:sz w:val="20"/>
          <w:szCs w:val="22"/>
          <w:lang w:val="es-US" w:eastAsia="en-US"/>
        </w:rPr>
        <w:t>SUMA ALZADA:</w:t>
      </w:r>
      <w:r w:rsidRPr="008E355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1327FC34" w:rsidR="00E90A5B" w:rsidRPr="00056785" w:rsidRDefault="00E90A5B" w:rsidP="00E90A5B">
            <w:pPr>
              <w:widowControl w:val="0"/>
              <w:jc w:val="both"/>
              <w:rPr>
                <w:rFonts w:ascii="Arial" w:eastAsia="Times New Roman" w:hAnsi="Arial" w:cs="Arial"/>
                <w:color w:val="000000" w:themeColor="text1"/>
                <w:sz w:val="18"/>
                <w:lang w:eastAsia="en-US"/>
              </w:rPr>
            </w:pPr>
            <w:r w:rsidRPr="00056785">
              <w:rPr>
                <w:rFonts w:ascii="Arial" w:eastAsia="Times New Roman" w:hAnsi="Arial" w:cs="Arial"/>
                <w:color w:val="000000" w:themeColor="text1"/>
                <w:sz w:val="18"/>
                <w:lang w:eastAsia="en-US"/>
              </w:rPr>
              <w:t> </w:t>
            </w:r>
            <w:r w:rsidR="00105AD1" w:rsidRPr="00105AD1">
              <w:rPr>
                <w:rFonts w:ascii="Arial" w:eastAsia="Times New Roman" w:hAnsi="Arial" w:cs="Arial"/>
                <w:color w:val="000000" w:themeColor="text1"/>
                <w:sz w:val="18"/>
                <w:lang w:eastAsia="en-US"/>
              </w:rPr>
              <w:t>Taller: Fortaleciendo la cohesión y la gestión de equipos de alto desempeño</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4A06AC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El precio de la oferta en</w:t>
      </w:r>
      <w:r w:rsidR="00CA124F">
        <w:rPr>
          <w:rFonts w:ascii="Arial" w:hAnsi="Arial" w:cs="Arial"/>
          <w:sz w:val="20"/>
        </w:rPr>
        <w:t xml:space="preserve"> SOLES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F96DFF" w14:textId="77777777" w:rsidR="009435F9" w:rsidRDefault="009435F9">
      <w:r>
        <w:separator/>
      </w:r>
    </w:p>
  </w:endnote>
  <w:endnote w:type="continuationSeparator" w:id="0">
    <w:p w14:paraId="324C1A94" w14:textId="77777777" w:rsidR="009435F9" w:rsidRDefault="009435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FA9C5" w14:textId="77777777" w:rsidR="009435F9" w:rsidRDefault="009435F9">
      <w:r>
        <w:separator/>
      </w:r>
    </w:p>
  </w:footnote>
  <w:footnote w:type="continuationSeparator" w:id="0">
    <w:p w14:paraId="331AF391" w14:textId="77777777" w:rsidR="009435F9" w:rsidRDefault="009435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785"/>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17E"/>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852"/>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AD1"/>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5CD"/>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5CD"/>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B32"/>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A6C"/>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1555"/>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55F"/>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35F9"/>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3EB"/>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268"/>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124F"/>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2B18"/>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38"/>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3159</TotalTime>
  <Pages>1</Pages>
  <Words>114</Words>
  <Characters>644</Characters>
  <Application>Microsoft Office Word</Application>
  <DocSecurity>0</DocSecurity>
  <Lines>32</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750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269</cp:revision>
  <cp:lastPrinted>2016-08-17T17:53:00Z</cp:lastPrinted>
  <dcterms:created xsi:type="dcterms:W3CDTF">2022-02-03T23:04:00Z</dcterms:created>
  <dcterms:modified xsi:type="dcterms:W3CDTF">2025-10-28T16:46:00Z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