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3A98201" w14:textId="688DAD3F" w:rsidR="00CC0BAA" w:rsidRDefault="00C04D5C" w:rsidP="00CC0BAA">
      <w:pPr>
        <w:widowControl w:val="0"/>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7E3B3D">
        <w:rPr>
          <w:rFonts w:ascii="Arial" w:hAnsi="Arial" w:cs="Arial"/>
          <w:color w:val="000000" w:themeColor="text1"/>
          <w:sz w:val="20"/>
        </w:rPr>
        <w:t>los siguientes biene</w:t>
      </w:r>
      <w:r w:rsidR="00533690">
        <w:rPr>
          <w:rFonts w:ascii="Arial" w:hAnsi="Arial" w:cs="Arial"/>
          <w:color w:val="000000" w:themeColor="text1"/>
          <w:sz w:val="20"/>
        </w:rPr>
        <w:t>s y características:</w:t>
      </w:r>
    </w:p>
    <w:p w14:paraId="1E20A0E7" w14:textId="7E6551C8" w:rsidR="0087040E" w:rsidRPr="0087040E" w:rsidRDefault="0087040E" w:rsidP="0087040E">
      <w:pPr>
        <w:tabs>
          <w:tab w:val="center" w:pos="5124"/>
          <w:tab w:val="right" w:pos="9543"/>
        </w:tabs>
        <w:jc w:val="both"/>
        <w:rPr>
          <w:rFonts w:ascii="Arial" w:hAnsi="Arial" w:cs="Arial"/>
          <w:color w:val="000000" w:themeColor="text1"/>
          <w:sz w:val="20"/>
        </w:rPr>
      </w:pPr>
    </w:p>
    <w:p w14:paraId="64C97D3C" w14:textId="77777777" w:rsidR="0087040E" w:rsidRPr="0087040E" w:rsidRDefault="0087040E" w:rsidP="0087040E">
      <w:pPr>
        <w:tabs>
          <w:tab w:val="center" w:pos="5124"/>
          <w:tab w:val="right" w:pos="9543"/>
        </w:tabs>
        <w:jc w:val="both"/>
        <w:rPr>
          <w:rFonts w:ascii="Arial" w:hAnsi="Arial" w:cs="Arial"/>
          <w:color w:val="000000" w:themeColor="text1"/>
          <w:sz w:val="20"/>
        </w:rPr>
      </w:pPr>
      <w:r w:rsidRPr="0087040E">
        <w:rPr>
          <w:rFonts w:ascii="Arial" w:hAnsi="Arial" w:cs="Arial"/>
          <w:b/>
          <w:bCs/>
          <w:color w:val="000000" w:themeColor="text1"/>
          <w:sz w:val="20"/>
        </w:rPr>
        <w:t xml:space="preserve">Descripción del bien a contratar </w:t>
      </w:r>
    </w:p>
    <w:p w14:paraId="20D643EF" w14:textId="77777777" w:rsidR="0087040E" w:rsidRPr="0007495A" w:rsidRDefault="0087040E" w:rsidP="0087040E">
      <w:pPr>
        <w:tabs>
          <w:tab w:val="center" w:pos="5124"/>
          <w:tab w:val="right" w:pos="9543"/>
        </w:tabs>
        <w:jc w:val="both"/>
        <w:rPr>
          <w:rFonts w:ascii="Arial" w:hAnsi="Arial" w:cs="Arial"/>
          <w:color w:val="000000" w:themeColor="text1"/>
          <w:sz w:val="20"/>
        </w:rPr>
      </w:pPr>
    </w:p>
    <w:p w14:paraId="40615892" w14:textId="77777777" w:rsidR="007521FE" w:rsidRPr="0007495A" w:rsidRDefault="007521FE" w:rsidP="007521FE">
      <w:pPr>
        <w:pStyle w:val="Prrafodelista"/>
        <w:widowControl w:val="0"/>
        <w:numPr>
          <w:ilvl w:val="0"/>
          <w:numId w:val="11"/>
        </w:numPr>
        <w:autoSpaceDE w:val="0"/>
        <w:autoSpaceDN w:val="0"/>
        <w:ind w:left="877"/>
        <w:jc w:val="both"/>
        <w:rPr>
          <w:rFonts w:ascii="Arial" w:eastAsia="Times New Roman" w:hAnsi="Arial" w:cs="Arial"/>
          <w:bCs/>
          <w:sz w:val="20"/>
          <w:lang w:eastAsia="es-ES"/>
        </w:rPr>
      </w:pPr>
      <w:r w:rsidRPr="0007495A">
        <w:rPr>
          <w:rFonts w:ascii="Arial" w:eastAsia="Times New Roman" w:hAnsi="Arial" w:cs="Arial"/>
          <w:b/>
          <w:bCs/>
          <w:sz w:val="20"/>
          <w:lang w:eastAsia="es-ES"/>
        </w:rPr>
        <w:t>Compatibilidad:</w:t>
      </w:r>
    </w:p>
    <w:p w14:paraId="718FB0C7" w14:textId="77777777" w:rsidR="007521FE" w:rsidRPr="0007495A" w:rsidRDefault="007521FE" w:rsidP="007521FE">
      <w:pPr>
        <w:pStyle w:val="Prrafodelista"/>
        <w:ind w:left="877"/>
        <w:jc w:val="both"/>
        <w:rPr>
          <w:rFonts w:ascii="Arial" w:eastAsia="Times New Roman" w:hAnsi="Arial" w:cs="Arial"/>
          <w:bCs/>
          <w:sz w:val="20"/>
          <w:lang w:eastAsia="es-ES"/>
        </w:rPr>
      </w:pPr>
      <w:r w:rsidRPr="0007495A">
        <w:rPr>
          <w:rFonts w:ascii="Arial" w:eastAsia="Times New Roman" w:hAnsi="Arial" w:cs="Arial"/>
          <w:bCs/>
          <w:sz w:val="20"/>
          <w:lang w:eastAsia="es-ES"/>
        </w:rPr>
        <w:t xml:space="preserve">Debe ser </w:t>
      </w:r>
      <w:r w:rsidRPr="0007495A">
        <w:rPr>
          <w:rFonts w:ascii="Arial" w:eastAsia="Times New Roman" w:hAnsi="Arial" w:cs="Arial"/>
          <w:b/>
          <w:bCs/>
          <w:sz w:val="20"/>
          <w:lang w:eastAsia="es-ES"/>
        </w:rPr>
        <w:t>compatible con ranura tipo Nano (2.5 mm × 6 mm)</w:t>
      </w:r>
      <w:r w:rsidRPr="0007495A">
        <w:rPr>
          <w:rFonts w:ascii="Arial" w:eastAsia="Times New Roman" w:hAnsi="Arial" w:cs="Arial"/>
          <w:bCs/>
          <w:sz w:val="20"/>
          <w:lang w:eastAsia="es-ES"/>
        </w:rPr>
        <w:t xml:space="preserve"> utilizada en las notebooks </w:t>
      </w:r>
      <w:r w:rsidRPr="0007495A">
        <w:rPr>
          <w:rFonts w:ascii="Arial" w:eastAsia="Times New Roman" w:hAnsi="Arial" w:cs="Arial"/>
          <w:b/>
          <w:bCs/>
          <w:sz w:val="20"/>
          <w:lang w:eastAsia="es-ES"/>
        </w:rPr>
        <w:t xml:space="preserve">HP </w:t>
      </w:r>
      <w:proofErr w:type="spellStart"/>
      <w:r w:rsidRPr="0007495A">
        <w:rPr>
          <w:rFonts w:ascii="Arial" w:eastAsia="Times New Roman" w:hAnsi="Arial" w:cs="Arial"/>
          <w:b/>
          <w:bCs/>
          <w:sz w:val="20"/>
          <w:lang w:eastAsia="es-ES"/>
        </w:rPr>
        <w:t>ZBook</w:t>
      </w:r>
      <w:proofErr w:type="spellEnd"/>
      <w:r w:rsidRPr="0007495A">
        <w:rPr>
          <w:rFonts w:ascii="Arial" w:eastAsia="Times New Roman" w:hAnsi="Arial" w:cs="Arial"/>
          <w:b/>
          <w:bCs/>
          <w:sz w:val="20"/>
          <w:lang w:eastAsia="es-ES"/>
        </w:rPr>
        <w:t xml:space="preserve"> G11</w:t>
      </w:r>
      <w:r w:rsidRPr="0007495A">
        <w:rPr>
          <w:rFonts w:ascii="Arial" w:eastAsia="Times New Roman" w:hAnsi="Arial" w:cs="Arial"/>
          <w:bCs/>
          <w:sz w:val="20"/>
          <w:lang w:eastAsia="es-ES"/>
        </w:rPr>
        <w:t>.</w:t>
      </w:r>
    </w:p>
    <w:p w14:paraId="307DB708" w14:textId="77777777" w:rsidR="007521FE" w:rsidRPr="0007495A" w:rsidRDefault="007521FE" w:rsidP="007521FE">
      <w:pPr>
        <w:pStyle w:val="Prrafodelista"/>
        <w:ind w:left="877"/>
        <w:jc w:val="both"/>
        <w:rPr>
          <w:rFonts w:ascii="Arial" w:eastAsia="Times New Roman" w:hAnsi="Arial" w:cs="Arial"/>
          <w:bCs/>
          <w:sz w:val="20"/>
          <w:lang w:eastAsia="es-ES"/>
        </w:rPr>
      </w:pPr>
      <w:r w:rsidRPr="0007495A">
        <w:rPr>
          <w:rFonts w:ascii="Arial" w:eastAsia="Times New Roman" w:hAnsi="Arial" w:cs="Arial"/>
          <w:bCs/>
          <w:sz w:val="20"/>
          <w:lang w:eastAsia="es-ES"/>
        </w:rPr>
        <w:t xml:space="preserve">Se aceptan modelos </w:t>
      </w:r>
      <w:r w:rsidRPr="0007495A">
        <w:rPr>
          <w:rFonts w:ascii="Arial" w:eastAsia="Times New Roman" w:hAnsi="Arial" w:cs="Arial"/>
          <w:b/>
          <w:bCs/>
          <w:sz w:val="20"/>
          <w:lang w:eastAsia="es-ES"/>
        </w:rPr>
        <w:t>universales o con adaptadores intercambiables</w:t>
      </w:r>
      <w:r w:rsidRPr="0007495A">
        <w:rPr>
          <w:rFonts w:ascii="Arial" w:eastAsia="Times New Roman" w:hAnsi="Arial" w:cs="Arial"/>
          <w:bCs/>
          <w:sz w:val="20"/>
          <w:lang w:eastAsia="es-ES"/>
        </w:rPr>
        <w:t xml:space="preserve"> que incluyan cabezal </w:t>
      </w:r>
      <w:r w:rsidRPr="0007495A">
        <w:rPr>
          <w:rFonts w:ascii="Arial" w:eastAsia="Times New Roman" w:hAnsi="Arial" w:cs="Arial"/>
          <w:b/>
          <w:bCs/>
          <w:sz w:val="20"/>
          <w:lang w:eastAsia="es-ES"/>
        </w:rPr>
        <w:t>Nano</w:t>
      </w:r>
      <w:r w:rsidRPr="0007495A">
        <w:rPr>
          <w:rFonts w:ascii="Arial" w:eastAsia="Times New Roman" w:hAnsi="Arial" w:cs="Arial"/>
          <w:bCs/>
          <w:sz w:val="20"/>
          <w:lang w:eastAsia="es-ES"/>
        </w:rPr>
        <w:t>.</w:t>
      </w:r>
    </w:p>
    <w:p w14:paraId="61E387BE" w14:textId="77777777" w:rsidR="007521FE" w:rsidRPr="0007495A" w:rsidRDefault="007521FE" w:rsidP="007521FE">
      <w:pPr>
        <w:pStyle w:val="Prrafodelista"/>
        <w:widowControl w:val="0"/>
        <w:numPr>
          <w:ilvl w:val="0"/>
          <w:numId w:val="11"/>
        </w:numPr>
        <w:autoSpaceDE w:val="0"/>
        <w:autoSpaceDN w:val="0"/>
        <w:ind w:left="877"/>
        <w:jc w:val="both"/>
        <w:rPr>
          <w:rFonts w:ascii="Arial" w:eastAsia="Times New Roman" w:hAnsi="Arial" w:cs="Arial"/>
          <w:bCs/>
          <w:sz w:val="20"/>
          <w:lang w:eastAsia="es-ES"/>
        </w:rPr>
      </w:pPr>
      <w:r w:rsidRPr="0007495A">
        <w:rPr>
          <w:rFonts w:ascii="Arial" w:eastAsia="Times New Roman" w:hAnsi="Arial" w:cs="Arial"/>
          <w:b/>
          <w:bCs/>
          <w:sz w:val="20"/>
          <w:lang w:eastAsia="es-ES"/>
        </w:rPr>
        <w:t>Características generales:</w:t>
      </w:r>
    </w:p>
    <w:p w14:paraId="70DB7C0E" w14:textId="77777777" w:rsidR="007521FE" w:rsidRPr="0007495A" w:rsidRDefault="007521FE" w:rsidP="007521FE">
      <w:pPr>
        <w:pStyle w:val="Prrafodelista"/>
        <w:ind w:left="877"/>
        <w:jc w:val="both"/>
        <w:rPr>
          <w:rFonts w:ascii="Arial" w:eastAsia="Times New Roman" w:hAnsi="Arial" w:cs="Arial"/>
          <w:bCs/>
          <w:sz w:val="20"/>
          <w:lang w:eastAsia="es-ES"/>
        </w:rPr>
      </w:pPr>
      <w:r w:rsidRPr="0007495A">
        <w:rPr>
          <w:rFonts w:ascii="Arial" w:eastAsia="Times New Roman" w:hAnsi="Arial" w:cs="Arial"/>
          <w:b/>
          <w:bCs/>
          <w:sz w:val="20"/>
          <w:lang w:eastAsia="es-ES"/>
        </w:rPr>
        <w:t>Mecanismo de bloqueo:</w:t>
      </w:r>
      <w:r w:rsidRPr="0007495A">
        <w:rPr>
          <w:rFonts w:ascii="Arial" w:eastAsia="Times New Roman" w:hAnsi="Arial" w:cs="Arial"/>
          <w:bCs/>
          <w:sz w:val="20"/>
          <w:lang w:eastAsia="es-ES"/>
        </w:rPr>
        <w:t xml:space="preserve"> combinación de 4 dígitos reprogramable o con llave.</w:t>
      </w:r>
    </w:p>
    <w:p w14:paraId="2F3324D7" w14:textId="77777777" w:rsidR="007521FE" w:rsidRPr="0007495A" w:rsidRDefault="007521FE" w:rsidP="007521FE">
      <w:pPr>
        <w:pStyle w:val="Prrafodelista"/>
        <w:ind w:left="877"/>
        <w:jc w:val="both"/>
        <w:rPr>
          <w:rFonts w:ascii="Arial" w:eastAsia="Times New Roman" w:hAnsi="Arial" w:cs="Arial"/>
          <w:bCs/>
          <w:sz w:val="20"/>
          <w:lang w:eastAsia="es-ES"/>
        </w:rPr>
      </w:pPr>
      <w:r w:rsidRPr="0007495A">
        <w:rPr>
          <w:rFonts w:ascii="Arial" w:eastAsia="Times New Roman" w:hAnsi="Arial" w:cs="Arial"/>
          <w:b/>
          <w:bCs/>
          <w:sz w:val="20"/>
          <w:lang w:eastAsia="es-ES"/>
        </w:rPr>
        <w:t>Cable:</w:t>
      </w:r>
      <w:r w:rsidRPr="0007495A">
        <w:rPr>
          <w:rFonts w:ascii="Arial" w:eastAsia="Times New Roman" w:hAnsi="Arial" w:cs="Arial"/>
          <w:bCs/>
          <w:sz w:val="20"/>
          <w:lang w:eastAsia="es-ES"/>
        </w:rPr>
        <w:t xml:space="preserve"> acero trenzado o galvanizado, </w:t>
      </w:r>
      <w:r w:rsidRPr="0007495A">
        <w:rPr>
          <w:rFonts w:ascii="Arial" w:eastAsia="Times New Roman" w:hAnsi="Arial" w:cs="Arial"/>
          <w:b/>
          <w:bCs/>
          <w:sz w:val="20"/>
          <w:lang w:eastAsia="es-ES"/>
        </w:rPr>
        <w:t>mínimo 1.8 m de largo y 4 mm de diámetro</w:t>
      </w:r>
      <w:r w:rsidRPr="0007495A">
        <w:rPr>
          <w:rFonts w:ascii="Arial" w:eastAsia="Times New Roman" w:hAnsi="Arial" w:cs="Arial"/>
          <w:bCs/>
          <w:sz w:val="20"/>
          <w:lang w:eastAsia="es-ES"/>
        </w:rPr>
        <w:t>, con recubrimiento protector.</w:t>
      </w:r>
    </w:p>
    <w:p w14:paraId="58191A68" w14:textId="77777777" w:rsidR="007521FE" w:rsidRPr="0007495A" w:rsidRDefault="007521FE" w:rsidP="007521FE">
      <w:pPr>
        <w:pStyle w:val="Prrafodelista"/>
        <w:ind w:left="877"/>
        <w:jc w:val="both"/>
        <w:rPr>
          <w:rFonts w:ascii="Arial" w:eastAsia="Times New Roman" w:hAnsi="Arial" w:cs="Arial"/>
          <w:bCs/>
          <w:sz w:val="20"/>
          <w:lang w:eastAsia="es-ES"/>
        </w:rPr>
      </w:pPr>
      <w:r w:rsidRPr="0007495A">
        <w:rPr>
          <w:rFonts w:ascii="Arial" w:eastAsia="Times New Roman" w:hAnsi="Arial" w:cs="Arial"/>
          <w:b/>
          <w:bCs/>
          <w:sz w:val="20"/>
          <w:lang w:eastAsia="es-ES"/>
        </w:rPr>
        <w:t>Cabezal:</w:t>
      </w:r>
      <w:r w:rsidRPr="0007495A">
        <w:rPr>
          <w:rFonts w:ascii="Arial" w:eastAsia="Times New Roman" w:hAnsi="Arial" w:cs="Arial"/>
          <w:bCs/>
          <w:sz w:val="20"/>
          <w:lang w:eastAsia="es-ES"/>
        </w:rPr>
        <w:t xml:space="preserve"> giratorio 360°, perfil bajo, con sistema </w:t>
      </w:r>
      <w:proofErr w:type="spellStart"/>
      <w:r w:rsidRPr="0007495A">
        <w:rPr>
          <w:rFonts w:ascii="Arial" w:eastAsia="Times New Roman" w:hAnsi="Arial" w:cs="Arial"/>
          <w:bCs/>
          <w:sz w:val="20"/>
          <w:lang w:eastAsia="es-ES"/>
        </w:rPr>
        <w:t>antimanipulación</w:t>
      </w:r>
      <w:proofErr w:type="spellEnd"/>
      <w:r w:rsidRPr="0007495A">
        <w:rPr>
          <w:rFonts w:ascii="Arial" w:eastAsia="Times New Roman" w:hAnsi="Arial" w:cs="Arial"/>
          <w:bCs/>
          <w:sz w:val="20"/>
          <w:lang w:eastAsia="es-ES"/>
        </w:rPr>
        <w:t>.</w:t>
      </w:r>
    </w:p>
    <w:p w14:paraId="5616DA80" w14:textId="77777777" w:rsidR="007521FE" w:rsidRPr="0007495A" w:rsidRDefault="007521FE" w:rsidP="007521FE">
      <w:pPr>
        <w:pStyle w:val="Prrafodelista"/>
        <w:ind w:left="877"/>
        <w:jc w:val="both"/>
        <w:rPr>
          <w:rFonts w:ascii="Arial" w:eastAsia="Times New Roman" w:hAnsi="Arial" w:cs="Arial"/>
          <w:bCs/>
          <w:sz w:val="20"/>
          <w:lang w:eastAsia="es-ES"/>
        </w:rPr>
      </w:pPr>
      <w:r w:rsidRPr="0007495A">
        <w:rPr>
          <w:rFonts w:ascii="Arial" w:eastAsia="Times New Roman" w:hAnsi="Arial" w:cs="Arial"/>
          <w:b/>
          <w:bCs/>
          <w:sz w:val="20"/>
          <w:lang w:eastAsia="es-ES"/>
        </w:rPr>
        <w:t>Accesorios:</w:t>
      </w:r>
      <w:r w:rsidRPr="0007495A">
        <w:rPr>
          <w:rFonts w:ascii="Arial" w:eastAsia="Times New Roman" w:hAnsi="Arial" w:cs="Arial"/>
          <w:bCs/>
          <w:sz w:val="20"/>
          <w:lang w:eastAsia="es-ES"/>
        </w:rPr>
        <w:t xml:space="preserve"> lazo u ojal de anclaje y adhesivo o base de fijación (opcional).</w:t>
      </w:r>
    </w:p>
    <w:p w14:paraId="45C94EB8" w14:textId="77777777" w:rsidR="007521FE" w:rsidRPr="0007495A" w:rsidRDefault="007521FE" w:rsidP="007521FE">
      <w:pPr>
        <w:pStyle w:val="Prrafodelista"/>
        <w:ind w:left="877"/>
        <w:jc w:val="both"/>
        <w:rPr>
          <w:rFonts w:ascii="Arial" w:eastAsia="Times New Roman" w:hAnsi="Arial" w:cs="Arial"/>
          <w:bCs/>
          <w:sz w:val="20"/>
          <w:lang w:eastAsia="es-ES"/>
        </w:rPr>
      </w:pPr>
      <w:r w:rsidRPr="0007495A">
        <w:rPr>
          <w:rFonts w:ascii="Arial" w:eastAsia="Times New Roman" w:hAnsi="Arial" w:cs="Arial"/>
          <w:bCs/>
          <w:sz w:val="20"/>
          <w:lang w:eastAsia="es-ES"/>
        </w:rPr>
        <w:t xml:space="preserve">Debe </w:t>
      </w:r>
      <w:r w:rsidRPr="0007495A">
        <w:rPr>
          <w:rFonts w:ascii="Arial" w:eastAsia="Times New Roman" w:hAnsi="Arial" w:cs="Arial"/>
          <w:b/>
          <w:bCs/>
          <w:sz w:val="20"/>
          <w:lang w:eastAsia="es-ES"/>
        </w:rPr>
        <w:t>acoplar y bloquear correctamente</w:t>
      </w:r>
      <w:r w:rsidRPr="0007495A">
        <w:rPr>
          <w:rFonts w:ascii="Arial" w:eastAsia="Times New Roman" w:hAnsi="Arial" w:cs="Arial"/>
          <w:bCs/>
          <w:sz w:val="20"/>
          <w:lang w:eastAsia="es-ES"/>
        </w:rPr>
        <w:t xml:space="preserve"> en una notebook HP </w:t>
      </w:r>
      <w:proofErr w:type="spellStart"/>
      <w:r w:rsidRPr="0007495A">
        <w:rPr>
          <w:rFonts w:ascii="Arial" w:eastAsia="Times New Roman" w:hAnsi="Arial" w:cs="Arial"/>
          <w:bCs/>
          <w:sz w:val="20"/>
          <w:lang w:eastAsia="es-ES"/>
        </w:rPr>
        <w:t>ZBook</w:t>
      </w:r>
      <w:proofErr w:type="spellEnd"/>
      <w:r w:rsidRPr="0007495A">
        <w:rPr>
          <w:rFonts w:ascii="Arial" w:eastAsia="Times New Roman" w:hAnsi="Arial" w:cs="Arial"/>
          <w:bCs/>
          <w:sz w:val="20"/>
          <w:lang w:eastAsia="es-ES"/>
        </w:rPr>
        <w:t xml:space="preserve"> G11.</w:t>
      </w:r>
    </w:p>
    <w:p w14:paraId="0369A308" w14:textId="77777777" w:rsidR="0007495A" w:rsidRPr="0007495A" w:rsidRDefault="0007495A" w:rsidP="0007495A">
      <w:pPr>
        <w:pStyle w:val="Prrafodelista"/>
        <w:ind w:left="877"/>
        <w:jc w:val="both"/>
        <w:rPr>
          <w:rFonts w:ascii="Arial" w:eastAsia="Times New Roman" w:hAnsi="Arial" w:cs="Arial"/>
          <w:bCs/>
          <w:sz w:val="20"/>
          <w:lang w:eastAsia="es-ES"/>
        </w:rPr>
      </w:pPr>
      <w:r w:rsidRPr="0007495A">
        <w:rPr>
          <w:rFonts w:ascii="Arial" w:eastAsia="Times New Roman" w:hAnsi="Arial" w:cs="Arial"/>
          <w:bCs/>
          <w:sz w:val="20"/>
          <w:lang w:eastAsia="es-ES"/>
        </w:rPr>
        <w:t>Cumplir con las medidas y materiales especificados</w:t>
      </w:r>
    </w:p>
    <w:p w14:paraId="06A01512" w14:textId="77777777" w:rsidR="0007495A" w:rsidRPr="0007495A" w:rsidRDefault="0007495A" w:rsidP="0007495A">
      <w:pPr>
        <w:ind w:left="1305"/>
        <w:contextualSpacing/>
        <w:jc w:val="both"/>
        <w:rPr>
          <w:rFonts w:ascii="Arial" w:eastAsia="Times New Roman" w:hAnsi="Arial" w:cs="Arial"/>
          <w:bCs/>
          <w:sz w:val="20"/>
          <w:lang w:eastAsia="es-ES"/>
        </w:rPr>
      </w:pPr>
    </w:p>
    <w:p w14:paraId="4654F8A1" w14:textId="77777777" w:rsidR="0007495A" w:rsidRPr="0007495A" w:rsidRDefault="0007495A" w:rsidP="0007495A">
      <w:pPr>
        <w:jc w:val="both"/>
        <w:rPr>
          <w:rFonts w:ascii="Arial" w:hAnsi="Arial" w:cs="Arial"/>
          <w:b/>
          <w:bCs/>
          <w:iCs/>
          <w:sz w:val="20"/>
        </w:rPr>
      </w:pPr>
      <w:r w:rsidRPr="0007495A">
        <w:rPr>
          <w:rFonts w:ascii="Arial" w:hAnsi="Arial" w:cs="Arial"/>
          <w:b/>
          <w:bCs/>
          <w:iCs/>
          <w:sz w:val="20"/>
        </w:rPr>
        <w:t>Lugar de entrega y plazo de ejecución de la prestación</w:t>
      </w:r>
    </w:p>
    <w:p w14:paraId="44D30EF5" w14:textId="77777777" w:rsidR="0007495A" w:rsidRPr="0007495A" w:rsidRDefault="0007495A" w:rsidP="0007495A">
      <w:pPr>
        <w:pStyle w:val="Prrafodelista"/>
        <w:ind w:left="589"/>
        <w:jc w:val="both"/>
        <w:rPr>
          <w:rFonts w:ascii="Arial" w:hAnsi="Arial" w:cs="Arial"/>
          <w:b/>
          <w:bCs/>
          <w:iCs/>
          <w:sz w:val="20"/>
        </w:rPr>
      </w:pPr>
    </w:p>
    <w:p w14:paraId="6FF19801" w14:textId="77777777" w:rsidR="0007495A" w:rsidRPr="0007495A" w:rsidRDefault="0007495A" w:rsidP="0007495A">
      <w:pPr>
        <w:tabs>
          <w:tab w:val="left" w:pos="1298"/>
        </w:tabs>
        <w:ind w:left="591"/>
        <w:jc w:val="both"/>
        <w:rPr>
          <w:rFonts w:ascii="Arial" w:hAnsi="Arial" w:cs="Arial"/>
          <w:iCs/>
          <w:sz w:val="20"/>
        </w:rPr>
      </w:pPr>
      <w:r w:rsidRPr="0007495A">
        <w:rPr>
          <w:rFonts w:ascii="Arial" w:hAnsi="Arial" w:cs="Arial"/>
          <w:iCs/>
          <w:sz w:val="20"/>
        </w:rPr>
        <w:t>El plazo de ejecución debe ser de treinta (30) días calendarios como máximo.</w:t>
      </w:r>
    </w:p>
    <w:p w14:paraId="226157C0" w14:textId="77777777" w:rsidR="0007495A" w:rsidRPr="0007495A" w:rsidRDefault="0007495A" w:rsidP="0007495A">
      <w:pPr>
        <w:tabs>
          <w:tab w:val="left" w:pos="1298"/>
        </w:tabs>
        <w:ind w:left="591"/>
        <w:jc w:val="both"/>
        <w:rPr>
          <w:rFonts w:ascii="Arial" w:hAnsi="Arial" w:cs="Arial"/>
          <w:iCs/>
          <w:sz w:val="20"/>
        </w:rPr>
      </w:pPr>
    </w:p>
    <w:p w14:paraId="0B701E1F" w14:textId="77777777" w:rsidR="0007495A" w:rsidRPr="0007495A" w:rsidRDefault="0007495A" w:rsidP="0007495A">
      <w:pPr>
        <w:tabs>
          <w:tab w:val="left" w:pos="1298"/>
        </w:tabs>
        <w:ind w:left="591"/>
        <w:jc w:val="both"/>
        <w:rPr>
          <w:rFonts w:ascii="Arial" w:hAnsi="Arial" w:cs="Arial"/>
          <w:iCs/>
          <w:sz w:val="20"/>
        </w:rPr>
      </w:pPr>
      <w:r w:rsidRPr="0007495A">
        <w:rPr>
          <w:rFonts w:ascii="Arial" w:hAnsi="Arial" w:cs="Arial"/>
          <w:iCs/>
          <w:sz w:val="20"/>
        </w:rPr>
        <w:t xml:space="preserve">El lugar de entrega de los equipos se efectuará en el Almacén de la Superintendencia, sito en Calle Barcelona N° 131 – San Isidro, en una sola oportunidad. </w:t>
      </w:r>
    </w:p>
    <w:p w14:paraId="6419F29E" w14:textId="62626D74" w:rsidR="00C04D5C" w:rsidRPr="0007495A" w:rsidRDefault="00C04D5C" w:rsidP="00C04D5C">
      <w:pPr>
        <w:tabs>
          <w:tab w:val="center" w:pos="5124"/>
          <w:tab w:val="right" w:pos="9543"/>
        </w:tabs>
        <w:jc w:val="both"/>
        <w:rPr>
          <w:rFonts w:ascii="Arial" w:hAnsi="Arial" w:cs="Arial"/>
          <w:color w:val="000000" w:themeColor="text1"/>
          <w:sz w:val="20"/>
        </w:rPr>
      </w:pPr>
    </w:p>
    <w:p w14:paraId="426ECA07" w14:textId="77777777" w:rsidR="00374381" w:rsidRPr="0007495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07495A" w:rsidRDefault="00374381" w:rsidP="00374381">
      <w:pPr>
        <w:widowControl w:val="0"/>
        <w:autoSpaceDE w:val="0"/>
        <w:autoSpaceDN w:val="0"/>
        <w:adjustRightInd w:val="0"/>
        <w:jc w:val="both"/>
        <w:rPr>
          <w:rFonts w:ascii="Arial" w:hAnsi="Arial" w:cs="Arial"/>
          <w:b/>
          <w:i/>
          <w:iCs/>
          <w:color w:val="000000" w:themeColor="text1"/>
          <w:sz w:val="20"/>
        </w:rPr>
      </w:pPr>
      <w:r w:rsidRPr="0007495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B3ADEC" w14:textId="5093FE48" w:rsidR="00DB0EB0" w:rsidRPr="00497992" w:rsidRDefault="00DB0EB0" w:rsidP="00DB0EB0">
      <w:pPr>
        <w:rPr>
          <w:rFonts w:ascii="Arial" w:hAnsi="Arial" w:cs="Arial"/>
          <w:b/>
          <w:color w:val="000000" w:themeColor="text1"/>
          <w:sz w:val="20"/>
        </w:rPr>
      </w:pPr>
      <w:bookmarkStart w:id="0" w:name="_–_“Declaración_jurada"/>
      <w:bookmarkStart w:id="1" w:name="_Toc15993045"/>
      <w:bookmarkEnd w:id="0"/>
    </w:p>
    <w:p w14:paraId="2EF1E2F9" w14:textId="77777777" w:rsidR="00DB0EB0" w:rsidRDefault="00DB0EB0" w:rsidP="00DB0EB0">
      <w:pPr>
        <w:rPr>
          <w:lang w:val="es-ES_tradnl"/>
        </w:rPr>
      </w:pPr>
    </w:p>
    <w:p w14:paraId="7ED04080" w14:textId="77777777" w:rsidR="001C16E0" w:rsidRDefault="001C16E0" w:rsidP="00DB0EB0">
      <w:pPr>
        <w:rPr>
          <w:lang w:val="es-ES_tradnl"/>
        </w:rPr>
      </w:pPr>
    </w:p>
    <w:p w14:paraId="4F7709A7" w14:textId="77777777" w:rsidR="001C16E0" w:rsidRDefault="001C16E0" w:rsidP="00DB0EB0">
      <w:pPr>
        <w:rPr>
          <w:lang w:val="es-ES_tradnl"/>
        </w:rPr>
      </w:pPr>
    </w:p>
    <w:p w14:paraId="175FB9D2" w14:textId="77777777" w:rsidR="001C16E0" w:rsidRDefault="001C16E0" w:rsidP="00DB0EB0">
      <w:pPr>
        <w:rPr>
          <w:lang w:val="es-ES_tradnl"/>
        </w:rPr>
      </w:pPr>
    </w:p>
    <w:p w14:paraId="156EEFB7" w14:textId="5BEEF3C7" w:rsidR="001C16E0" w:rsidRDefault="001C16E0">
      <w:pPr>
        <w:rPr>
          <w:lang w:val="es-ES_tradnl"/>
        </w:rPr>
      </w:pPr>
      <w:r>
        <w:rPr>
          <w:lang w:val="es-ES_tradnl"/>
        </w:rPr>
        <w:br w:type="page"/>
      </w:r>
    </w:p>
    <w:p w14:paraId="790B1140" w14:textId="77777777" w:rsidR="001C16E0" w:rsidRPr="00DB0EB0" w:rsidRDefault="001C16E0" w:rsidP="00DB0EB0">
      <w:pPr>
        <w:rPr>
          <w:lang w:val="es-ES_tradnl"/>
        </w:rPr>
      </w:pPr>
    </w:p>
    <w:p w14:paraId="58514CEC" w14:textId="6019781F" w:rsidR="00D4344A" w:rsidRPr="00D4344A" w:rsidRDefault="00D4344A" w:rsidP="00497992">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1147C6"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Default="00D4344A" w:rsidP="00D4344A">
      <w:pPr>
        <w:rPr>
          <w:rFonts w:ascii="Arial" w:hAnsi="Arial" w:cs="Arial"/>
          <w:color w:val="000000" w:themeColor="text1"/>
          <w:sz w:val="20"/>
          <w:lang w:val="es-ES_tradnl"/>
        </w:rPr>
      </w:pPr>
    </w:p>
    <w:p w14:paraId="2F14787B" w14:textId="77777777" w:rsidR="00DB0EB0" w:rsidRDefault="00DB0EB0" w:rsidP="00D4344A">
      <w:pPr>
        <w:rPr>
          <w:rFonts w:ascii="Arial" w:hAnsi="Arial" w:cs="Arial"/>
          <w:color w:val="000000" w:themeColor="text1"/>
          <w:sz w:val="20"/>
          <w:lang w:val="es-ES_tradnl"/>
        </w:rPr>
      </w:pPr>
    </w:p>
    <w:p w14:paraId="404AF76D" w14:textId="77777777" w:rsidR="00DB0EB0" w:rsidRPr="00DB0EB0" w:rsidRDefault="00DB0EB0" w:rsidP="00D4344A">
      <w:pPr>
        <w:rPr>
          <w:rFonts w:ascii="Arial" w:hAnsi="Arial" w:cs="Arial"/>
          <w:color w:val="000000" w:themeColor="text1"/>
          <w:sz w:val="20"/>
          <w:lang w:val="es-ES_tradnl"/>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C9A8B7A" w14:textId="77777777" w:rsidR="001C16E0" w:rsidRDefault="001C16E0" w:rsidP="00D4344A">
      <w:pPr>
        <w:jc w:val="both"/>
        <w:rPr>
          <w:rFonts w:ascii="Arial" w:hAnsi="Arial" w:cs="Arial"/>
          <w:color w:val="000000" w:themeColor="text1"/>
          <w:sz w:val="20"/>
        </w:rPr>
      </w:pPr>
    </w:p>
    <w:p w14:paraId="671F76AB" w14:textId="77777777" w:rsidR="001C16E0" w:rsidRDefault="001C16E0" w:rsidP="00D4344A">
      <w:pPr>
        <w:jc w:val="both"/>
        <w:rPr>
          <w:rFonts w:ascii="Arial" w:hAnsi="Arial" w:cs="Arial"/>
          <w:color w:val="000000" w:themeColor="text1"/>
          <w:sz w:val="20"/>
        </w:rPr>
      </w:pPr>
    </w:p>
    <w:p w14:paraId="27DC0A90" w14:textId="3FE59F5D"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6A8DE" w14:textId="77777777" w:rsidR="0000680E" w:rsidRDefault="0000680E">
      <w:r>
        <w:separator/>
      </w:r>
    </w:p>
  </w:endnote>
  <w:endnote w:type="continuationSeparator" w:id="0">
    <w:p w14:paraId="11A8D548" w14:textId="77777777" w:rsidR="0000680E" w:rsidRDefault="00006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7032B" w14:textId="77777777" w:rsidR="0000680E" w:rsidRDefault="0000680E">
      <w:r>
        <w:separator/>
      </w:r>
    </w:p>
  </w:footnote>
  <w:footnote w:type="continuationSeparator" w:id="0">
    <w:p w14:paraId="7923E168" w14:textId="77777777" w:rsidR="0000680E" w:rsidRDefault="000068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B83718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2DC762F4"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A98FE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2"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3"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4"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5"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6"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A904185"/>
    <w:multiLevelType w:val="hybridMultilevel"/>
    <w:tmpl w:val="9DAC70E2"/>
    <w:lvl w:ilvl="0" w:tplc="280A0001">
      <w:start w:val="1"/>
      <w:numFmt w:val="bullet"/>
      <w:lvlText w:val=""/>
      <w:lvlJc w:val="left"/>
      <w:pPr>
        <w:ind w:left="2025" w:hanging="360"/>
      </w:pPr>
      <w:rPr>
        <w:rFonts w:ascii="Symbol" w:hAnsi="Symbol" w:hint="default"/>
      </w:rPr>
    </w:lvl>
    <w:lvl w:ilvl="1" w:tplc="280A0003" w:tentative="1">
      <w:start w:val="1"/>
      <w:numFmt w:val="bullet"/>
      <w:lvlText w:val="o"/>
      <w:lvlJc w:val="left"/>
      <w:pPr>
        <w:ind w:left="2745" w:hanging="360"/>
      </w:pPr>
      <w:rPr>
        <w:rFonts w:ascii="Courier New" w:hAnsi="Courier New" w:cs="Courier New" w:hint="default"/>
      </w:rPr>
    </w:lvl>
    <w:lvl w:ilvl="2" w:tplc="280A0005" w:tentative="1">
      <w:start w:val="1"/>
      <w:numFmt w:val="bullet"/>
      <w:lvlText w:val=""/>
      <w:lvlJc w:val="left"/>
      <w:pPr>
        <w:ind w:left="3465" w:hanging="360"/>
      </w:pPr>
      <w:rPr>
        <w:rFonts w:ascii="Wingdings" w:hAnsi="Wingdings" w:hint="default"/>
      </w:rPr>
    </w:lvl>
    <w:lvl w:ilvl="3" w:tplc="280A0001" w:tentative="1">
      <w:start w:val="1"/>
      <w:numFmt w:val="bullet"/>
      <w:lvlText w:val=""/>
      <w:lvlJc w:val="left"/>
      <w:pPr>
        <w:ind w:left="4185" w:hanging="360"/>
      </w:pPr>
      <w:rPr>
        <w:rFonts w:ascii="Symbol" w:hAnsi="Symbol" w:hint="default"/>
      </w:rPr>
    </w:lvl>
    <w:lvl w:ilvl="4" w:tplc="280A0003" w:tentative="1">
      <w:start w:val="1"/>
      <w:numFmt w:val="bullet"/>
      <w:lvlText w:val="o"/>
      <w:lvlJc w:val="left"/>
      <w:pPr>
        <w:ind w:left="4905" w:hanging="360"/>
      </w:pPr>
      <w:rPr>
        <w:rFonts w:ascii="Courier New" w:hAnsi="Courier New" w:cs="Courier New" w:hint="default"/>
      </w:rPr>
    </w:lvl>
    <w:lvl w:ilvl="5" w:tplc="280A0005" w:tentative="1">
      <w:start w:val="1"/>
      <w:numFmt w:val="bullet"/>
      <w:lvlText w:val=""/>
      <w:lvlJc w:val="left"/>
      <w:pPr>
        <w:ind w:left="5625" w:hanging="360"/>
      </w:pPr>
      <w:rPr>
        <w:rFonts w:ascii="Wingdings" w:hAnsi="Wingdings" w:hint="default"/>
      </w:rPr>
    </w:lvl>
    <w:lvl w:ilvl="6" w:tplc="280A0001" w:tentative="1">
      <w:start w:val="1"/>
      <w:numFmt w:val="bullet"/>
      <w:lvlText w:val=""/>
      <w:lvlJc w:val="left"/>
      <w:pPr>
        <w:ind w:left="6345" w:hanging="360"/>
      </w:pPr>
      <w:rPr>
        <w:rFonts w:ascii="Symbol" w:hAnsi="Symbol" w:hint="default"/>
      </w:rPr>
    </w:lvl>
    <w:lvl w:ilvl="7" w:tplc="280A0003" w:tentative="1">
      <w:start w:val="1"/>
      <w:numFmt w:val="bullet"/>
      <w:lvlText w:val="o"/>
      <w:lvlJc w:val="left"/>
      <w:pPr>
        <w:ind w:left="7065" w:hanging="360"/>
      </w:pPr>
      <w:rPr>
        <w:rFonts w:ascii="Courier New" w:hAnsi="Courier New" w:cs="Courier New" w:hint="default"/>
      </w:rPr>
    </w:lvl>
    <w:lvl w:ilvl="8" w:tplc="280A0005" w:tentative="1">
      <w:start w:val="1"/>
      <w:numFmt w:val="bullet"/>
      <w:lvlText w:val=""/>
      <w:lvlJc w:val="left"/>
      <w:pPr>
        <w:ind w:left="7785" w:hanging="360"/>
      </w:pPr>
      <w:rPr>
        <w:rFonts w:ascii="Wingdings" w:hAnsi="Wingdings" w:hint="default"/>
      </w:r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348C239F"/>
    <w:multiLevelType w:val="multilevel"/>
    <w:tmpl w:val="44644310"/>
    <w:lvl w:ilvl="0">
      <w:start w:val="1"/>
      <w:numFmt w:val="decimal"/>
      <w:lvlText w:val="%1."/>
      <w:lvlJc w:val="left"/>
      <w:pPr>
        <w:ind w:left="1080" w:hanging="360"/>
      </w:pPr>
      <w:rPr>
        <w:rFonts w:hint="default"/>
      </w:rPr>
    </w:lvl>
    <w:lvl w:ilvl="1">
      <w:start w:val="1"/>
      <w:numFmt w:val="decimal"/>
      <w:isLgl/>
      <w:lvlText w:val="%1.%2"/>
      <w:lvlJc w:val="left"/>
      <w:pPr>
        <w:ind w:left="1701" w:hanging="621"/>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5"/>
  </w:num>
  <w:num w:numId="2" w16cid:durableId="1933008616">
    <w:abstractNumId w:val="4"/>
  </w:num>
  <w:num w:numId="3" w16cid:durableId="502664756">
    <w:abstractNumId w:val="3"/>
  </w:num>
  <w:num w:numId="4" w16cid:durableId="2143963636">
    <w:abstractNumId w:val="2"/>
  </w:num>
  <w:num w:numId="5" w16cid:durableId="22169846">
    <w:abstractNumId w:val="1"/>
  </w:num>
  <w:num w:numId="6" w16cid:durableId="928544774">
    <w:abstractNumId w:val="8"/>
  </w:num>
  <w:num w:numId="7" w16cid:durableId="2110927233">
    <w:abstractNumId w:val="10"/>
  </w:num>
  <w:num w:numId="8" w16cid:durableId="2102294768">
    <w:abstractNumId w:val="11"/>
  </w:num>
  <w:num w:numId="9" w16cid:durableId="288052435">
    <w:abstractNumId w:val="6"/>
  </w:num>
  <w:num w:numId="10" w16cid:durableId="159734850">
    <w:abstractNumId w:val="0"/>
  </w:num>
  <w:num w:numId="11" w16cid:durableId="1716849334">
    <w:abstractNumId w:val="7"/>
  </w:num>
  <w:num w:numId="12" w16cid:durableId="133557533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80E"/>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95A"/>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123"/>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060"/>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BD9"/>
    <w:rsid w:val="001B6CB8"/>
    <w:rsid w:val="001B6D7C"/>
    <w:rsid w:val="001B733E"/>
    <w:rsid w:val="001B7CBE"/>
    <w:rsid w:val="001B7EF6"/>
    <w:rsid w:val="001C00E2"/>
    <w:rsid w:val="001C0637"/>
    <w:rsid w:val="001C0CCE"/>
    <w:rsid w:val="001C0D93"/>
    <w:rsid w:val="001C1429"/>
    <w:rsid w:val="001C16E0"/>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088"/>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EE1"/>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725"/>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97992"/>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69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59A4"/>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77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84A"/>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1FE"/>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B7BE6"/>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B3D"/>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40E"/>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C24"/>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055"/>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D0C"/>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764"/>
    <w:rsid w:val="00C068A9"/>
    <w:rsid w:val="00C07B6D"/>
    <w:rsid w:val="00C07E13"/>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1512"/>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0BAA"/>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321"/>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4BBE"/>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EB0"/>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17F23"/>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0EFC"/>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2</Pages>
  <Words>463</Words>
  <Characters>2575</Characters>
  <Application>Microsoft Office Word</Application>
  <DocSecurity>0</DocSecurity>
  <Lines>111</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2987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cp:revision>
  <cp:lastPrinted>2016-08-17T17:53:00Z</cp:lastPrinted>
  <dcterms:created xsi:type="dcterms:W3CDTF">2025-10-28T17:06:00Z</dcterms:created>
  <dcterms:modified xsi:type="dcterms:W3CDTF">2025-10-28T17:06:00Z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