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093758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19439B9E" w:rsidR="00F86AC6" w:rsidRPr="00F86AC6" w:rsidRDefault="00F86AC6" w:rsidP="00093758">
            <w:pPr>
              <w:spacing w:after="0" w:line="240" w:lineRule="auto"/>
              <w:ind w:left="4036" w:hanging="4036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 </w:t>
            </w:r>
            <w:r w:rsidR="00093758" w:rsidRPr="00195936">
              <w:rPr>
                <w:rFonts w:ascii="Arial" w:hAnsi="Arial" w:cs="Arial"/>
                <w:b/>
                <w:sz w:val="18"/>
                <w:szCs w:val="18"/>
              </w:rPr>
              <w:t>CONTRATACIÓN DE SERVICIO PROFESIONAL DE UN TÉCNICO DE</w:t>
            </w:r>
            <w:r w:rsidR="0009375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093758" w:rsidRPr="00195936">
              <w:rPr>
                <w:rFonts w:ascii="Arial" w:hAnsi="Arial" w:cs="Arial"/>
                <w:b/>
                <w:sz w:val="18"/>
                <w:szCs w:val="18"/>
              </w:rPr>
              <w:t>PROFESIÓN ABOGADO, CON FINES DE</w:t>
            </w:r>
            <w:r w:rsidR="0009375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093758" w:rsidRPr="00195936">
              <w:rPr>
                <w:rFonts w:ascii="Arial" w:hAnsi="Arial" w:cs="Arial"/>
                <w:b/>
                <w:sz w:val="18"/>
                <w:szCs w:val="18"/>
              </w:rPr>
              <w:t>FISCALIZACIÓN A LOS ANTECEDENTES Y ACTUADOS NORMATIVOS/ADMINISTRATIVOS, EN RELACIÓN AL DOCUMENTO DENOMINADO “ACUERDO DE RESOLUCIÓN DE CONTRATO DE CONSTITUCIÓN DE SUPERFICIE”, DE FECHA 04.04.2025, SUSCRITO ENTRE LA EMPRESA INMOBILIARIA “PANAMERICANA Y COLOMERA S.A.C.” Y LA MUNICIPALIDAD PROVINCIAL DE HUARAZ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bookmarkStart w:id="1" w:name="_GoBack"/>
            <w:r w:rsidR="00093758"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SEGÚN TERMINO DE REFERENCIA.</w:t>
            </w:r>
            <w:bookmarkEnd w:id="1"/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1F452E0B" w:rsidR="00F86AC6" w:rsidRPr="0020167F" w:rsidRDefault="00093758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F86AC6"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 xml:space="preserve">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093758"/>
    <w:rsid w:val="001C1380"/>
    <w:rsid w:val="0020167F"/>
    <w:rsid w:val="002B3331"/>
    <w:rsid w:val="00312AC0"/>
    <w:rsid w:val="0032346A"/>
    <w:rsid w:val="003707A6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942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22</cp:revision>
  <dcterms:created xsi:type="dcterms:W3CDTF">2025-07-10T21:03:00Z</dcterms:created>
  <dcterms:modified xsi:type="dcterms:W3CDTF">2025-10-29T15:22:00Z</dcterms:modified>
</cp:coreProperties>
</file>