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0072" w14:textId="4361DB62" w:rsidR="0026662A" w:rsidRPr="00CD5328" w:rsidRDefault="00CB72BB" w:rsidP="00CB72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CB72BB">
        <w:rPr>
          <w:rFonts w:ascii="Arial" w:hAnsi="Arial" w:cs="Arial"/>
          <w:b/>
          <w:sz w:val="20"/>
        </w:rPr>
        <w:t>SERVICIO DE CAPACITACIÓN EN MARKETING DIGITAL PARA LOS TRABAJADORES DE LA GERENCIA DE PROMOCIÓN Y DESARROLLO DE LA ZOFRATACNA</w:t>
      </w:r>
    </w:p>
    <w:p w14:paraId="7E07482C" w14:textId="77777777" w:rsidR="0026662A" w:rsidRDefault="0026662A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AD56592" w:rsidR="00A67B61" w:rsidRDefault="00A67B61" w:rsidP="0026662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CB72BB" w:rsidRPr="00CB72BB">
        <w:rPr>
          <w:rFonts w:ascii="Arial" w:hAnsi="Arial" w:cs="Arial"/>
          <w:b/>
          <w:sz w:val="20"/>
        </w:rPr>
        <w:t>SERVICIO DE CAPACITACIÓN EN MARKETING DIGITAL PARA LOS TRABAJADORES DE LA GERENCIA DE PROMOCIÓN Y DESARROLLO DE LA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9238A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2025-11-15T18:04:00Z</dcterms:created>
  <dcterms:modified xsi:type="dcterms:W3CDTF">2025-11-15T18:04:00Z</dcterms:modified>
</cp:coreProperties>
</file>