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FBD1B9C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1F18C7">
        <w:rPr>
          <w:rFonts w:cstheme="minorHAnsi"/>
          <w:sz w:val="20"/>
          <w:szCs w:val="20"/>
        </w:rPr>
        <w:t>03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1A6CFE60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1F18C7">
        <w:rPr>
          <w:rFonts w:cstheme="minorHAnsi"/>
          <w:b/>
          <w:sz w:val="26"/>
          <w:szCs w:val="26"/>
        </w:rPr>
        <w:t>4</w:t>
      </w:r>
      <w:r w:rsidR="00443B70">
        <w:rPr>
          <w:rFonts w:cstheme="minorHAnsi"/>
          <w:b/>
          <w:sz w:val="26"/>
          <w:szCs w:val="26"/>
        </w:rPr>
        <w:t>3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EF4190">
        <w:rPr>
          <w:rFonts w:cstheme="minorHAnsi"/>
          <w:b/>
          <w:sz w:val="26"/>
          <w:szCs w:val="26"/>
        </w:rPr>
        <w:t>0</w:t>
      </w:r>
      <w:r w:rsidR="00443B70">
        <w:rPr>
          <w:rFonts w:cstheme="minorHAnsi"/>
          <w:b/>
          <w:sz w:val="26"/>
          <w:szCs w:val="26"/>
        </w:rPr>
        <w:t>0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06042CCF" w:rsidR="00396519" w:rsidRPr="00F66F13" w:rsidRDefault="00E04172" w:rsidP="00443B70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443B70" w:rsidRPr="00443B70">
        <w:rPr>
          <w:rFonts w:cstheme="minorHAnsi"/>
          <w:bCs/>
          <w:sz w:val="20"/>
          <w:szCs w:val="20"/>
        </w:rPr>
        <w:t>SERVICIO DE TENSIÓN DE TOQUE Y PASO DE</w:t>
      </w:r>
      <w:r w:rsidR="00443B70">
        <w:rPr>
          <w:rFonts w:cstheme="minorHAnsi"/>
          <w:bCs/>
          <w:sz w:val="20"/>
          <w:szCs w:val="20"/>
        </w:rPr>
        <w:t xml:space="preserve"> </w:t>
      </w:r>
      <w:r w:rsidR="00443B70" w:rsidRPr="00443B70">
        <w:rPr>
          <w:rFonts w:cstheme="minorHAnsi"/>
          <w:bCs/>
          <w:sz w:val="20"/>
          <w:szCs w:val="20"/>
        </w:rPr>
        <w:t>SUB-ESTACIONES DE LAS CCHH ARICOTA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2D6DD21" w14:textId="77777777" w:rsidR="00443B70" w:rsidRPr="00443B70" w:rsidRDefault="00443B70" w:rsidP="00443B70">
            <w:pPr>
              <w:jc w:val="both"/>
              <w:rPr>
                <w:rFonts w:cstheme="minorHAnsi"/>
                <w:sz w:val="20"/>
                <w:szCs w:val="20"/>
              </w:rPr>
            </w:pPr>
            <w:r w:rsidRPr="00443B70">
              <w:rPr>
                <w:rFonts w:cstheme="minorHAnsi"/>
                <w:sz w:val="20"/>
                <w:szCs w:val="20"/>
              </w:rPr>
              <w:t xml:space="preserve">Los lugares donde se ejecutarán los trabajos están ubicados en: </w:t>
            </w:r>
          </w:p>
          <w:p w14:paraId="583C95A0" w14:textId="37EE2B3B" w:rsidR="001E6564" w:rsidRPr="00F66F13" w:rsidRDefault="00443B70" w:rsidP="00443B70">
            <w:pPr>
              <w:jc w:val="both"/>
              <w:rPr>
                <w:rFonts w:cstheme="minorHAnsi"/>
                <w:sz w:val="20"/>
                <w:szCs w:val="20"/>
              </w:rPr>
            </w:pPr>
            <w:r w:rsidRPr="00443B70">
              <w:rPr>
                <w:rFonts w:cstheme="minorHAnsi"/>
                <w:sz w:val="20"/>
                <w:szCs w:val="20"/>
              </w:rPr>
              <w:t xml:space="preserve">- Distrito de </w:t>
            </w:r>
            <w:proofErr w:type="spellStart"/>
            <w:r w:rsidRPr="00443B70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443B70">
              <w:rPr>
                <w:rFonts w:cstheme="minorHAnsi"/>
                <w:sz w:val="20"/>
                <w:szCs w:val="20"/>
              </w:rPr>
              <w:t>, provincia de Candarave, departamento de Tacna, a 152 km de ciudad de Tacna.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49834B29" w:rsidR="00DF07F5" w:rsidRPr="00F66F13" w:rsidRDefault="001F18C7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0F58A5A" w14:textId="77777777" w:rsidR="00443B70" w:rsidRPr="00443B70" w:rsidRDefault="00443B70" w:rsidP="00443B7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43B70">
              <w:rPr>
                <w:rFonts w:cstheme="minorHAnsi"/>
                <w:bCs/>
                <w:sz w:val="20"/>
                <w:szCs w:val="20"/>
              </w:rPr>
              <w:t>SERVICIO DE TENSIÓN DE TOQUE Y PASO DE</w:t>
            </w:r>
          </w:p>
          <w:p w14:paraId="6B34524F" w14:textId="76C97815" w:rsidR="00751048" w:rsidRPr="00F66F13" w:rsidRDefault="00443B70" w:rsidP="00443B7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43B70">
              <w:rPr>
                <w:rFonts w:cstheme="minorHAnsi"/>
                <w:bCs/>
                <w:sz w:val="20"/>
                <w:szCs w:val="20"/>
              </w:rPr>
              <w:t>SUB-ESTACIONES DE LAS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proofErr w:type="spellStart"/>
      <w:r w:rsidRPr="00F66F1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584626E" w:rsidR="00B2631B" w:rsidRPr="00F66F13" w:rsidRDefault="00443B70" w:rsidP="00486E4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443B70">
              <w:rPr>
                <w:rFonts w:cstheme="minorHAnsi"/>
                <w:sz w:val="20"/>
                <w:szCs w:val="20"/>
              </w:rPr>
              <w:t>El servicio se ejecutará en un máximo de hasta 30 días calendario.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19A5055" w:rsidR="001A0571" w:rsidRPr="00F66F13" w:rsidRDefault="00443B70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43B70">
              <w:rPr>
                <w:sz w:val="20"/>
                <w:szCs w:val="20"/>
              </w:rPr>
              <w:t>El pago de las contraprestaciones pactadas a favor del contratista se realizará dentro de los diez (10) días calendario siguiente a la conformidad de los servicios, siempre que se verifiquen las condiciones establecidas en el contrato.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B70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2025-11-03T14:28:00Z</dcterms:created>
  <dcterms:modified xsi:type="dcterms:W3CDTF">2025-11-03T14:28:00Z</dcterms:modified>
</cp:coreProperties>
</file>