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52BBB2D" w:rsidR="00CC6966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955579">
        <w:rPr>
          <w:rFonts w:cstheme="minorHAnsi"/>
          <w:sz w:val="20"/>
          <w:szCs w:val="20"/>
        </w:rPr>
        <w:t>0</w:t>
      </w:r>
      <w:r w:rsidR="000D0396">
        <w:rPr>
          <w:rFonts w:cstheme="minorHAnsi"/>
          <w:sz w:val="20"/>
          <w:szCs w:val="20"/>
        </w:rPr>
        <w:t>4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955579">
        <w:rPr>
          <w:rFonts w:cstheme="minorHAnsi"/>
          <w:sz w:val="20"/>
          <w:szCs w:val="20"/>
        </w:rPr>
        <w:t>diciembre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694533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E2214CC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32C00">
        <w:rPr>
          <w:rFonts w:cstheme="minorHAnsi"/>
          <w:b/>
          <w:sz w:val="26"/>
          <w:szCs w:val="26"/>
        </w:rPr>
        <w:t>4</w:t>
      </w:r>
      <w:r w:rsidR="00035F66">
        <w:rPr>
          <w:rFonts w:cstheme="minorHAnsi"/>
          <w:b/>
          <w:sz w:val="26"/>
          <w:szCs w:val="26"/>
        </w:rPr>
        <w:t>8</w:t>
      </w:r>
      <w:r w:rsidR="005E3309">
        <w:rPr>
          <w:rFonts w:cstheme="minorHAnsi"/>
          <w:b/>
          <w:sz w:val="26"/>
          <w:szCs w:val="26"/>
        </w:rPr>
        <w:t>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E3309">
        <w:rPr>
          <w:rFonts w:cstheme="minorHAnsi"/>
          <w:b/>
          <w:sz w:val="26"/>
          <w:szCs w:val="26"/>
        </w:rPr>
        <w:t>712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08450289" w:rsidR="00331F76" w:rsidRDefault="00987148" w:rsidP="005E3309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762C4">
        <w:rPr>
          <w:rFonts w:cstheme="minorHAnsi"/>
          <w:bCs/>
          <w:sz w:val="20"/>
          <w:szCs w:val="20"/>
        </w:rPr>
        <w:t xml:space="preserve"> </w:t>
      </w:r>
      <w:r w:rsidR="005E3309" w:rsidRPr="005E3309">
        <w:rPr>
          <w:rFonts w:cstheme="minorHAnsi"/>
          <w:bCs/>
          <w:sz w:val="20"/>
          <w:szCs w:val="20"/>
        </w:rPr>
        <w:t>SERVICIO ESPECIALIZADO DE ACTIVIDADES PARA EL</w:t>
      </w:r>
      <w:r w:rsidR="005E3309">
        <w:rPr>
          <w:rFonts w:cstheme="minorHAnsi"/>
          <w:bCs/>
          <w:sz w:val="20"/>
          <w:szCs w:val="20"/>
        </w:rPr>
        <w:t xml:space="preserve"> </w:t>
      </w:r>
      <w:r w:rsidR="005E3309" w:rsidRPr="005E3309">
        <w:rPr>
          <w:rFonts w:cstheme="minorHAnsi"/>
          <w:bCs/>
          <w:sz w:val="20"/>
          <w:szCs w:val="20"/>
        </w:rPr>
        <w:t>MONITOREO DE CALIDAD DE PRODUCTO DE ACUERDO CON</w:t>
      </w:r>
      <w:r w:rsidR="005E3309">
        <w:rPr>
          <w:rFonts w:cstheme="minorHAnsi"/>
          <w:bCs/>
          <w:sz w:val="20"/>
          <w:szCs w:val="20"/>
        </w:rPr>
        <w:t xml:space="preserve"> </w:t>
      </w:r>
      <w:r w:rsidR="005E3309" w:rsidRPr="005E3309">
        <w:rPr>
          <w:rFonts w:cstheme="minorHAnsi"/>
          <w:bCs/>
          <w:sz w:val="20"/>
          <w:szCs w:val="20"/>
        </w:rPr>
        <w:t>LA NORMA TÉCNICA DE CALIDAD DE LOS SERVICIOS</w:t>
      </w:r>
      <w:r w:rsidR="005E3309">
        <w:rPr>
          <w:rFonts w:cstheme="minorHAnsi"/>
          <w:bCs/>
          <w:sz w:val="20"/>
          <w:szCs w:val="20"/>
        </w:rPr>
        <w:t xml:space="preserve"> </w:t>
      </w:r>
      <w:r w:rsidR="005E3309" w:rsidRPr="005E3309">
        <w:rPr>
          <w:rFonts w:cstheme="minorHAnsi"/>
          <w:bCs/>
          <w:sz w:val="20"/>
          <w:szCs w:val="20"/>
        </w:rPr>
        <w:t>ELÉCTRICOS</w:t>
      </w:r>
    </w:p>
    <w:p w14:paraId="043C329B" w14:textId="4F8960D8" w:rsidR="00F16426" w:rsidRPr="00331F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365557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D49DE93" w:rsidR="001E6564" w:rsidRPr="00035F66" w:rsidRDefault="005E3309" w:rsidP="00AB02D4">
            <w:pPr>
              <w:jc w:val="both"/>
              <w:rPr>
                <w:rFonts w:cstheme="minorHAnsi"/>
                <w:sz w:val="20"/>
                <w:szCs w:val="20"/>
              </w:rPr>
            </w:pPr>
            <w:r w:rsidRPr="005E3309">
              <w:rPr>
                <w:rFonts w:cstheme="minorHAnsi"/>
                <w:sz w:val="20"/>
                <w:szCs w:val="20"/>
              </w:rPr>
              <w:t>El servicio se ejecutará en los puntos de suministro de los clientes LUZ DEL SUR S.A. y ELECTROSUR S.A., ubicados en las barras de medición y localidades detalladas en el siguiente cuadro</w:t>
            </w:r>
            <w:r>
              <w:rPr>
                <w:rFonts w:cstheme="minorHAnsi"/>
                <w:sz w:val="20"/>
                <w:szCs w:val="20"/>
              </w:rPr>
              <w:t xml:space="preserve"> detallado en </w:t>
            </w:r>
            <w:r w:rsidRPr="005E3309">
              <w:rPr>
                <w:rFonts w:cstheme="minorHAnsi"/>
                <w:b/>
                <w:bCs/>
                <w:sz w:val="20"/>
                <w:szCs w:val="20"/>
              </w:rPr>
              <w:t>el punto 05 del TDR.</w:t>
            </w:r>
          </w:p>
        </w:tc>
      </w:tr>
    </w:tbl>
    <w:p w14:paraId="39032647" w14:textId="0E5A4A2D" w:rsidR="00FD5280" w:rsidRPr="00035F6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35EC6A2C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5E3309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7A43757" w:rsidR="00751048" w:rsidRPr="004331A1" w:rsidRDefault="005E3309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E3309">
              <w:rPr>
                <w:rFonts w:cstheme="minorHAnsi"/>
                <w:bCs/>
                <w:sz w:val="20"/>
                <w:szCs w:val="20"/>
              </w:rPr>
              <w:t>SERVICIO ESPECIALIZADO DE ACTIVIDADES PARA 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E3309">
              <w:rPr>
                <w:rFonts w:cstheme="minorHAnsi"/>
                <w:bCs/>
                <w:sz w:val="20"/>
                <w:szCs w:val="20"/>
              </w:rPr>
              <w:t>MONITOREO DE CALIDAD DE PRODUCTO DE ACUERDO CON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E3309">
              <w:rPr>
                <w:rFonts w:cstheme="minorHAnsi"/>
                <w:bCs/>
                <w:sz w:val="20"/>
                <w:szCs w:val="20"/>
              </w:rPr>
              <w:t>LA NORMA TÉCNICA DE CALIDAD DE LOS SERVICIOS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E3309">
              <w:rPr>
                <w:rFonts w:cstheme="minorHAnsi"/>
                <w:bCs/>
                <w:sz w:val="20"/>
                <w:szCs w:val="20"/>
              </w:rPr>
              <w:t>ELÉCTRICOS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694533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73289D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694533" w:rsidRDefault="00182AD3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182AD3" w:rsidRPr="00694533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7E894BC" w:rsidR="00B2631B" w:rsidRPr="00CF7C39" w:rsidRDefault="005E3309" w:rsidP="00960FF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E3309">
              <w:rPr>
                <w:rFonts w:cstheme="minorHAnsi"/>
                <w:sz w:val="20"/>
                <w:szCs w:val="20"/>
              </w:rPr>
              <w:t>El plazo de ejecución del servicio comprende el periodo de enero a diciembre de 2026, conforme al cronograma de mediciones previsto en el cuadro siguiente, que incluye intervenciones en los meses de enero, marzo, abril, mayo, noviembre y diciembre de 2026</w:t>
            </w:r>
            <w:r>
              <w:rPr>
                <w:rFonts w:cstheme="minorHAnsi"/>
                <w:sz w:val="20"/>
                <w:szCs w:val="20"/>
              </w:rPr>
              <w:t xml:space="preserve">, detallado </w:t>
            </w:r>
            <w:r w:rsidRPr="005E3309">
              <w:rPr>
                <w:rFonts w:cstheme="minorHAnsi"/>
                <w:b/>
                <w:bCs/>
                <w:sz w:val="20"/>
                <w:szCs w:val="20"/>
              </w:rPr>
              <w:t>en el punto 06 del TDR.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FE367B0" w:rsidR="003E410A" w:rsidRPr="00B852B4" w:rsidRDefault="005E3309" w:rsidP="00960FF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E3309">
              <w:rPr>
                <w:sz w:val="20"/>
                <w:szCs w:val="20"/>
              </w:rPr>
              <w:t>Para efectos del pago de las contraprestaciones ejecutadas por el contratista, la Entidad debe contar con la siguiente documentación</w:t>
            </w:r>
            <w:r>
              <w:rPr>
                <w:sz w:val="20"/>
                <w:szCs w:val="20"/>
              </w:rPr>
              <w:t xml:space="preserve">, que se precisa </w:t>
            </w:r>
            <w:r w:rsidRPr="005E3309">
              <w:rPr>
                <w:b/>
                <w:bCs/>
                <w:sz w:val="20"/>
                <w:szCs w:val="20"/>
              </w:rPr>
              <w:t>en el punto 08 del TDR.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2025-12-05T13:29:00Z</dcterms:created>
  <dcterms:modified xsi:type="dcterms:W3CDTF">2025-12-05T13:29:00Z</dcterms:modified>
</cp:coreProperties>
</file>