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4B94A7A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A43959">
        <w:rPr>
          <w:rFonts w:ascii="Arial" w:hAnsi="Arial" w:cs="Arial"/>
          <w:sz w:val="20"/>
          <w:szCs w:val="20"/>
          <w:lang w:val="es-PE"/>
        </w:rPr>
        <w:t>59</w:t>
      </w:r>
      <w:r w:rsidR="002E0ECF">
        <w:rPr>
          <w:rFonts w:ascii="Arial" w:hAnsi="Arial" w:cs="Arial"/>
          <w:sz w:val="20"/>
          <w:szCs w:val="20"/>
          <w:lang w:val="es-PE"/>
        </w:rPr>
        <w:t>4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4A2A2DA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2E0ECF" w:rsidRPr="002E0ECF">
        <w:rPr>
          <w:rFonts w:ascii="Arial" w:hAnsi="Arial" w:cs="Arial"/>
          <w:sz w:val="20"/>
          <w:szCs w:val="20"/>
        </w:rPr>
        <w:t>CONTRATACIÓN DEL SERVICIO DE ALQUILER DE UNA CAMIONETA PARA EL SOPORTE LOGÍSTICO EN LA SUPERVISION DE LA EXPLOTACION DE LA CONCESIÓN A CARGO DE COVINCA S. A., DESDE EL EMP. PE-1S (QUILCA) – DESVÍO AREQUIPA (REPARTICIÓN) – DESVÍO MATARANI– DESVÍO MOQUEGUA – DESVÍO ILO – TACNA – COMPLEJO FRONTERIZO SANTA ROSA.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515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44</cp:revision>
  <dcterms:created xsi:type="dcterms:W3CDTF">2024-01-15T14:22:00Z</dcterms:created>
  <dcterms:modified xsi:type="dcterms:W3CDTF">2025-12-11T16:10:00Z</dcterms:modified>
</cp:coreProperties>
</file>