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Nº…</w:t>
      </w:r>
      <w:proofErr w:type="gramStart"/>
      <w:r>
        <w:rPr>
          <w:rFonts w:ascii="Arial" w:hAnsi="Arial" w:cs="Arial"/>
          <w:b/>
          <w:sz w:val="24"/>
          <w:szCs w:val="24"/>
        </w:rPr>
        <w:t>…….</w:t>
      </w:r>
      <w:proofErr w:type="gramEnd"/>
      <w:r>
        <w:rPr>
          <w:rFonts w:ascii="Arial" w:hAnsi="Arial" w:cs="Arial"/>
          <w:b/>
          <w:sz w:val="24"/>
          <w:szCs w:val="24"/>
        </w:rPr>
        <w:t>.-2025-UGEL03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A9F7C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424855-AAED-458E-ACC1-09CD4622D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4</cp:revision>
  <dcterms:created xsi:type="dcterms:W3CDTF">2025-08-29T16:57:00Z</dcterms:created>
  <dcterms:modified xsi:type="dcterms:W3CDTF">2025-10-29T00:05:00Z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