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39E" w:rsidRPr="005118F6" w:rsidRDefault="005077E4">
      <w:pPr>
        <w:rPr>
          <w:b/>
          <w:u w:val="single"/>
        </w:rPr>
      </w:pPr>
    </w:p>
    <w:p w:rsidR="00F25485" w:rsidRPr="005118F6" w:rsidRDefault="00F25485">
      <w:pPr>
        <w:rPr>
          <w:b/>
          <w:u w:val="single"/>
        </w:rPr>
      </w:pPr>
      <w:r w:rsidRPr="005118F6">
        <w:rPr>
          <w:b/>
          <w:u w:val="single"/>
        </w:rPr>
        <w:t xml:space="preserve">ADJUNTAR DOCUMENTOS </w:t>
      </w:r>
    </w:p>
    <w:p w:rsidR="005077E4" w:rsidRDefault="005077E4" w:rsidP="005077E4">
      <w:r w:rsidRPr="005077E4">
        <w:t>REQUISITOS DEL PROVEEDOR / PERFIL DEL CONSULTOR</w:t>
      </w:r>
    </w:p>
    <w:p w:rsidR="005077E4" w:rsidRDefault="005077E4" w:rsidP="005077E4">
      <w:pPr>
        <w:pStyle w:val="Prrafodelista"/>
        <w:numPr>
          <w:ilvl w:val="0"/>
          <w:numId w:val="2"/>
        </w:numPr>
      </w:pPr>
      <w:r w:rsidRPr="005077E4">
        <w:t>Persona natural o jurídica.</w:t>
      </w:r>
    </w:p>
    <w:p w:rsidR="005077E4" w:rsidRDefault="005077E4" w:rsidP="005077E4">
      <w:pPr>
        <w:pStyle w:val="Prrafodelista"/>
        <w:numPr>
          <w:ilvl w:val="0"/>
          <w:numId w:val="2"/>
        </w:numPr>
      </w:pPr>
      <w:r w:rsidRPr="005077E4">
        <w:t xml:space="preserve"> Que cuente con registro nacional de proveedores.</w:t>
      </w:r>
    </w:p>
    <w:p w:rsidR="005077E4" w:rsidRDefault="005077E4" w:rsidP="005077E4">
      <w:pPr>
        <w:pStyle w:val="Prrafodelista"/>
        <w:numPr>
          <w:ilvl w:val="0"/>
          <w:numId w:val="2"/>
        </w:numPr>
      </w:pPr>
      <w:r w:rsidRPr="005077E4">
        <w:t xml:space="preserve">Que se dedique al objeto de la contratación.  </w:t>
      </w:r>
    </w:p>
    <w:p w:rsidR="005077E4" w:rsidRPr="005077E4" w:rsidRDefault="005077E4" w:rsidP="005077E4">
      <w:pPr>
        <w:pStyle w:val="Prrafodelista"/>
        <w:numPr>
          <w:ilvl w:val="0"/>
          <w:numId w:val="2"/>
        </w:numPr>
        <w:rPr>
          <w:b/>
        </w:rPr>
      </w:pPr>
      <w:r w:rsidRPr="005077E4">
        <w:rPr>
          <w:b/>
        </w:rPr>
        <w:t xml:space="preserve">Experiencia del Postor: </w:t>
      </w:r>
    </w:p>
    <w:p w:rsidR="005077E4" w:rsidRDefault="005077E4" w:rsidP="005077E4">
      <w:pPr>
        <w:pStyle w:val="Prrafodelista"/>
        <w:ind w:left="765"/>
        <w:jc w:val="both"/>
      </w:pPr>
      <w:r w:rsidRPr="005077E4">
        <w:t xml:space="preserve">El postor debe acreditar un monto facturado acumulado equivalente  a S/.50,000.00, por la contratación de servicios iguales o similares al objeto de la convocatoria, durante los  (5) años anteriores a la fecha de la presentación de ofertas que se computa desde la fecha de la conformidad o emisión del comprobante de pago, según corresponda. </w:t>
      </w:r>
    </w:p>
    <w:p w:rsidR="005077E4" w:rsidRDefault="005077E4" w:rsidP="005077E4">
      <w:pPr>
        <w:pStyle w:val="Prrafodelista"/>
        <w:ind w:left="765"/>
        <w:jc w:val="both"/>
      </w:pPr>
      <w:r w:rsidRPr="005077E4">
        <w:rPr>
          <w:b/>
        </w:rPr>
        <w:t xml:space="preserve"> Acreditación:</w:t>
      </w:r>
      <w:r w:rsidRPr="005077E4">
        <w:t xml:space="preserve"> La experiencia del postor en la especialidad 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w:t>
      </w:r>
    </w:p>
    <w:p w:rsidR="005077E4" w:rsidRDefault="005077E4" w:rsidP="005077E4">
      <w:pPr>
        <w:pStyle w:val="Prrafodelista"/>
        <w:numPr>
          <w:ilvl w:val="0"/>
          <w:numId w:val="2"/>
        </w:numPr>
        <w:jc w:val="both"/>
      </w:pPr>
      <w:r w:rsidRPr="005077E4">
        <w:t xml:space="preserve">El proveedor del servicio deberá contar con cobertura nacional dentro de los estándares aceptados por las normas regulatorias emitidas por </w:t>
      </w:r>
      <w:proofErr w:type="spellStart"/>
      <w:r w:rsidRPr="005077E4">
        <w:t>Osip</w:t>
      </w:r>
      <w:r>
        <w:t>tel</w:t>
      </w:r>
      <w:proofErr w:type="spellEnd"/>
      <w:r>
        <w:t xml:space="preserve"> y MTC, según corresponda.</w:t>
      </w:r>
    </w:p>
    <w:p w:rsidR="005077E4" w:rsidRDefault="005077E4" w:rsidP="005077E4">
      <w:pPr>
        <w:pStyle w:val="Prrafodelista"/>
        <w:numPr>
          <w:ilvl w:val="0"/>
          <w:numId w:val="2"/>
        </w:numPr>
        <w:jc w:val="both"/>
      </w:pPr>
      <w:bookmarkStart w:id="0" w:name="_GoBack"/>
      <w:bookmarkEnd w:id="0"/>
      <w:r w:rsidRPr="005077E4">
        <w:t xml:space="preserve">El contratista deberá contar con un Centro de Atención al Cliente que opere en formato 24x7x365, las 24 horas del día durante los 365 días del año o 366 días del año en caso de un año bisiesto, incluyendo los sábados, domingos y feriados. Este centro deberá contar con personal especializado para la resolución de averías en los servicios ofrecidos. Para tal fin, se entenderá por avería una interrupción parcial, total del servicio contratado. El cual se acreditara mediante una declaración Jurada de Cumplimiento de formato libre. </w:t>
      </w:r>
    </w:p>
    <w:p w:rsidR="005077E4" w:rsidRDefault="005077E4" w:rsidP="005077E4">
      <w:pPr>
        <w:pStyle w:val="Prrafodelista"/>
        <w:numPr>
          <w:ilvl w:val="0"/>
          <w:numId w:val="2"/>
        </w:numPr>
        <w:jc w:val="both"/>
      </w:pPr>
      <w:r w:rsidRPr="005077E4">
        <w:t>Autorización vigente y sin ningún tipo de inhabilitación judicial o administrativa para la prestación del servicio de telecomunicaciones móviles. El cual  se acreditara con copia del documento expedido por el Ministerio Transportes y Comunicaciones para la prestación del servicio de telecomunicaciones móviles.</w:t>
      </w:r>
    </w:p>
    <w:p w:rsidR="005077E4" w:rsidRDefault="005077E4" w:rsidP="005077E4">
      <w:pPr>
        <w:pStyle w:val="Prrafodelista"/>
        <w:numPr>
          <w:ilvl w:val="0"/>
          <w:numId w:val="2"/>
        </w:numPr>
        <w:jc w:val="both"/>
      </w:pPr>
      <w:r w:rsidRPr="005077E4">
        <w:t xml:space="preserve"> Declaración Jurada de Cumplimiento de Cobertura, de formato libre.</w:t>
      </w:r>
    </w:p>
    <w:p w:rsidR="00134BC4" w:rsidRDefault="005077E4" w:rsidP="005077E4">
      <w:pPr>
        <w:pStyle w:val="Prrafodelista"/>
        <w:numPr>
          <w:ilvl w:val="0"/>
          <w:numId w:val="2"/>
        </w:numPr>
        <w:jc w:val="both"/>
      </w:pPr>
      <w:r w:rsidRPr="005077E4">
        <w:t xml:space="preserve"> Declaración Jurada detallando la ubicación de los puntos de atención. – formato libre (contar con puntos de atención en las siguientes ciudades/ centro poblado: LIMA, CUSCO, QUILLABAMBA, HUANCAYO, AYACUCHO, PUNO, JULIACA, TRUJILLO)</w:t>
      </w:r>
    </w:p>
    <w:sectPr w:rsidR="00134B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09665B"/>
    <w:multiLevelType w:val="hybridMultilevel"/>
    <w:tmpl w:val="F33040FC"/>
    <w:lvl w:ilvl="0" w:tplc="280A0001">
      <w:start w:val="1"/>
      <w:numFmt w:val="bullet"/>
      <w:lvlText w:val=""/>
      <w:lvlJc w:val="left"/>
      <w:pPr>
        <w:ind w:left="765" w:hanging="360"/>
      </w:pPr>
      <w:rPr>
        <w:rFonts w:ascii="Symbol" w:hAnsi="Symbol"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1">
    <w:nsid w:val="4F8F5A4B"/>
    <w:multiLevelType w:val="hybridMultilevel"/>
    <w:tmpl w:val="804A1E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485"/>
    <w:rsid w:val="00134BC4"/>
    <w:rsid w:val="002E406C"/>
    <w:rsid w:val="005077E4"/>
    <w:rsid w:val="005118F6"/>
    <w:rsid w:val="0076497C"/>
    <w:rsid w:val="007E0B2E"/>
    <w:rsid w:val="008B6303"/>
    <w:rsid w:val="00F254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6E0F58-0724-442C-A47B-E575AABDD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34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Words>
  <Characters>2012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Jaime Jonathan Huacallo Farfán</cp:lastModifiedBy>
  <cp:revision>3</cp:revision>
  <dcterms:created xsi:type="dcterms:W3CDTF">2025-12-01T19:11:00Z</dcterms:created>
  <dcterms:modified xsi:type="dcterms:W3CDTF">2025-12-04T14:10:00Z</dcterms:modified>
</cp:coreProperties>
</file>