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8B58E" w14:textId="45847229" w:rsidR="00B07859" w:rsidRPr="002749F2" w:rsidRDefault="00B07859" w:rsidP="00B07859">
      <w:pPr>
        <w:spacing w:after="0" w:line="240" w:lineRule="auto"/>
        <w:ind w:left="357"/>
        <w:contextualSpacing/>
        <w:jc w:val="center"/>
        <w:rPr>
          <w:rFonts w:ascii="Arial" w:eastAsia="Times New Roman" w:hAnsi="Arial" w:cs="Arial"/>
          <w:b/>
          <w:bCs/>
          <w:kern w:val="0"/>
          <w:sz w:val="18"/>
          <w:szCs w:val="18"/>
          <w:lang w:val="es-ES" w:eastAsia="es-ES"/>
          <w14:ligatures w14:val="none"/>
        </w:rPr>
      </w:pPr>
      <w:r w:rsidRPr="002749F2">
        <w:rPr>
          <w:rFonts w:ascii="Arial" w:eastAsia="Times New Roman" w:hAnsi="Arial" w:cs="Arial"/>
          <w:b/>
          <w:bCs/>
          <w:kern w:val="0"/>
          <w:sz w:val="18"/>
          <w:szCs w:val="18"/>
          <w:lang w:val="es-ES" w:eastAsia="es-ES"/>
          <w14:ligatures w14:val="none"/>
        </w:rPr>
        <w:t xml:space="preserve">TÉRMINOS DE REFERENCIA </w:t>
      </w:r>
      <w:r w:rsidR="007E6A01" w:rsidRPr="002749F2">
        <w:rPr>
          <w:rFonts w:ascii="Arial" w:eastAsia="Times New Roman" w:hAnsi="Arial" w:cs="Arial"/>
          <w:b/>
          <w:bCs/>
          <w:kern w:val="0"/>
          <w:sz w:val="18"/>
          <w:szCs w:val="18"/>
          <w:lang w:val="es-ES" w:eastAsia="es-ES"/>
          <w14:ligatures w14:val="none"/>
        </w:rPr>
        <w:t>PARA EL</w:t>
      </w:r>
      <w:r w:rsidRPr="002749F2">
        <w:rPr>
          <w:rFonts w:ascii="Arial" w:eastAsia="Times New Roman" w:hAnsi="Arial" w:cs="Arial"/>
          <w:b/>
          <w:bCs/>
          <w:kern w:val="0"/>
          <w:sz w:val="18"/>
          <w:szCs w:val="18"/>
          <w:lang w:val="es-ES" w:eastAsia="es-ES"/>
          <w14:ligatures w14:val="none"/>
        </w:rPr>
        <w:t xml:space="preserve"> </w:t>
      </w:r>
      <w:bookmarkStart w:id="0" w:name="_Hlk209097553"/>
      <w:bookmarkStart w:id="1" w:name="_Hlk209784584"/>
      <w:r w:rsidRPr="002749F2">
        <w:rPr>
          <w:rFonts w:ascii="Arial" w:eastAsia="Times New Roman" w:hAnsi="Arial" w:cs="Arial"/>
          <w:b/>
          <w:bCs/>
          <w:kern w:val="0"/>
          <w:sz w:val="18"/>
          <w:szCs w:val="18"/>
          <w:lang w:val="es-ES" w:eastAsia="es-ES"/>
          <w14:ligatures w14:val="none"/>
        </w:rPr>
        <w:t xml:space="preserve">SERVICIO DE </w:t>
      </w:r>
      <w:bookmarkEnd w:id="0"/>
      <w:r w:rsidR="007E6A01" w:rsidRPr="002749F2">
        <w:rPr>
          <w:rFonts w:ascii="Arial" w:eastAsia="Times New Roman" w:hAnsi="Arial" w:cs="Arial"/>
          <w:b/>
          <w:bCs/>
          <w:kern w:val="0"/>
          <w:sz w:val="18"/>
          <w:szCs w:val="18"/>
          <w:lang w:val="es-ES" w:eastAsia="es-ES"/>
          <w14:ligatures w14:val="none"/>
        </w:rPr>
        <w:t xml:space="preserve">MANTENIMIENTO </w:t>
      </w:r>
      <w:r w:rsidR="004C1823" w:rsidRPr="002749F2">
        <w:rPr>
          <w:rFonts w:ascii="Arial" w:eastAsia="Times New Roman" w:hAnsi="Arial" w:cs="Arial"/>
          <w:b/>
          <w:bCs/>
          <w:kern w:val="0"/>
          <w:sz w:val="18"/>
          <w:szCs w:val="18"/>
          <w:lang w:val="es-ES" w:eastAsia="es-ES"/>
          <w14:ligatures w14:val="none"/>
        </w:rPr>
        <w:t>DE INFRAESTRUCTURA DE MALLA RASCHEL EN</w:t>
      </w:r>
      <w:r w:rsidR="007E6A01" w:rsidRPr="002749F2">
        <w:rPr>
          <w:rFonts w:ascii="Arial" w:eastAsia="Times New Roman" w:hAnsi="Arial" w:cs="Arial"/>
          <w:b/>
          <w:bCs/>
          <w:kern w:val="0"/>
          <w:sz w:val="18"/>
          <w:szCs w:val="18"/>
          <w:lang w:val="es-ES" w:eastAsia="es-ES"/>
          <w14:ligatures w14:val="none"/>
        </w:rPr>
        <w:t xml:space="preserve"> </w:t>
      </w:r>
      <w:r w:rsidRPr="002749F2">
        <w:rPr>
          <w:rFonts w:ascii="Arial" w:eastAsia="Times New Roman" w:hAnsi="Arial" w:cs="Arial"/>
          <w:b/>
          <w:bCs/>
          <w:kern w:val="0"/>
          <w:sz w:val="18"/>
          <w:szCs w:val="18"/>
          <w:lang w:val="es-ES" w:eastAsia="es-ES"/>
          <w14:ligatures w14:val="none"/>
        </w:rPr>
        <w:t>CHILPINA</w:t>
      </w:r>
      <w:r w:rsidR="007E6A01" w:rsidRPr="002749F2">
        <w:rPr>
          <w:rFonts w:ascii="Arial" w:eastAsia="Times New Roman" w:hAnsi="Arial" w:cs="Arial"/>
          <w:b/>
          <w:bCs/>
          <w:kern w:val="0"/>
          <w:sz w:val="18"/>
          <w:szCs w:val="18"/>
          <w:lang w:val="es-ES" w:eastAsia="es-ES"/>
          <w14:ligatures w14:val="none"/>
        </w:rPr>
        <w:t xml:space="preserve"> DE SEDAPAR S.A.</w:t>
      </w:r>
      <w:bookmarkEnd w:id="1"/>
    </w:p>
    <w:p w14:paraId="080A0CB0" w14:textId="77777777" w:rsidR="00B07859" w:rsidRPr="002749F2" w:rsidRDefault="00B07859" w:rsidP="00B07859">
      <w:pPr>
        <w:spacing w:after="0" w:line="240" w:lineRule="auto"/>
        <w:ind w:left="357"/>
        <w:contextualSpacing/>
        <w:jc w:val="both"/>
        <w:rPr>
          <w:rFonts w:ascii="Arial" w:eastAsia="Times New Roman" w:hAnsi="Arial" w:cs="Arial"/>
          <w:kern w:val="0"/>
          <w:sz w:val="18"/>
          <w:szCs w:val="18"/>
          <w:lang w:val="es-ES" w:eastAsia="es-ES"/>
          <w14:ligatures w14:val="none"/>
        </w:rPr>
      </w:pPr>
    </w:p>
    <w:p w14:paraId="04957869" w14:textId="77777777" w:rsidR="00B07859" w:rsidRPr="002749F2" w:rsidRDefault="00B07859" w:rsidP="00B07859">
      <w:pPr>
        <w:spacing w:after="0" w:line="240" w:lineRule="auto"/>
        <w:ind w:left="357"/>
        <w:contextualSpacing/>
        <w:jc w:val="both"/>
        <w:rPr>
          <w:rFonts w:ascii="Arial" w:eastAsia="Times New Roman" w:hAnsi="Arial" w:cs="Arial"/>
          <w:kern w:val="0"/>
          <w:sz w:val="18"/>
          <w:szCs w:val="18"/>
          <w:lang w:val="es-ES" w:eastAsia="es-ES"/>
          <w14:ligatures w14:val="none"/>
        </w:rPr>
      </w:pPr>
    </w:p>
    <w:p w14:paraId="7538F7A8" w14:textId="77777777" w:rsidR="00B07859" w:rsidRPr="002749F2" w:rsidRDefault="00B07859" w:rsidP="00B07859">
      <w:pPr>
        <w:spacing w:after="0" w:line="240" w:lineRule="auto"/>
        <w:ind w:left="426" w:hanging="426"/>
        <w:contextualSpacing/>
        <w:jc w:val="both"/>
        <w:outlineLvl w:val="0"/>
        <w:rPr>
          <w:rFonts w:ascii="Arial" w:eastAsia="Times New Roman" w:hAnsi="Arial" w:cs="Arial"/>
          <w:b/>
          <w:kern w:val="0"/>
          <w:sz w:val="18"/>
          <w:szCs w:val="18"/>
          <w:lang w:val="es-ES" w:eastAsia="es-PE"/>
          <w14:ligatures w14:val="none"/>
        </w:rPr>
      </w:pPr>
      <w:r w:rsidRPr="002749F2">
        <w:rPr>
          <w:rFonts w:ascii="Arial" w:eastAsia="Times New Roman" w:hAnsi="Arial" w:cs="Arial"/>
          <w:b/>
          <w:kern w:val="0"/>
          <w:sz w:val="18"/>
          <w:szCs w:val="18"/>
          <w:lang w:val="es-ES" w:eastAsia="es-PE"/>
          <w14:ligatures w14:val="none"/>
        </w:rPr>
        <w:t xml:space="preserve">DENOMINACIÓN DE LA CONTRATACIÓN </w:t>
      </w:r>
    </w:p>
    <w:p w14:paraId="2581EBFB" w14:textId="77777777" w:rsidR="00B07859" w:rsidRPr="002749F2" w:rsidRDefault="00B07859" w:rsidP="00B07859">
      <w:pPr>
        <w:spacing w:line="259" w:lineRule="auto"/>
        <w:jc w:val="both"/>
        <w:rPr>
          <w:rFonts w:ascii="Arial" w:eastAsia="Calibri" w:hAnsi="Arial" w:cs="Arial"/>
          <w:kern w:val="0"/>
          <w:sz w:val="18"/>
          <w:szCs w:val="18"/>
          <w:lang w:val="es-ES" w:eastAsia="es-PE"/>
          <w14:ligatures w14:val="none"/>
        </w:rPr>
      </w:pPr>
    </w:p>
    <w:p w14:paraId="2BCFBE63" w14:textId="2BA62018" w:rsidR="00B07859" w:rsidRPr="002749F2" w:rsidRDefault="008C2A31" w:rsidP="00B07859">
      <w:pPr>
        <w:spacing w:after="0" w:line="240"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S</w:t>
      </w:r>
      <w:r w:rsidR="007E6A01" w:rsidRPr="002749F2">
        <w:rPr>
          <w:rFonts w:ascii="Arial" w:eastAsia="Calibri" w:hAnsi="Arial" w:cs="Arial"/>
          <w:kern w:val="0"/>
          <w:sz w:val="18"/>
          <w:szCs w:val="18"/>
          <w14:ligatures w14:val="none"/>
        </w:rPr>
        <w:t xml:space="preserve">ervicio de mantenimiento </w:t>
      </w:r>
      <w:r w:rsidR="004C1823" w:rsidRPr="002749F2">
        <w:rPr>
          <w:rFonts w:ascii="Arial" w:eastAsia="Calibri" w:hAnsi="Arial" w:cs="Arial"/>
          <w:kern w:val="0"/>
          <w:sz w:val="18"/>
          <w:szCs w:val="18"/>
          <w14:ligatures w14:val="none"/>
        </w:rPr>
        <w:t>de infraestructura de malla raschel en</w:t>
      </w:r>
      <w:r w:rsidR="007E6A01" w:rsidRPr="002749F2">
        <w:rPr>
          <w:rFonts w:ascii="Arial" w:eastAsia="Calibri" w:hAnsi="Arial" w:cs="Arial"/>
          <w:kern w:val="0"/>
          <w:sz w:val="18"/>
          <w:szCs w:val="18"/>
          <w14:ligatures w14:val="none"/>
        </w:rPr>
        <w:t xml:space="preserve"> chilpina de SEDAPAR S.A.</w:t>
      </w:r>
    </w:p>
    <w:p w14:paraId="573621E1" w14:textId="77777777" w:rsidR="007E6A01" w:rsidRPr="002749F2" w:rsidRDefault="007E6A01" w:rsidP="00B07859">
      <w:pPr>
        <w:spacing w:after="0" w:line="240" w:lineRule="auto"/>
        <w:jc w:val="both"/>
        <w:rPr>
          <w:rFonts w:ascii="Arial" w:eastAsia="Calibri" w:hAnsi="Arial" w:cs="Arial"/>
          <w:kern w:val="0"/>
          <w:sz w:val="18"/>
          <w:szCs w:val="18"/>
          <w:lang w:eastAsia="es-PE"/>
          <w14:ligatures w14:val="none"/>
        </w:rPr>
      </w:pPr>
    </w:p>
    <w:p w14:paraId="5BC7B8CD" w14:textId="77777777" w:rsidR="00B07859" w:rsidRPr="002749F2" w:rsidRDefault="00B07859" w:rsidP="00B07859">
      <w:pPr>
        <w:spacing w:after="0" w:line="240" w:lineRule="auto"/>
        <w:ind w:left="426" w:hanging="426"/>
        <w:contextualSpacing/>
        <w:jc w:val="both"/>
        <w:outlineLvl w:val="0"/>
        <w:rPr>
          <w:rFonts w:ascii="Arial" w:eastAsia="Times New Roman" w:hAnsi="Arial" w:cs="Arial"/>
          <w:b/>
          <w:kern w:val="0"/>
          <w:sz w:val="18"/>
          <w:szCs w:val="18"/>
          <w:lang w:val="es-ES" w:eastAsia="es-PE"/>
          <w14:ligatures w14:val="none"/>
        </w:rPr>
      </w:pPr>
      <w:bookmarkStart w:id="2" w:name="_Toc471877946"/>
      <w:bookmarkStart w:id="3" w:name="_Toc519934094"/>
      <w:r w:rsidRPr="002749F2">
        <w:rPr>
          <w:rFonts w:ascii="Arial" w:eastAsia="Times New Roman" w:hAnsi="Arial" w:cs="Arial"/>
          <w:b/>
          <w:kern w:val="0"/>
          <w:sz w:val="18"/>
          <w:szCs w:val="18"/>
          <w:lang w:val="es-ES" w:eastAsia="es-ES"/>
          <w14:ligatures w14:val="none"/>
        </w:rPr>
        <w:t>FINALIDAD PÚBLICA</w:t>
      </w:r>
      <w:bookmarkEnd w:id="2"/>
      <w:bookmarkEnd w:id="3"/>
      <w:r w:rsidRPr="002749F2">
        <w:rPr>
          <w:rFonts w:ascii="Arial" w:eastAsia="Times New Roman" w:hAnsi="Arial" w:cs="Arial"/>
          <w:b/>
          <w:kern w:val="0"/>
          <w:sz w:val="18"/>
          <w:szCs w:val="18"/>
          <w:lang w:val="es-ES" w:eastAsia="es-ES"/>
          <w14:ligatures w14:val="none"/>
        </w:rPr>
        <w:t>.</w:t>
      </w:r>
    </w:p>
    <w:p w14:paraId="18096C56" w14:textId="77777777" w:rsidR="00B07859" w:rsidRPr="002749F2" w:rsidRDefault="00B07859" w:rsidP="00B07859">
      <w:pPr>
        <w:spacing w:after="0" w:line="240" w:lineRule="auto"/>
        <w:jc w:val="both"/>
        <w:rPr>
          <w:rFonts w:ascii="Arial" w:eastAsia="Calibri" w:hAnsi="Arial" w:cs="Arial"/>
          <w:kern w:val="0"/>
          <w:sz w:val="18"/>
          <w:szCs w:val="18"/>
          <w:lang w:eastAsia="es-PE"/>
          <w14:ligatures w14:val="none"/>
        </w:rPr>
      </w:pPr>
    </w:p>
    <w:p w14:paraId="3C8DED3E" w14:textId="783ABE63" w:rsidR="00B07859" w:rsidRPr="002749F2" w:rsidRDefault="001569C3" w:rsidP="00B07859">
      <w:pPr>
        <w:spacing w:after="0" w:line="240"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Que las instalaciones de chilpina tengan mejores condiciones para el almacenamiento de existencias y bienes de SEDAPAR S.A.</w:t>
      </w:r>
    </w:p>
    <w:p w14:paraId="2BD340BC" w14:textId="77777777" w:rsidR="00B07859" w:rsidRPr="002749F2" w:rsidRDefault="00B07859" w:rsidP="00B07859">
      <w:pPr>
        <w:spacing w:after="0" w:line="240" w:lineRule="auto"/>
        <w:jc w:val="both"/>
        <w:rPr>
          <w:rFonts w:ascii="Arial" w:eastAsia="Calibri" w:hAnsi="Arial" w:cs="Arial"/>
          <w:kern w:val="0"/>
          <w:sz w:val="18"/>
          <w:szCs w:val="18"/>
          <w:lang w:eastAsia="es-PE"/>
          <w14:ligatures w14:val="none"/>
        </w:rPr>
      </w:pPr>
    </w:p>
    <w:p w14:paraId="626744A3" w14:textId="77777777" w:rsidR="00B07859" w:rsidRPr="002749F2" w:rsidRDefault="00B07859" w:rsidP="00B07859">
      <w:pPr>
        <w:spacing w:after="0" w:line="240" w:lineRule="auto"/>
        <w:ind w:left="426" w:hanging="426"/>
        <w:contextualSpacing/>
        <w:jc w:val="both"/>
        <w:outlineLvl w:val="0"/>
        <w:rPr>
          <w:rFonts w:ascii="Arial" w:eastAsia="Times New Roman" w:hAnsi="Arial" w:cs="Arial"/>
          <w:b/>
          <w:kern w:val="0"/>
          <w:sz w:val="18"/>
          <w:szCs w:val="18"/>
          <w:lang w:val="es-ES" w:eastAsia="es-PE"/>
          <w14:ligatures w14:val="none"/>
        </w:rPr>
      </w:pPr>
      <w:bookmarkStart w:id="4" w:name="_Toc471877948"/>
      <w:bookmarkStart w:id="5" w:name="_Toc519934096"/>
      <w:r w:rsidRPr="002749F2">
        <w:rPr>
          <w:rFonts w:ascii="Arial" w:eastAsia="Times New Roman" w:hAnsi="Arial" w:cs="Arial"/>
          <w:b/>
          <w:kern w:val="0"/>
          <w:sz w:val="18"/>
          <w:szCs w:val="18"/>
          <w:lang w:val="es-ES" w:eastAsia="es-ES"/>
          <w14:ligatures w14:val="none"/>
        </w:rPr>
        <w:t>OBJETIVO DE LA CONTRATACIÓN</w:t>
      </w:r>
      <w:bookmarkEnd w:id="4"/>
      <w:bookmarkEnd w:id="5"/>
      <w:r w:rsidRPr="002749F2">
        <w:rPr>
          <w:rFonts w:ascii="Arial" w:eastAsia="Times New Roman" w:hAnsi="Arial" w:cs="Arial"/>
          <w:b/>
          <w:kern w:val="0"/>
          <w:sz w:val="18"/>
          <w:szCs w:val="18"/>
          <w:lang w:val="es-ES" w:eastAsia="es-ES"/>
          <w14:ligatures w14:val="none"/>
        </w:rPr>
        <w:t>.</w:t>
      </w:r>
    </w:p>
    <w:p w14:paraId="2EC100F9" w14:textId="77777777" w:rsidR="00B07859" w:rsidRPr="002749F2" w:rsidRDefault="00B07859" w:rsidP="00B07859">
      <w:pPr>
        <w:spacing w:after="0" w:line="240" w:lineRule="auto"/>
        <w:contextualSpacing/>
        <w:jc w:val="both"/>
        <w:outlineLvl w:val="0"/>
        <w:rPr>
          <w:rFonts w:ascii="Arial" w:eastAsia="Times New Roman" w:hAnsi="Arial" w:cs="Arial"/>
          <w:bCs/>
          <w:kern w:val="0"/>
          <w:sz w:val="18"/>
          <w:szCs w:val="18"/>
          <w:lang w:val="es-ES" w:eastAsia="es-ES"/>
          <w14:ligatures w14:val="none"/>
        </w:rPr>
      </w:pPr>
    </w:p>
    <w:p w14:paraId="6C7CA10E" w14:textId="77777777" w:rsidR="008C2A31" w:rsidRPr="002749F2" w:rsidRDefault="008C2A31" w:rsidP="008C2A31">
      <w:pPr>
        <w:spacing w:after="0" w:line="240"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Mejorar las condiciones de almacenamiento en las instalaciones de Chilpina de SEDAPAR S.A.</w:t>
      </w:r>
    </w:p>
    <w:p w14:paraId="21DFAE3B" w14:textId="77777777" w:rsidR="00B07859" w:rsidRPr="002749F2" w:rsidRDefault="00B07859" w:rsidP="00B07859">
      <w:pPr>
        <w:spacing w:after="0" w:line="240" w:lineRule="auto"/>
        <w:jc w:val="both"/>
        <w:rPr>
          <w:rFonts w:ascii="Arial" w:eastAsia="Calibri" w:hAnsi="Arial" w:cs="Arial"/>
          <w:kern w:val="0"/>
          <w:sz w:val="18"/>
          <w:szCs w:val="18"/>
          <w:lang w:val="es-ES" w:eastAsia="es-ES"/>
          <w14:ligatures w14:val="none"/>
        </w:rPr>
      </w:pPr>
    </w:p>
    <w:p w14:paraId="1D2BD2E5"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PE"/>
          <w14:ligatures w14:val="none"/>
        </w:rPr>
      </w:pPr>
      <w:bookmarkStart w:id="6" w:name="_Toc471877947"/>
      <w:bookmarkStart w:id="7" w:name="_Toc519934095"/>
      <w:r w:rsidRPr="002749F2">
        <w:rPr>
          <w:rFonts w:ascii="Arial" w:eastAsia="Times New Roman" w:hAnsi="Arial" w:cs="Arial"/>
          <w:b/>
          <w:kern w:val="0"/>
          <w:sz w:val="18"/>
          <w:szCs w:val="18"/>
          <w:lang w:val="es-ES" w:eastAsia="es-PE"/>
          <w14:ligatures w14:val="none"/>
        </w:rPr>
        <w:t xml:space="preserve">ACTIVIDAD DEL POI </w:t>
      </w:r>
    </w:p>
    <w:p w14:paraId="35465D47" w14:textId="77777777" w:rsidR="00B07859" w:rsidRPr="002749F2" w:rsidRDefault="00B07859" w:rsidP="00B07859">
      <w:pPr>
        <w:spacing w:line="259" w:lineRule="auto"/>
        <w:jc w:val="both"/>
        <w:rPr>
          <w:rFonts w:ascii="Arial" w:eastAsia="Calibri" w:hAnsi="Arial" w:cs="Arial"/>
          <w:kern w:val="0"/>
          <w:sz w:val="18"/>
          <w:szCs w:val="18"/>
          <w14:ligatures w14:val="none"/>
        </w:rPr>
      </w:pPr>
    </w:p>
    <w:p w14:paraId="67754E93" w14:textId="77777777"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OEI05 Mejorar la atención al publico usuario de los servicios de SEDAPAR S.A.</w:t>
      </w:r>
    </w:p>
    <w:p w14:paraId="1A5438D1"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ESPECIFICACIONES TÉCNICAS (BIENES) O TERMINOS DE REFERENCIA</w:t>
      </w:r>
      <w:bookmarkEnd w:id="6"/>
      <w:bookmarkEnd w:id="7"/>
      <w:r w:rsidRPr="002749F2">
        <w:rPr>
          <w:rFonts w:ascii="Arial" w:eastAsia="Times New Roman" w:hAnsi="Arial" w:cs="Arial"/>
          <w:b/>
          <w:kern w:val="0"/>
          <w:sz w:val="18"/>
          <w:szCs w:val="18"/>
          <w:lang w:val="es-ES" w:eastAsia="es-ES"/>
          <w14:ligatures w14:val="none"/>
        </w:rPr>
        <w:t xml:space="preserve"> (SERVICIOS)</w:t>
      </w:r>
    </w:p>
    <w:p w14:paraId="2C14747B" w14:textId="77777777" w:rsidR="00B07859" w:rsidRPr="002749F2" w:rsidRDefault="00B07859" w:rsidP="00B07859">
      <w:pPr>
        <w:spacing w:line="259" w:lineRule="auto"/>
        <w:jc w:val="both"/>
        <w:rPr>
          <w:rFonts w:ascii="Arial" w:eastAsia="Calibri" w:hAnsi="Arial" w:cs="Arial"/>
          <w:b/>
          <w:kern w:val="0"/>
          <w:sz w:val="18"/>
          <w:szCs w:val="18"/>
          <w:lang w:eastAsia="es-ES"/>
          <w14:ligatures w14:val="none"/>
        </w:rPr>
      </w:pPr>
      <w:r w:rsidRPr="002749F2">
        <w:rPr>
          <w:rFonts w:ascii="Arial" w:eastAsia="Calibri" w:hAnsi="Arial" w:cs="Arial"/>
          <w:b/>
          <w:kern w:val="0"/>
          <w:sz w:val="18"/>
          <w:szCs w:val="18"/>
          <w:lang w:eastAsia="es-ES"/>
          <w14:ligatures w14:val="none"/>
        </w:rPr>
        <w:t>5.1</w:t>
      </w:r>
      <w:r w:rsidRPr="002749F2">
        <w:rPr>
          <w:rFonts w:ascii="Arial" w:eastAsia="Calibri" w:hAnsi="Arial" w:cs="Arial"/>
          <w:b/>
          <w:kern w:val="0"/>
          <w:sz w:val="18"/>
          <w:szCs w:val="18"/>
          <w:lang w:eastAsia="es-ES"/>
          <w14:ligatures w14:val="none"/>
        </w:rPr>
        <w:tab/>
        <w:t>PERFIL REQUERIDO</w:t>
      </w:r>
    </w:p>
    <w:p w14:paraId="27C56242" w14:textId="77777777"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 xml:space="preserve">El proveedor deberá tener el siguiente perfil: </w:t>
      </w:r>
    </w:p>
    <w:p w14:paraId="5A575411" w14:textId="77777777" w:rsidR="00B07859" w:rsidRPr="002749F2" w:rsidRDefault="00B07859" w:rsidP="00B07859">
      <w:pPr>
        <w:spacing w:line="259" w:lineRule="auto"/>
        <w:jc w:val="both"/>
        <w:rPr>
          <w:rFonts w:ascii="Arial" w:eastAsia="Calibri" w:hAnsi="Arial" w:cs="Arial"/>
          <w:b/>
          <w:bCs/>
          <w:kern w:val="0"/>
          <w:sz w:val="18"/>
          <w:szCs w:val="18"/>
          <w:lang w:eastAsia="es-ES"/>
          <w14:ligatures w14:val="none"/>
        </w:rPr>
      </w:pPr>
      <w:r w:rsidRPr="002749F2">
        <w:rPr>
          <w:rFonts w:ascii="Arial" w:eastAsia="Calibri" w:hAnsi="Arial" w:cs="Arial"/>
          <w:b/>
          <w:bCs/>
          <w:kern w:val="0"/>
          <w:sz w:val="18"/>
          <w:szCs w:val="18"/>
          <w:lang w:eastAsia="es-ES"/>
          <w14:ligatures w14:val="none"/>
        </w:rPr>
        <w:t xml:space="preserve">PERSONA JURIDICA O NATURAL </w:t>
      </w:r>
    </w:p>
    <w:p w14:paraId="63410510" w14:textId="77777777"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lang w:eastAsia="es-ES"/>
          <w14:ligatures w14:val="none"/>
        </w:rPr>
        <w:t>•</w:t>
      </w:r>
      <w:r w:rsidRPr="002749F2">
        <w:rPr>
          <w:rFonts w:ascii="Arial" w:eastAsia="Calibri" w:hAnsi="Arial" w:cs="Arial"/>
          <w:kern w:val="0"/>
          <w:sz w:val="18"/>
          <w:szCs w:val="18"/>
          <w14:ligatures w14:val="none"/>
        </w:rPr>
        <w:tab/>
        <w:t xml:space="preserve">Estar inscrito en el Registro Nacional de Proveedores (presentar constancia vigente) </w:t>
      </w:r>
    </w:p>
    <w:p w14:paraId="506C1E70" w14:textId="77777777"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lang w:eastAsia="es-ES"/>
          <w14:ligatures w14:val="none"/>
        </w:rPr>
        <w:t>•</w:t>
      </w:r>
      <w:r w:rsidRPr="002749F2">
        <w:rPr>
          <w:rFonts w:ascii="Arial" w:eastAsia="Calibri" w:hAnsi="Arial" w:cs="Arial"/>
          <w:kern w:val="0"/>
          <w:sz w:val="18"/>
          <w:szCs w:val="18"/>
          <w14:ligatures w14:val="none"/>
        </w:rPr>
        <w:tab/>
        <w:t xml:space="preserve">No estar imposibilitado para contratar con el estado. </w:t>
      </w:r>
    </w:p>
    <w:p w14:paraId="5ED8908B" w14:textId="77777777" w:rsidR="00B07859" w:rsidRPr="002749F2" w:rsidRDefault="00B07859" w:rsidP="00B07859">
      <w:pPr>
        <w:spacing w:line="259" w:lineRule="auto"/>
        <w:jc w:val="both"/>
        <w:rPr>
          <w:rFonts w:ascii="Arial" w:eastAsia="Calibri" w:hAnsi="Arial" w:cs="Arial"/>
          <w:b/>
          <w:kern w:val="0"/>
          <w:sz w:val="18"/>
          <w:szCs w:val="18"/>
          <w:lang w:eastAsia="es-ES"/>
          <w14:ligatures w14:val="none"/>
        </w:rPr>
      </w:pPr>
      <w:r w:rsidRPr="002749F2">
        <w:rPr>
          <w:rFonts w:ascii="Arial" w:eastAsia="Calibri" w:hAnsi="Arial" w:cs="Arial"/>
          <w:b/>
          <w:kern w:val="0"/>
          <w:sz w:val="18"/>
          <w:szCs w:val="18"/>
          <w:lang w:eastAsia="es-ES"/>
          <w14:ligatures w14:val="none"/>
        </w:rPr>
        <w:t xml:space="preserve">5.2. ALCANCE Y DESCRIPCIÓN DEL SERVICIO </w:t>
      </w:r>
    </w:p>
    <w:p w14:paraId="352E06E1" w14:textId="77777777"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El servicio para contratar se realizará a todo costo, es decir EL CONTRATISTA deberá de asumir todo lo que corresponde a la parte económica, tributaria, administrativa, laboral, aporte de mano de obra, suministros, materiales, herramientas, equipos y maquinarias y cualquier otro servicio que se requiera para la culminación y cumplimiento del presente servicio a contratar.</w:t>
      </w:r>
    </w:p>
    <w:p w14:paraId="41CAAC2C" w14:textId="77777777"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5.2.1 INSPECCIÓN PREVIA</w:t>
      </w:r>
    </w:p>
    <w:p w14:paraId="173BE3F0" w14:textId="103F1291"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 xml:space="preserve">El postor deberá realizar una visita al sitio donde se ejecutará servicio, en coordinación con </w:t>
      </w:r>
      <w:r w:rsidR="002749F2" w:rsidRPr="002749F2">
        <w:rPr>
          <w:rFonts w:ascii="Arial" w:eastAsia="Calibri" w:hAnsi="Arial" w:cs="Arial"/>
          <w:kern w:val="0"/>
          <w:sz w:val="18"/>
          <w:szCs w:val="18"/>
          <w14:ligatures w14:val="none"/>
        </w:rPr>
        <w:t>el almacenero de chilpina</w:t>
      </w:r>
      <w:r w:rsidRPr="002749F2">
        <w:rPr>
          <w:rFonts w:ascii="Arial" w:eastAsia="Calibri" w:hAnsi="Arial" w:cs="Arial"/>
          <w:kern w:val="0"/>
          <w:sz w:val="18"/>
          <w:szCs w:val="18"/>
          <w14:ligatures w14:val="none"/>
        </w:rPr>
        <w:t>, en la cual evaluará la ejecución del servicio de manera que al realizar su cotización habrá considerado todas las consultas que hubiese tenido al momento de realizar la vista.</w:t>
      </w:r>
    </w:p>
    <w:p w14:paraId="6FA41A65" w14:textId="77777777"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w:t>
      </w:r>
      <w:r w:rsidRPr="002749F2">
        <w:rPr>
          <w:rFonts w:ascii="Arial" w:eastAsia="Calibri" w:hAnsi="Arial" w:cs="Arial"/>
          <w:kern w:val="0"/>
          <w:sz w:val="18"/>
          <w:szCs w:val="18"/>
          <w14:ligatures w14:val="none"/>
        </w:rPr>
        <w:tab/>
        <w:t>No se aceptarán reclamos posteriores debido a dificultades que pudieron preverse por medio de una revisión minuciosa del servicio.</w:t>
      </w:r>
    </w:p>
    <w:p w14:paraId="059574FA" w14:textId="637658BA"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w:t>
      </w:r>
      <w:r w:rsidRPr="002749F2">
        <w:rPr>
          <w:rFonts w:ascii="Arial" w:eastAsia="Calibri" w:hAnsi="Arial" w:cs="Arial"/>
          <w:kern w:val="0"/>
          <w:sz w:val="18"/>
          <w:szCs w:val="18"/>
          <w14:ligatures w14:val="none"/>
        </w:rPr>
        <w:tab/>
        <w:t xml:space="preserve">Para presentar su oferta, el contratista deberá presentar el documento que acredite haber realizado la visita, debidamente visado por </w:t>
      </w:r>
      <w:r w:rsidR="002749F2" w:rsidRPr="002749F2">
        <w:rPr>
          <w:rFonts w:ascii="Arial" w:eastAsia="Calibri" w:hAnsi="Arial" w:cs="Arial"/>
          <w:kern w:val="0"/>
          <w:sz w:val="18"/>
          <w:szCs w:val="18"/>
          <w14:ligatures w14:val="none"/>
        </w:rPr>
        <w:t>el almacenero de chilpina</w:t>
      </w:r>
      <w:r w:rsidR="00FD6225">
        <w:rPr>
          <w:rFonts w:ascii="Arial" w:eastAsia="Calibri" w:hAnsi="Arial" w:cs="Arial"/>
          <w:kern w:val="0"/>
          <w:sz w:val="18"/>
          <w:szCs w:val="18"/>
          <w14:ligatures w14:val="none"/>
        </w:rPr>
        <w:t xml:space="preserve"> y personal de vigilancia</w:t>
      </w:r>
      <w:r w:rsidRPr="002749F2">
        <w:rPr>
          <w:rFonts w:ascii="Arial" w:eastAsia="Calibri" w:hAnsi="Arial" w:cs="Arial"/>
          <w:kern w:val="0"/>
          <w:sz w:val="18"/>
          <w:szCs w:val="18"/>
          <w14:ligatures w14:val="none"/>
        </w:rPr>
        <w:t>.</w:t>
      </w:r>
    </w:p>
    <w:p w14:paraId="35296747" w14:textId="0DEFF4A6" w:rsidR="00132BB6" w:rsidRPr="002749F2" w:rsidRDefault="00132BB6" w:rsidP="00132BB6">
      <w:pPr>
        <w:jc w:val="both"/>
        <w:rPr>
          <w:rFonts w:ascii="Arial" w:hAnsi="Arial" w:cs="Arial"/>
          <w:sz w:val="18"/>
          <w:szCs w:val="18"/>
        </w:rPr>
      </w:pPr>
      <w:r w:rsidRPr="002749F2">
        <w:rPr>
          <w:rFonts w:ascii="Arial" w:hAnsi="Arial" w:cs="Arial"/>
          <w:sz w:val="18"/>
          <w:szCs w:val="18"/>
        </w:rPr>
        <w:t>5.2.2.1 SERVICIO DE MANTENIMIENTO</w:t>
      </w:r>
      <w:r w:rsidR="004C1823" w:rsidRPr="002749F2">
        <w:rPr>
          <w:rFonts w:ascii="Arial" w:hAnsi="Arial" w:cs="Arial"/>
          <w:sz w:val="18"/>
          <w:szCs w:val="18"/>
        </w:rPr>
        <w:t xml:space="preserve"> DE INFRAESTRUCTURA</w:t>
      </w:r>
    </w:p>
    <w:p w14:paraId="53421BD9" w14:textId="3FA32983" w:rsidR="004C1823" w:rsidRPr="002749F2" w:rsidRDefault="00132BB6" w:rsidP="004C1823">
      <w:pPr>
        <w:jc w:val="both"/>
        <w:rPr>
          <w:rFonts w:ascii="Arial" w:hAnsi="Arial" w:cs="Arial"/>
          <w:sz w:val="18"/>
          <w:szCs w:val="18"/>
        </w:rPr>
      </w:pPr>
      <w:r w:rsidRPr="002749F2">
        <w:rPr>
          <w:rFonts w:ascii="Arial" w:hAnsi="Arial" w:cs="Arial"/>
          <w:sz w:val="18"/>
          <w:szCs w:val="18"/>
        </w:rPr>
        <w:t>Se considerará la ejecución de los siguientes servicios, (ubicados según esquema adjunto)</w:t>
      </w:r>
    </w:p>
    <w:p w14:paraId="788D8266" w14:textId="77777777" w:rsidR="00132BB6" w:rsidRPr="002749F2" w:rsidRDefault="00132BB6" w:rsidP="00132BB6">
      <w:pPr>
        <w:pStyle w:val="Prrafodelista"/>
        <w:numPr>
          <w:ilvl w:val="0"/>
          <w:numId w:val="4"/>
        </w:numPr>
        <w:jc w:val="both"/>
        <w:rPr>
          <w:rFonts w:ascii="Arial" w:hAnsi="Arial" w:cs="Arial"/>
          <w:sz w:val="18"/>
          <w:szCs w:val="18"/>
        </w:rPr>
      </w:pPr>
      <w:r w:rsidRPr="002749F2">
        <w:rPr>
          <w:rFonts w:ascii="Arial" w:hAnsi="Arial" w:cs="Arial"/>
          <w:sz w:val="18"/>
          <w:szCs w:val="18"/>
        </w:rPr>
        <w:t>DETALLE DEL SERVICIO:</w:t>
      </w:r>
    </w:p>
    <w:p w14:paraId="18D7DEC1" w14:textId="77777777" w:rsidR="006A7F48" w:rsidRPr="002749F2" w:rsidRDefault="006A7F48" w:rsidP="006A7F48">
      <w:pPr>
        <w:pStyle w:val="Prrafodelista"/>
        <w:jc w:val="both"/>
        <w:rPr>
          <w:rFonts w:ascii="Arial" w:hAnsi="Arial" w:cs="Arial"/>
          <w:sz w:val="18"/>
          <w:szCs w:val="18"/>
        </w:rPr>
      </w:pPr>
    </w:p>
    <w:p w14:paraId="5B133862" w14:textId="595E4F96" w:rsidR="004C1823" w:rsidRPr="002749F2" w:rsidRDefault="004C1823" w:rsidP="00132BB6">
      <w:pPr>
        <w:pStyle w:val="Prrafodelista"/>
        <w:numPr>
          <w:ilvl w:val="0"/>
          <w:numId w:val="5"/>
        </w:numPr>
        <w:jc w:val="both"/>
        <w:rPr>
          <w:rFonts w:ascii="Arial" w:hAnsi="Arial" w:cs="Arial"/>
          <w:sz w:val="18"/>
          <w:szCs w:val="18"/>
        </w:rPr>
      </w:pPr>
      <w:r w:rsidRPr="002749F2">
        <w:rPr>
          <w:rFonts w:ascii="Arial" w:hAnsi="Arial" w:cs="Arial"/>
          <w:sz w:val="18"/>
          <w:szCs w:val="18"/>
        </w:rPr>
        <w:t>Desinstalación de malla Rachell</w:t>
      </w:r>
      <w:r w:rsidR="006A7F48" w:rsidRPr="002749F2">
        <w:rPr>
          <w:rFonts w:ascii="Arial" w:hAnsi="Arial" w:cs="Arial"/>
          <w:sz w:val="18"/>
          <w:szCs w:val="18"/>
        </w:rPr>
        <w:t>.</w:t>
      </w:r>
    </w:p>
    <w:p w14:paraId="6149D6A3" w14:textId="55197F01" w:rsidR="004C1823" w:rsidRPr="002749F2" w:rsidRDefault="004C1823" w:rsidP="00132BB6">
      <w:pPr>
        <w:pStyle w:val="Prrafodelista"/>
        <w:numPr>
          <w:ilvl w:val="0"/>
          <w:numId w:val="5"/>
        </w:numPr>
        <w:jc w:val="both"/>
        <w:rPr>
          <w:rFonts w:ascii="Arial" w:hAnsi="Arial" w:cs="Arial"/>
          <w:sz w:val="18"/>
          <w:szCs w:val="18"/>
        </w:rPr>
      </w:pPr>
      <w:r w:rsidRPr="002749F2">
        <w:rPr>
          <w:rFonts w:ascii="Arial" w:hAnsi="Arial" w:cs="Arial"/>
          <w:sz w:val="18"/>
          <w:szCs w:val="18"/>
        </w:rPr>
        <w:t>Retiro de parantes dañados (</w:t>
      </w:r>
      <w:r w:rsidR="002749F2" w:rsidRPr="002749F2">
        <w:rPr>
          <w:rFonts w:ascii="Arial" w:hAnsi="Arial" w:cs="Arial"/>
          <w:sz w:val="18"/>
          <w:szCs w:val="18"/>
        </w:rPr>
        <w:t>2</w:t>
      </w:r>
      <w:r w:rsidRPr="002749F2">
        <w:rPr>
          <w:rFonts w:ascii="Arial" w:hAnsi="Arial" w:cs="Arial"/>
          <w:sz w:val="18"/>
          <w:szCs w:val="18"/>
        </w:rPr>
        <w:t xml:space="preserve"> estructura</w:t>
      </w:r>
      <w:r w:rsidR="002749F2" w:rsidRPr="002749F2">
        <w:rPr>
          <w:rFonts w:ascii="Arial" w:hAnsi="Arial" w:cs="Arial"/>
          <w:sz w:val="18"/>
          <w:szCs w:val="18"/>
        </w:rPr>
        <w:t>s</w:t>
      </w:r>
      <w:r w:rsidRPr="002749F2">
        <w:rPr>
          <w:rFonts w:ascii="Arial" w:hAnsi="Arial" w:cs="Arial"/>
          <w:sz w:val="18"/>
          <w:szCs w:val="18"/>
        </w:rPr>
        <w:t xml:space="preserve"> de tres tubos</w:t>
      </w:r>
      <w:r w:rsidR="002749F2" w:rsidRPr="002749F2">
        <w:rPr>
          <w:rFonts w:ascii="Arial" w:hAnsi="Arial" w:cs="Arial"/>
          <w:sz w:val="18"/>
          <w:szCs w:val="18"/>
        </w:rPr>
        <w:t xml:space="preserve"> (hacia los cantos), 2</w:t>
      </w:r>
      <w:r w:rsidRPr="002749F2">
        <w:rPr>
          <w:rFonts w:ascii="Arial" w:hAnsi="Arial" w:cs="Arial"/>
          <w:sz w:val="18"/>
          <w:szCs w:val="18"/>
        </w:rPr>
        <w:t xml:space="preserve"> </w:t>
      </w:r>
      <w:r w:rsidR="006A7F48" w:rsidRPr="002749F2">
        <w:rPr>
          <w:rFonts w:ascii="Arial" w:hAnsi="Arial" w:cs="Arial"/>
          <w:sz w:val="18"/>
          <w:szCs w:val="18"/>
        </w:rPr>
        <w:t>estructuras</w:t>
      </w:r>
      <w:r w:rsidRPr="002749F2">
        <w:rPr>
          <w:rFonts w:ascii="Arial" w:hAnsi="Arial" w:cs="Arial"/>
          <w:sz w:val="18"/>
          <w:szCs w:val="18"/>
        </w:rPr>
        <w:t xml:space="preserve"> de 2 </w:t>
      </w:r>
      <w:r w:rsidR="002749F2" w:rsidRPr="002749F2">
        <w:rPr>
          <w:rFonts w:ascii="Arial" w:hAnsi="Arial" w:cs="Arial"/>
          <w:sz w:val="18"/>
          <w:szCs w:val="18"/>
        </w:rPr>
        <w:t>tubos (internos) y doble parante</w:t>
      </w:r>
      <w:r w:rsidR="006A7F48" w:rsidRPr="002749F2">
        <w:rPr>
          <w:rFonts w:ascii="Arial" w:hAnsi="Arial" w:cs="Arial"/>
          <w:sz w:val="18"/>
          <w:szCs w:val="18"/>
        </w:rPr>
        <w:t>.</w:t>
      </w:r>
    </w:p>
    <w:p w14:paraId="2A9346FA" w14:textId="5FCB4B83" w:rsidR="004C1823" w:rsidRPr="004F33AB" w:rsidRDefault="004C1823" w:rsidP="00132BB6">
      <w:pPr>
        <w:pStyle w:val="Prrafodelista"/>
        <w:numPr>
          <w:ilvl w:val="0"/>
          <w:numId w:val="5"/>
        </w:numPr>
        <w:jc w:val="both"/>
        <w:rPr>
          <w:rFonts w:ascii="Arial" w:hAnsi="Arial" w:cs="Arial"/>
          <w:sz w:val="18"/>
          <w:szCs w:val="18"/>
        </w:rPr>
      </w:pPr>
      <w:r w:rsidRPr="004F33AB">
        <w:rPr>
          <w:rFonts w:ascii="Arial" w:hAnsi="Arial" w:cs="Arial"/>
          <w:sz w:val="18"/>
          <w:szCs w:val="18"/>
        </w:rPr>
        <w:t xml:space="preserve">Instalación de nueva estructura </w:t>
      </w:r>
      <w:r w:rsidR="002749F2" w:rsidRPr="004F33AB">
        <w:rPr>
          <w:rFonts w:ascii="Arial" w:hAnsi="Arial" w:cs="Arial"/>
          <w:sz w:val="18"/>
          <w:szCs w:val="18"/>
        </w:rPr>
        <w:t xml:space="preserve">igual o superior </w:t>
      </w:r>
      <w:r w:rsidRPr="004F33AB">
        <w:rPr>
          <w:rFonts w:ascii="Arial" w:hAnsi="Arial" w:cs="Arial"/>
          <w:sz w:val="18"/>
          <w:szCs w:val="18"/>
        </w:rPr>
        <w:t xml:space="preserve">a la retirada, con </w:t>
      </w:r>
      <w:r w:rsidR="002749F2" w:rsidRPr="004F33AB">
        <w:rPr>
          <w:rFonts w:ascii="Arial" w:hAnsi="Arial" w:cs="Arial"/>
          <w:sz w:val="18"/>
          <w:szCs w:val="18"/>
        </w:rPr>
        <w:t>1.50</w:t>
      </w:r>
      <w:r w:rsidRPr="004F33AB">
        <w:rPr>
          <w:rFonts w:ascii="Arial" w:hAnsi="Arial" w:cs="Arial"/>
          <w:sz w:val="18"/>
          <w:szCs w:val="18"/>
        </w:rPr>
        <w:t xml:space="preserve"> metro de profundidad de tubería dentro de terreno natural</w:t>
      </w:r>
      <w:r w:rsidR="004F33AB">
        <w:rPr>
          <w:rFonts w:ascii="Arial" w:hAnsi="Arial" w:cs="Arial"/>
          <w:sz w:val="18"/>
          <w:szCs w:val="18"/>
        </w:rPr>
        <w:t xml:space="preserve"> </w:t>
      </w:r>
      <w:r w:rsidRPr="004F33AB">
        <w:rPr>
          <w:rFonts w:ascii="Arial" w:hAnsi="Arial" w:cs="Arial"/>
          <w:sz w:val="18"/>
          <w:szCs w:val="18"/>
        </w:rPr>
        <w:t>con un dado de 0.50 m. x 0.50 m. con una altura de 1 m.</w:t>
      </w:r>
      <w:r w:rsidR="006A7F48" w:rsidRPr="004F33AB">
        <w:rPr>
          <w:rFonts w:ascii="Arial" w:hAnsi="Arial" w:cs="Arial"/>
          <w:sz w:val="18"/>
          <w:szCs w:val="18"/>
        </w:rPr>
        <w:t xml:space="preserve"> por parante</w:t>
      </w:r>
      <w:r w:rsidR="004F33AB">
        <w:rPr>
          <w:rFonts w:ascii="Arial" w:hAnsi="Arial" w:cs="Arial"/>
          <w:sz w:val="18"/>
          <w:szCs w:val="18"/>
        </w:rPr>
        <w:t xml:space="preserve"> de toda la estructura</w:t>
      </w:r>
      <w:r w:rsidR="006A7F48" w:rsidRPr="004F33AB">
        <w:rPr>
          <w:rFonts w:ascii="Arial" w:hAnsi="Arial" w:cs="Arial"/>
          <w:sz w:val="18"/>
          <w:szCs w:val="18"/>
        </w:rPr>
        <w:t>.</w:t>
      </w:r>
    </w:p>
    <w:p w14:paraId="40CC1C9E" w14:textId="269AD016" w:rsidR="002749F2" w:rsidRPr="002749F2" w:rsidRDefault="002749F2" w:rsidP="00132BB6">
      <w:pPr>
        <w:pStyle w:val="Prrafodelista"/>
        <w:numPr>
          <w:ilvl w:val="0"/>
          <w:numId w:val="5"/>
        </w:numPr>
        <w:jc w:val="both"/>
        <w:rPr>
          <w:rFonts w:ascii="Arial" w:hAnsi="Arial" w:cs="Arial"/>
          <w:sz w:val="18"/>
          <w:szCs w:val="18"/>
        </w:rPr>
      </w:pPr>
      <w:r w:rsidRPr="002749F2">
        <w:rPr>
          <w:rFonts w:ascii="Arial" w:hAnsi="Arial" w:cs="Arial"/>
          <w:sz w:val="18"/>
          <w:szCs w:val="18"/>
        </w:rPr>
        <w:t xml:space="preserve">Replicar la misma estructura del punto anterior en la zona media de la malla raschel. </w:t>
      </w:r>
    </w:p>
    <w:p w14:paraId="6EF29D43" w14:textId="37041F85" w:rsidR="00132BB6" w:rsidRPr="002749F2" w:rsidRDefault="004C1823" w:rsidP="00132BB6">
      <w:pPr>
        <w:pStyle w:val="Prrafodelista"/>
        <w:numPr>
          <w:ilvl w:val="0"/>
          <w:numId w:val="5"/>
        </w:numPr>
        <w:jc w:val="both"/>
        <w:rPr>
          <w:rFonts w:ascii="Arial" w:hAnsi="Arial" w:cs="Arial"/>
          <w:sz w:val="18"/>
          <w:szCs w:val="18"/>
        </w:rPr>
      </w:pPr>
      <w:r w:rsidRPr="002749F2">
        <w:rPr>
          <w:rFonts w:ascii="Arial" w:hAnsi="Arial" w:cs="Arial"/>
          <w:sz w:val="18"/>
          <w:szCs w:val="18"/>
        </w:rPr>
        <w:t>Estructuras pintadas con el mismo color de las instaladas</w:t>
      </w:r>
      <w:r w:rsidR="00132BB6" w:rsidRPr="002749F2">
        <w:rPr>
          <w:rFonts w:ascii="Arial" w:hAnsi="Arial" w:cs="Arial"/>
          <w:sz w:val="18"/>
          <w:szCs w:val="18"/>
        </w:rPr>
        <w:t>.</w:t>
      </w:r>
    </w:p>
    <w:p w14:paraId="1A23F5EE" w14:textId="5A0E6B9C" w:rsidR="00132BB6" w:rsidRPr="002749F2" w:rsidRDefault="004C1823" w:rsidP="00132BB6">
      <w:pPr>
        <w:pStyle w:val="Prrafodelista"/>
        <w:numPr>
          <w:ilvl w:val="0"/>
          <w:numId w:val="5"/>
        </w:numPr>
        <w:jc w:val="both"/>
        <w:rPr>
          <w:rFonts w:ascii="Arial" w:hAnsi="Arial" w:cs="Arial"/>
          <w:sz w:val="18"/>
          <w:szCs w:val="18"/>
        </w:rPr>
      </w:pPr>
      <w:r w:rsidRPr="002749F2">
        <w:rPr>
          <w:rFonts w:ascii="Arial" w:hAnsi="Arial" w:cs="Arial"/>
          <w:sz w:val="18"/>
          <w:szCs w:val="18"/>
        </w:rPr>
        <w:t>Rehabilitación de la malla raschel, en la estructura instalada</w:t>
      </w:r>
      <w:r w:rsidR="00132BB6" w:rsidRPr="002749F2">
        <w:rPr>
          <w:rFonts w:ascii="Arial" w:hAnsi="Arial" w:cs="Arial"/>
          <w:sz w:val="18"/>
          <w:szCs w:val="18"/>
        </w:rPr>
        <w:t>.</w:t>
      </w:r>
    </w:p>
    <w:p w14:paraId="04C6C30E" w14:textId="77777777" w:rsidR="006A7F48" w:rsidRPr="002749F2" w:rsidRDefault="006A7F48" w:rsidP="006A7F48">
      <w:pPr>
        <w:pStyle w:val="Prrafodelista"/>
        <w:ind w:left="1440"/>
        <w:jc w:val="both"/>
        <w:rPr>
          <w:rFonts w:ascii="Arial" w:hAnsi="Arial" w:cs="Arial"/>
          <w:sz w:val="18"/>
          <w:szCs w:val="18"/>
        </w:rPr>
      </w:pPr>
    </w:p>
    <w:p w14:paraId="5C6161E0" w14:textId="77777777" w:rsidR="00132BB6" w:rsidRPr="002749F2" w:rsidRDefault="00132BB6" w:rsidP="00132BB6">
      <w:pPr>
        <w:pStyle w:val="Prrafodelista"/>
        <w:numPr>
          <w:ilvl w:val="0"/>
          <w:numId w:val="3"/>
        </w:numPr>
        <w:jc w:val="both"/>
        <w:rPr>
          <w:rFonts w:ascii="Arial" w:hAnsi="Arial" w:cs="Arial"/>
          <w:sz w:val="18"/>
          <w:szCs w:val="18"/>
        </w:rPr>
      </w:pPr>
      <w:r w:rsidRPr="002749F2">
        <w:rPr>
          <w:rFonts w:ascii="Arial" w:hAnsi="Arial" w:cs="Arial"/>
          <w:sz w:val="18"/>
          <w:szCs w:val="18"/>
        </w:rPr>
        <w:lastRenderedPageBreak/>
        <w:t>CROQUIZ DE UBICACIÓN SERVICIOS</w:t>
      </w:r>
    </w:p>
    <w:p w14:paraId="08CA869F" w14:textId="77777777" w:rsidR="00132BB6" w:rsidRPr="002749F2" w:rsidRDefault="00132BB6" w:rsidP="00132BB6">
      <w:pPr>
        <w:jc w:val="both"/>
        <w:rPr>
          <w:rFonts w:ascii="Arial" w:hAnsi="Arial" w:cs="Arial"/>
          <w:sz w:val="18"/>
          <w:szCs w:val="18"/>
        </w:rPr>
      </w:pPr>
      <w:r w:rsidRPr="002749F2">
        <w:rPr>
          <w:rFonts w:ascii="Arial" w:hAnsi="Arial" w:cs="Arial"/>
          <w:b/>
          <w:noProof/>
          <w:sz w:val="18"/>
          <w:szCs w:val="18"/>
          <w:lang w:val="en-US"/>
          <w14:ligatures w14:val="none"/>
        </w:rPr>
        <w:drawing>
          <wp:anchor distT="0" distB="0" distL="114300" distR="114300" simplePos="0" relativeHeight="251664384" behindDoc="1" locked="0" layoutInCell="1" allowOverlap="1" wp14:anchorId="303A288A" wp14:editId="148587C7">
            <wp:simplePos x="0" y="0"/>
            <wp:positionH relativeFrom="page">
              <wp:align>center</wp:align>
            </wp:positionH>
            <wp:positionV relativeFrom="paragraph">
              <wp:posOffset>157480</wp:posOffset>
            </wp:positionV>
            <wp:extent cx="5467350" cy="5259705"/>
            <wp:effectExtent l="0" t="0" r="0" b="0"/>
            <wp:wrapNone/>
            <wp:docPr id="10" name="Imagen 10"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Mapa&#10;&#10;El contenido generado por IA puede ser incorrecto."/>
                    <pic:cNvPicPr/>
                  </pic:nvPicPr>
                  <pic:blipFill rotWithShape="1">
                    <a:blip r:embed="rId7">
                      <a:extLst>
                        <a:ext uri="{28A0092B-C50C-407E-A947-70E740481C1C}">
                          <a14:useLocalDpi xmlns:a14="http://schemas.microsoft.com/office/drawing/2010/main" val="0"/>
                        </a:ext>
                      </a:extLst>
                    </a:blip>
                    <a:srcRect l="27874" t="27512" r="34803" b="26020"/>
                    <a:stretch/>
                  </pic:blipFill>
                  <pic:spPr bwMode="auto">
                    <a:xfrm>
                      <a:off x="0" y="0"/>
                      <a:ext cx="5467350" cy="5259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9B2C8B" w14:textId="77777777" w:rsidR="00132BB6" w:rsidRPr="002749F2" w:rsidRDefault="00132BB6" w:rsidP="00132BB6">
      <w:pPr>
        <w:jc w:val="both"/>
        <w:rPr>
          <w:rFonts w:ascii="Arial" w:hAnsi="Arial" w:cs="Arial"/>
          <w:sz w:val="18"/>
          <w:szCs w:val="18"/>
        </w:rPr>
      </w:pPr>
    </w:p>
    <w:p w14:paraId="4808C5D5" w14:textId="2C895134" w:rsidR="00132BB6" w:rsidRPr="002749F2" w:rsidRDefault="00132BB6" w:rsidP="00132BB6">
      <w:pPr>
        <w:jc w:val="both"/>
        <w:rPr>
          <w:rFonts w:ascii="Arial" w:hAnsi="Arial" w:cs="Arial"/>
          <w:sz w:val="18"/>
          <w:szCs w:val="18"/>
        </w:rPr>
      </w:pPr>
      <w:r w:rsidRPr="002749F2">
        <w:rPr>
          <w:rFonts w:ascii="Arial" w:hAnsi="Arial" w:cs="Arial"/>
          <w:b/>
          <w:noProof/>
          <w:sz w:val="18"/>
          <w:szCs w:val="18"/>
          <w:lang w:val="en-US"/>
          <w14:ligatures w14:val="none"/>
        </w:rPr>
        <mc:AlternateContent>
          <mc:Choice Requires="wps">
            <w:drawing>
              <wp:anchor distT="0" distB="0" distL="114300" distR="114300" simplePos="0" relativeHeight="251663360" behindDoc="0" locked="0" layoutInCell="1" allowOverlap="1" wp14:anchorId="43751EC8" wp14:editId="6982A329">
                <wp:simplePos x="0" y="0"/>
                <wp:positionH relativeFrom="column">
                  <wp:posOffset>3625215</wp:posOffset>
                </wp:positionH>
                <wp:positionV relativeFrom="paragraph">
                  <wp:posOffset>140970</wp:posOffset>
                </wp:positionV>
                <wp:extent cx="523875" cy="514350"/>
                <wp:effectExtent l="19050" t="19050" r="47625" b="38100"/>
                <wp:wrapNone/>
                <wp:docPr id="9" name="Elipse 9"/>
                <wp:cNvGraphicFramePr/>
                <a:graphic xmlns:a="http://schemas.openxmlformats.org/drawingml/2006/main">
                  <a:graphicData uri="http://schemas.microsoft.com/office/word/2010/wordprocessingShape">
                    <wps:wsp>
                      <wps:cNvSpPr/>
                      <wps:spPr>
                        <a:xfrm>
                          <a:off x="0" y="0"/>
                          <a:ext cx="523875" cy="514350"/>
                        </a:xfrm>
                        <a:prstGeom prst="ellipse">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C04E3C" w14:textId="4AAA2EE0" w:rsidR="00132BB6" w:rsidRPr="00132BB6" w:rsidRDefault="00132BB6" w:rsidP="00132BB6">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751EC8" id="Elipse 9" o:spid="_x0000_s1026" style="position:absolute;left:0;text-align:left;margin-left:285.45pt;margin-top:11.1pt;width:41.25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" filled="f" strokecolor="red" strokeweight="4.5pt">
                <v:stroke joinstyle="miter"/>
                <v:textbox>
                  <w:txbxContent>
                    <w:p w14:paraId="10C04E3C" w14:textId="4AAA2EE0" w:rsidR="00132BB6" w:rsidRPr="00132BB6" w:rsidRDefault="00132BB6" w:rsidP="00132BB6">
                      <w:pPr>
                        <w:jc w:val="center"/>
                        <w:rPr>
                          <w:sz w:val="16"/>
                          <w:szCs w:val="16"/>
                        </w:rPr>
                      </w:pPr>
                    </w:p>
                  </w:txbxContent>
                </v:textbox>
              </v:oval>
            </w:pict>
          </mc:Fallback>
        </mc:AlternateContent>
      </w:r>
    </w:p>
    <w:p w14:paraId="139A6774" w14:textId="16032BFA" w:rsidR="00132BB6" w:rsidRPr="002749F2" w:rsidRDefault="00132BB6" w:rsidP="00132BB6">
      <w:pPr>
        <w:jc w:val="both"/>
        <w:rPr>
          <w:rFonts w:ascii="Arial" w:hAnsi="Arial" w:cs="Arial"/>
          <w:b/>
          <w:sz w:val="18"/>
          <w:szCs w:val="18"/>
        </w:rPr>
      </w:pPr>
      <w:r w:rsidRPr="002749F2">
        <w:rPr>
          <w:rFonts w:ascii="Arial" w:hAnsi="Arial" w:cs="Arial"/>
          <w:b/>
          <w:sz w:val="18"/>
          <w:szCs w:val="18"/>
        </w:rPr>
        <w:t xml:space="preserve">                                                     </w:t>
      </w:r>
    </w:p>
    <w:p w14:paraId="257F9646" w14:textId="77777777" w:rsidR="00132BB6" w:rsidRPr="002749F2" w:rsidRDefault="00132BB6" w:rsidP="00132BB6">
      <w:pPr>
        <w:jc w:val="both"/>
        <w:rPr>
          <w:rFonts w:ascii="Arial" w:hAnsi="Arial" w:cs="Arial"/>
          <w:sz w:val="18"/>
          <w:szCs w:val="18"/>
        </w:rPr>
      </w:pPr>
    </w:p>
    <w:p w14:paraId="2AB4B9B2" w14:textId="77777777" w:rsidR="00132BB6" w:rsidRPr="002749F2" w:rsidRDefault="00132BB6" w:rsidP="00132BB6">
      <w:pPr>
        <w:jc w:val="both"/>
        <w:rPr>
          <w:rFonts w:ascii="Arial" w:hAnsi="Arial" w:cs="Arial"/>
          <w:sz w:val="18"/>
          <w:szCs w:val="18"/>
        </w:rPr>
      </w:pPr>
    </w:p>
    <w:p w14:paraId="7244B954" w14:textId="77777777" w:rsidR="00132BB6" w:rsidRPr="002749F2" w:rsidRDefault="00132BB6" w:rsidP="00132BB6">
      <w:pPr>
        <w:jc w:val="both"/>
        <w:rPr>
          <w:rFonts w:ascii="Arial" w:hAnsi="Arial" w:cs="Arial"/>
          <w:sz w:val="18"/>
          <w:szCs w:val="18"/>
        </w:rPr>
      </w:pPr>
    </w:p>
    <w:p w14:paraId="5186B949" w14:textId="77777777" w:rsidR="00132BB6" w:rsidRPr="002749F2" w:rsidRDefault="00132BB6" w:rsidP="00132BB6">
      <w:pPr>
        <w:jc w:val="both"/>
        <w:rPr>
          <w:rFonts w:ascii="Arial" w:hAnsi="Arial" w:cs="Arial"/>
          <w:sz w:val="18"/>
          <w:szCs w:val="18"/>
        </w:rPr>
      </w:pPr>
    </w:p>
    <w:p w14:paraId="387F0368" w14:textId="2553DEFC" w:rsidR="00132BB6" w:rsidRPr="002749F2" w:rsidRDefault="00132BB6" w:rsidP="00132BB6">
      <w:pPr>
        <w:jc w:val="both"/>
        <w:rPr>
          <w:rFonts w:ascii="Arial" w:hAnsi="Arial" w:cs="Arial"/>
          <w:sz w:val="18"/>
          <w:szCs w:val="18"/>
        </w:rPr>
      </w:pPr>
    </w:p>
    <w:p w14:paraId="7BB2771B" w14:textId="77777777" w:rsidR="00132BB6" w:rsidRPr="002749F2" w:rsidRDefault="00132BB6" w:rsidP="00132BB6">
      <w:pPr>
        <w:jc w:val="both"/>
        <w:rPr>
          <w:rFonts w:ascii="Arial" w:hAnsi="Arial" w:cs="Arial"/>
          <w:sz w:val="18"/>
          <w:szCs w:val="18"/>
        </w:rPr>
      </w:pPr>
    </w:p>
    <w:p w14:paraId="08904E35" w14:textId="48C21055" w:rsidR="00132BB6" w:rsidRPr="002749F2" w:rsidRDefault="00132BB6" w:rsidP="00132BB6">
      <w:pPr>
        <w:jc w:val="both"/>
        <w:rPr>
          <w:rFonts w:ascii="Arial" w:hAnsi="Arial" w:cs="Arial"/>
          <w:sz w:val="18"/>
          <w:szCs w:val="18"/>
        </w:rPr>
      </w:pPr>
    </w:p>
    <w:p w14:paraId="2315036C" w14:textId="35F8570D" w:rsidR="00132BB6" w:rsidRPr="002749F2" w:rsidRDefault="00132BB6" w:rsidP="00132BB6">
      <w:pPr>
        <w:jc w:val="both"/>
        <w:rPr>
          <w:rFonts w:ascii="Arial" w:hAnsi="Arial" w:cs="Arial"/>
          <w:sz w:val="18"/>
          <w:szCs w:val="18"/>
        </w:rPr>
      </w:pPr>
    </w:p>
    <w:p w14:paraId="78311A9A" w14:textId="7F73B73F" w:rsidR="00132BB6" w:rsidRPr="002749F2" w:rsidRDefault="00132BB6" w:rsidP="00132BB6">
      <w:pPr>
        <w:jc w:val="both"/>
        <w:rPr>
          <w:rFonts w:ascii="Arial" w:hAnsi="Arial" w:cs="Arial"/>
          <w:sz w:val="18"/>
          <w:szCs w:val="18"/>
        </w:rPr>
      </w:pPr>
    </w:p>
    <w:p w14:paraId="0ED67405" w14:textId="38884D1F" w:rsidR="00132BB6" w:rsidRPr="002749F2" w:rsidRDefault="00132BB6" w:rsidP="00132BB6">
      <w:pPr>
        <w:jc w:val="both"/>
        <w:rPr>
          <w:rFonts w:ascii="Arial" w:hAnsi="Arial" w:cs="Arial"/>
          <w:sz w:val="18"/>
          <w:szCs w:val="18"/>
        </w:rPr>
      </w:pPr>
    </w:p>
    <w:p w14:paraId="542D90D9" w14:textId="14CBA47F" w:rsidR="00132BB6" w:rsidRPr="002749F2" w:rsidRDefault="00132BB6" w:rsidP="00132BB6">
      <w:pPr>
        <w:jc w:val="both"/>
        <w:rPr>
          <w:rFonts w:ascii="Arial" w:hAnsi="Arial" w:cs="Arial"/>
          <w:sz w:val="18"/>
          <w:szCs w:val="18"/>
        </w:rPr>
      </w:pPr>
    </w:p>
    <w:p w14:paraId="731AB50A" w14:textId="77777777" w:rsidR="00132BB6" w:rsidRPr="002749F2" w:rsidRDefault="00132BB6" w:rsidP="00132BB6">
      <w:pPr>
        <w:jc w:val="both"/>
        <w:rPr>
          <w:rFonts w:ascii="Arial" w:hAnsi="Arial" w:cs="Arial"/>
          <w:sz w:val="18"/>
          <w:szCs w:val="18"/>
        </w:rPr>
      </w:pPr>
    </w:p>
    <w:p w14:paraId="62A02329" w14:textId="61E31EFA" w:rsidR="00132BB6" w:rsidRPr="002749F2" w:rsidRDefault="00132BB6" w:rsidP="00132BB6">
      <w:pPr>
        <w:jc w:val="both"/>
        <w:rPr>
          <w:rFonts w:ascii="Arial" w:hAnsi="Arial" w:cs="Arial"/>
          <w:sz w:val="18"/>
          <w:szCs w:val="18"/>
        </w:rPr>
      </w:pPr>
    </w:p>
    <w:p w14:paraId="3471D6B4" w14:textId="78B73EA7" w:rsidR="00132BB6" w:rsidRPr="002749F2" w:rsidRDefault="00132BB6" w:rsidP="00132BB6">
      <w:pPr>
        <w:jc w:val="both"/>
        <w:rPr>
          <w:rFonts w:ascii="Arial" w:hAnsi="Arial" w:cs="Arial"/>
          <w:sz w:val="18"/>
          <w:szCs w:val="18"/>
        </w:rPr>
      </w:pPr>
    </w:p>
    <w:p w14:paraId="0E468612" w14:textId="6128462B" w:rsidR="00132BB6" w:rsidRPr="002749F2" w:rsidRDefault="00132BB6" w:rsidP="00132BB6">
      <w:pPr>
        <w:jc w:val="both"/>
        <w:rPr>
          <w:rFonts w:ascii="Arial" w:hAnsi="Arial" w:cs="Arial"/>
          <w:sz w:val="18"/>
          <w:szCs w:val="18"/>
        </w:rPr>
      </w:pPr>
    </w:p>
    <w:p w14:paraId="42920960" w14:textId="0BD2FBC0" w:rsidR="00132BB6" w:rsidRPr="002749F2" w:rsidRDefault="00132BB6" w:rsidP="00132BB6">
      <w:pPr>
        <w:jc w:val="both"/>
        <w:rPr>
          <w:rFonts w:ascii="Arial" w:hAnsi="Arial" w:cs="Arial"/>
          <w:sz w:val="18"/>
          <w:szCs w:val="18"/>
        </w:rPr>
      </w:pPr>
    </w:p>
    <w:p w14:paraId="5DB19865" w14:textId="77777777" w:rsidR="007321E7" w:rsidRPr="002749F2" w:rsidRDefault="007321E7" w:rsidP="00132BB6">
      <w:pPr>
        <w:jc w:val="both"/>
        <w:rPr>
          <w:rFonts w:ascii="Arial" w:hAnsi="Arial" w:cs="Arial"/>
          <w:sz w:val="18"/>
          <w:szCs w:val="18"/>
        </w:rPr>
      </w:pPr>
    </w:p>
    <w:p w14:paraId="08F1ABCF" w14:textId="77777777" w:rsidR="00132BB6" w:rsidRPr="002749F2" w:rsidRDefault="00132BB6" w:rsidP="00132BB6">
      <w:pPr>
        <w:jc w:val="both"/>
        <w:rPr>
          <w:rFonts w:ascii="Arial" w:hAnsi="Arial" w:cs="Arial"/>
          <w:sz w:val="18"/>
          <w:szCs w:val="18"/>
        </w:rPr>
      </w:pPr>
      <w:r w:rsidRPr="002749F2">
        <w:rPr>
          <w:rFonts w:ascii="Arial" w:hAnsi="Arial" w:cs="Arial"/>
          <w:sz w:val="18"/>
          <w:szCs w:val="18"/>
        </w:rPr>
        <w:t>6.- ENTREGABLES.</w:t>
      </w:r>
    </w:p>
    <w:p w14:paraId="1B35CE1A" w14:textId="4749233A" w:rsidR="00132BB6" w:rsidRPr="002749F2" w:rsidRDefault="00132BB6" w:rsidP="00132BB6">
      <w:pPr>
        <w:jc w:val="both"/>
        <w:rPr>
          <w:rFonts w:ascii="Arial" w:hAnsi="Arial" w:cs="Arial"/>
          <w:sz w:val="18"/>
          <w:szCs w:val="18"/>
        </w:rPr>
      </w:pPr>
      <w:r w:rsidRPr="002749F2">
        <w:rPr>
          <w:rFonts w:ascii="Arial" w:hAnsi="Arial" w:cs="Arial"/>
          <w:sz w:val="18"/>
          <w:szCs w:val="18"/>
        </w:rPr>
        <w:t xml:space="preserve">Finalizado el servicio, EL CONTRATISTA deberá de presentar un informe, el mismo que deberá indicar los trabajos </w:t>
      </w:r>
      <w:r w:rsidR="007321E7" w:rsidRPr="002749F2">
        <w:rPr>
          <w:rFonts w:ascii="Arial" w:hAnsi="Arial" w:cs="Arial"/>
          <w:sz w:val="18"/>
          <w:szCs w:val="18"/>
        </w:rPr>
        <w:t>realizados</w:t>
      </w:r>
      <w:r w:rsidRPr="002749F2">
        <w:rPr>
          <w:rFonts w:ascii="Arial" w:hAnsi="Arial" w:cs="Arial"/>
          <w:sz w:val="18"/>
          <w:szCs w:val="18"/>
        </w:rPr>
        <w:t xml:space="preserve"> en el presente servicio</w:t>
      </w:r>
      <w:r w:rsidR="007321E7" w:rsidRPr="002749F2">
        <w:rPr>
          <w:rFonts w:ascii="Arial" w:hAnsi="Arial" w:cs="Arial"/>
          <w:sz w:val="18"/>
          <w:szCs w:val="18"/>
        </w:rPr>
        <w:t>.</w:t>
      </w:r>
    </w:p>
    <w:p w14:paraId="55333CF6"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p>
    <w:p w14:paraId="29B68801"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PRESTACIONES ACCESORIAS PARA BIENES O SERVICIOS</w:t>
      </w:r>
    </w:p>
    <w:p w14:paraId="5A8C51A6"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54252B7D" w14:textId="77777777" w:rsidR="00B07859" w:rsidRPr="002749F2" w:rsidRDefault="00B07859" w:rsidP="00B07859">
      <w:pPr>
        <w:spacing w:line="259" w:lineRule="auto"/>
        <w:ind w:left="360"/>
        <w:jc w:val="both"/>
        <w:rPr>
          <w:rFonts w:ascii="Arial" w:eastAsia="Calibri" w:hAnsi="Arial" w:cs="Arial"/>
          <w:kern w:val="0"/>
          <w:sz w:val="18"/>
          <w:szCs w:val="18"/>
          <w:lang w:eastAsia="es-ES"/>
          <w14:ligatures w14:val="none"/>
        </w:rPr>
      </w:pPr>
      <w:r w:rsidRPr="002749F2">
        <w:rPr>
          <w:rFonts w:ascii="Arial" w:eastAsia="Calibri" w:hAnsi="Arial" w:cs="Arial"/>
          <w:kern w:val="0"/>
          <w:sz w:val="18"/>
          <w:szCs w:val="18"/>
          <w:lang w:eastAsia="es-ES"/>
          <w14:ligatures w14:val="none"/>
        </w:rPr>
        <w:t>NO APLICA.</w:t>
      </w:r>
    </w:p>
    <w:p w14:paraId="3102409D"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 xml:space="preserve">OTROS RECURSOS QUE EL CONTRATISTA NECESITE PARA EJECUTAR LA CONTRATACIÓN </w:t>
      </w:r>
    </w:p>
    <w:p w14:paraId="3E759795"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40451315" w14:textId="77777777" w:rsidR="00B07859" w:rsidRPr="002749F2" w:rsidRDefault="00B07859" w:rsidP="00B07859">
      <w:pPr>
        <w:spacing w:line="259" w:lineRule="auto"/>
        <w:ind w:left="360"/>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lang w:val="es-ES" w:eastAsia="es-ES"/>
          <w14:ligatures w14:val="none"/>
        </w:rPr>
        <w:t>NO APLICA.</w:t>
      </w:r>
    </w:p>
    <w:p w14:paraId="34F9F24F"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MODALIDAD DE PAGO PARA BIENES Y SERVICIOS</w:t>
      </w:r>
    </w:p>
    <w:p w14:paraId="73D186D4"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482E73D1" w14:textId="77777777" w:rsidR="00B07859" w:rsidRPr="002749F2" w:rsidRDefault="00B07859" w:rsidP="00B07859">
      <w:pPr>
        <w:spacing w:line="259" w:lineRule="auto"/>
        <w:ind w:left="360"/>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lang w:val="es-ES" w:eastAsia="es-ES"/>
          <w14:ligatures w14:val="none"/>
        </w:rPr>
        <w:t>Suma Alzada</w:t>
      </w:r>
    </w:p>
    <w:p w14:paraId="391DFC0F"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 xml:space="preserve">PLAZO DE ENTREGA </w:t>
      </w:r>
    </w:p>
    <w:p w14:paraId="4E5B8AD7"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28EA2735" w14:textId="1FBA5E75" w:rsidR="00B07859" w:rsidRDefault="00B07859" w:rsidP="00B07859">
      <w:pPr>
        <w:spacing w:after="200" w:line="276" w:lineRule="auto"/>
        <w:ind w:left="426"/>
        <w:jc w:val="both"/>
        <w:rPr>
          <w:rFonts w:ascii="Arial" w:eastAsia="Times New Roman" w:hAnsi="Arial" w:cs="Arial"/>
          <w:color w:val="000000"/>
          <w:kern w:val="0"/>
          <w:sz w:val="18"/>
          <w:szCs w:val="18"/>
          <w14:ligatures w14:val="none"/>
        </w:rPr>
      </w:pPr>
      <w:r w:rsidRPr="002749F2">
        <w:rPr>
          <w:rFonts w:ascii="Arial" w:eastAsia="Times New Roman" w:hAnsi="Arial" w:cs="Arial"/>
          <w:color w:val="000000"/>
          <w:kern w:val="0"/>
          <w:sz w:val="18"/>
          <w:szCs w:val="18"/>
          <w14:ligatures w14:val="none"/>
        </w:rPr>
        <w:t xml:space="preserve">El plazo de ejecución del servicio será de hasta </w:t>
      </w:r>
      <w:r w:rsidR="006A7F48" w:rsidRPr="002749F2">
        <w:rPr>
          <w:rFonts w:ascii="Arial" w:eastAsia="Times New Roman" w:hAnsi="Arial" w:cs="Arial"/>
          <w:color w:val="000000"/>
          <w:kern w:val="0"/>
          <w:sz w:val="18"/>
          <w:szCs w:val="18"/>
          <w14:ligatures w14:val="none"/>
        </w:rPr>
        <w:t>4</w:t>
      </w:r>
      <w:r w:rsidRPr="002749F2">
        <w:rPr>
          <w:rFonts w:ascii="Arial" w:eastAsia="Times New Roman" w:hAnsi="Arial" w:cs="Arial"/>
          <w:color w:val="000000"/>
          <w:kern w:val="0"/>
          <w:sz w:val="18"/>
          <w:szCs w:val="18"/>
          <w14:ligatures w14:val="none"/>
        </w:rPr>
        <w:t xml:space="preserve"> días calendario desde la entrega de la Orden de Servicio.</w:t>
      </w:r>
    </w:p>
    <w:p w14:paraId="427E963C" w14:textId="77777777" w:rsidR="002749F2" w:rsidRPr="002749F2" w:rsidRDefault="002749F2" w:rsidP="00B07859">
      <w:pPr>
        <w:spacing w:after="200" w:line="276" w:lineRule="auto"/>
        <w:ind w:left="426"/>
        <w:jc w:val="both"/>
        <w:rPr>
          <w:rFonts w:ascii="Arial" w:eastAsia="Times New Roman" w:hAnsi="Arial" w:cs="Arial"/>
          <w:color w:val="000000"/>
          <w:kern w:val="0"/>
          <w:sz w:val="18"/>
          <w:szCs w:val="18"/>
          <w14:ligatures w14:val="none"/>
        </w:rPr>
      </w:pPr>
    </w:p>
    <w:p w14:paraId="39EEF292"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lastRenderedPageBreak/>
        <w:t>LUGAR DE ENTREGA (BIENES) O LUGAR DE PRESTACIÓN DEL SERVICIO (SERVICIOS)</w:t>
      </w:r>
    </w:p>
    <w:p w14:paraId="1EDCAE79"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131E0CDC" w14:textId="317E714B" w:rsidR="00B07859" w:rsidRPr="002749F2" w:rsidRDefault="007321E7" w:rsidP="00B07859">
      <w:pPr>
        <w:spacing w:line="259" w:lineRule="auto"/>
        <w:ind w:left="426"/>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AV. Las Peñas S/N Socabaya Arequipa</w:t>
      </w:r>
    </w:p>
    <w:p w14:paraId="68E755F2"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SISTEMA DE ENTREGA PARA BIENES Y SERVICIOS</w:t>
      </w:r>
    </w:p>
    <w:p w14:paraId="0DD920A0" w14:textId="77777777" w:rsidR="00B07859" w:rsidRPr="002749F2" w:rsidRDefault="00B07859" w:rsidP="00B07859">
      <w:pPr>
        <w:spacing w:line="259" w:lineRule="auto"/>
        <w:ind w:left="360"/>
        <w:jc w:val="both"/>
        <w:rPr>
          <w:rFonts w:ascii="Arial" w:eastAsia="Calibri" w:hAnsi="Arial" w:cs="Arial"/>
          <w:kern w:val="0"/>
          <w:sz w:val="18"/>
          <w:szCs w:val="18"/>
          <w:lang w:val="es-ES" w:eastAsia="es-ES"/>
          <w14:ligatures w14:val="none"/>
        </w:rPr>
      </w:pPr>
    </w:p>
    <w:p w14:paraId="5DC56055" w14:textId="77777777" w:rsidR="00B07859" w:rsidRPr="002749F2" w:rsidRDefault="00B07859" w:rsidP="00B07859">
      <w:pPr>
        <w:spacing w:line="259" w:lineRule="auto"/>
        <w:ind w:left="360"/>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lang w:val="es-ES" w:eastAsia="es-ES"/>
          <w14:ligatures w14:val="none"/>
        </w:rPr>
        <w:t>NO APLICA</w:t>
      </w:r>
    </w:p>
    <w:p w14:paraId="38B29574"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 xml:space="preserve">FORMA DE PAGO PARA BIENES Y SERVICIOS </w:t>
      </w:r>
    </w:p>
    <w:p w14:paraId="361C6260"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79F6D18A" w14:textId="77777777" w:rsidR="00B07859" w:rsidRPr="002749F2" w:rsidRDefault="00B07859" w:rsidP="00B07859">
      <w:pPr>
        <w:spacing w:after="0" w:line="240" w:lineRule="auto"/>
        <w:ind w:left="426"/>
        <w:contextualSpacing/>
        <w:jc w:val="both"/>
        <w:outlineLvl w:val="0"/>
        <w:rPr>
          <w:rFonts w:ascii="Arial" w:eastAsia="Times New Roman" w:hAnsi="Arial" w:cs="Arial"/>
          <w:bCs/>
          <w:kern w:val="0"/>
          <w:sz w:val="18"/>
          <w:szCs w:val="18"/>
          <w:lang w:val="es-ES" w:eastAsia="es-ES"/>
          <w14:ligatures w14:val="none"/>
        </w:rPr>
      </w:pPr>
      <w:r w:rsidRPr="002749F2">
        <w:rPr>
          <w:rFonts w:ascii="Arial" w:eastAsia="Times New Roman" w:hAnsi="Arial" w:cs="Arial"/>
          <w:bCs/>
          <w:kern w:val="0"/>
          <w:sz w:val="18"/>
          <w:szCs w:val="18"/>
          <w:lang w:val="es-ES" w:eastAsia="es-ES"/>
          <w14:ligatures w14:val="none"/>
        </w:rPr>
        <w:t>Se realizará un único en un plazo no mayor a 7 días calendario, previa presentación de los informes y documentación solicitada, los cuales están sujetos a la conformidad de la Oficina de Servicios.</w:t>
      </w:r>
    </w:p>
    <w:p w14:paraId="0CD1A514" w14:textId="77777777" w:rsidR="00B07859" w:rsidRPr="002749F2" w:rsidRDefault="00B07859" w:rsidP="00B07859">
      <w:pPr>
        <w:spacing w:line="259" w:lineRule="auto"/>
        <w:rPr>
          <w:rFonts w:ascii="Arial" w:eastAsia="Calibri" w:hAnsi="Arial" w:cs="Arial"/>
          <w:kern w:val="0"/>
          <w:sz w:val="18"/>
          <w:szCs w:val="18"/>
          <w:lang w:val="es-ES" w:eastAsia="es-ES"/>
          <w14:ligatures w14:val="none"/>
        </w:rPr>
      </w:pPr>
    </w:p>
    <w:p w14:paraId="61B6B32D" w14:textId="77777777" w:rsidR="00B07859" w:rsidRPr="002749F2" w:rsidRDefault="00B07859" w:rsidP="00B07859">
      <w:pPr>
        <w:spacing w:line="259" w:lineRule="auto"/>
        <w:ind w:left="426"/>
        <w:jc w:val="both"/>
        <w:rPr>
          <w:rFonts w:ascii="Arial" w:eastAsia="Times New Roman" w:hAnsi="Arial" w:cs="Arial"/>
          <w:bCs/>
          <w:kern w:val="0"/>
          <w:sz w:val="18"/>
          <w:szCs w:val="18"/>
          <w:lang w:val="es-ES" w:eastAsia="es-ES"/>
          <w14:ligatures w14:val="none"/>
        </w:rPr>
      </w:pPr>
      <w:r w:rsidRPr="002749F2">
        <w:rPr>
          <w:rFonts w:ascii="Arial" w:eastAsia="Times New Roman" w:hAnsi="Arial" w:cs="Arial"/>
          <w:bCs/>
          <w:kern w:val="0"/>
          <w:sz w:val="18"/>
          <w:szCs w:val="18"/>
          <w:lang w:val="es-ES" w:eastAsia="es-ES"/>
          <w14:ligatures w14:val="none"/>
        </w:rPr>
        <w:t>Para efectos del pago de las contraprestaciones ejecutadas por EL CONTRATISTA, SEDAPAR S. A. deberá contar con la siguiente documentación:</w:t>
      </w:r>
    </w:p>
    <w:p w14:paraId="3904A70E" w14:textId="3B9C03E1" w:rsidR="00B07859" w:rsidRPr="002749F2" w:rsidRDefault="00B07859" w:rsidP="00B07859">
      <w:pPr>
        <w:spacing w:line="259" w:lineRule="auto"/>
        <w:ind w:left="426"/>
        <w:jc w:val="both"/>
        <w:rPr>
          <w:rFonts w:ascii="Arial" w:eastAsia="Times New Roman" w:hAnsi="Arial" w:cs="Arial"/>
          <w:bCs/>
          <w:kern w:val="0"/>
          <w:sz w:val="18"/>
          <w:szCs w:val="18"/>
          <w:lang w:val="es-ES" w:eastAsia="es-ES"/>
          <w14:ligatures w14:val="none"/>
        </w:rPr>
      </w:pPr>
      <w:r w:rsidRPr="002749F2">
        <w:rPr>
          <w:rFonts w:ascii="Arial" w:eastAsia="Times New Roman" w:hAnsi="Arial" w:cs="Arial"/>
          <w:bCs/>
          <w:kern w:val="0"/>
          <w:sz w:val="18"/>
          <w:szCs w:val="18"/>
          <w:lang w:val="es-ES" w:eastAsia="es-ES"/>
          <w14:ligatures w14:val="none"/>
        </w:rPr>
        <w:t>a)</w:t>
      </w:r>
      <w:r w:rsidRPr="002749F2">
        <w:rPr>
          <w:rFonts w:ascii="Arial" w:eastAsia="Times New Roman" w:hAnsi="Arial" w:cs="Arial"/>
          <w:bCs/>
          <w:kern w:val="0"/>
          <w:sz w:val="18"/>
          <w:szCs w:val="18"/>
          <w:lang w:val="es-ES" w:eastAsia="es-ES"/>
          <w14:ligatures w14:val="none"/>
        </w:rPr>
        <w:tab/>
        <w:t xml:space="preserve">Informe de EL CONTRATISTA el mismo que deberá indicar los trabajos considerados en el presente servicio, haciendo conocer </w:t>
      </w:r>
      <w:r w:rsidR="007321E7" w:rsidRPr="002749F2">
        <w:rPr>
          <w:rFonts w:ascii="Arial" w:eastAsia="Times New Roman" w:hAnsi="Arial" w:cs="Arial"/>
          <w:bCs/>
          <w:kern w:val="0"/>
          <w:sz w:val="18"/>
          <w:szCs w:val="18"/>
          <w:lang w:val="es-ES" w:eastAsia="es-ES"/>
          <w14:ligatures w14:val="none"/>
        </w:rPr>
        <w:t>con</w:t>
      </w:r>
      <w:r w:rsidRPr="002749F2">
        <w:rPr>
          <w:rFonts w:ascii="Arial" w:eastAsia="Times New Roman" w:hAnsi="Arial" w:cs="Arial"/>
          <w:bCs/>
          <w:kern w:val="0"/>
          <w:sz w:val="18"/>
          <w:szCs w:val="18"/>
          <w:lang w:val="es-ES" w:eastAsia="es-ES"/>
          <w14:ligatures w14:val="none"/>
        </w:rPr>
        <w:t xml:space="preserve"> tomas fotográficas del antes, durante y después de las actividades del servicio, quedando a satisfacción de SEDAPAR S. A.</w:t>
      </w:r>
    </w:p>
    <w:p w14:paraId="02899889" w14:textId="77777777" w:rsidR="00B07859" w:rsidRPr="002749F2" w:rsidRDefault="00B07859" w:rsidP="00B07859">
      <w:pPr>
        <w:spacing w:line="259" w:lineRule="auto"/>
        <w:ind w:left="426"/>
        <w:jc w:val="both"/>
        <w:rPr>
          <w:rFonts w:ascii="Arial" w:eastAsia="Times New Roman" w:hAnsi="Arial" w:cs="Arial"/>
          <w:bCs/>
          <w:kern w:val="0"/>
          <w:sz w:val="18"/>
          <w:szCs w:val="18"/>
          <w:lang w:val="es-ES" w:eastAsia="es-ES"/>
          <w14:ligatures w14:val="none"/>
        </w:rPr>
      </w:pPr>
      <w:r w:rsidRPr="002749F2">
        <w:rPr>
          <w:rFonts w:ascii="Arial" w:eastAsia="Times New Roman" w:hAnsi="Arial" w:cs="Arial"/>
          <w:bCs/>
          <w:kern w:val="0"/>
          <w:sz w:val="18"/>
          <w:szCs w:val="18"/>
          <w:lang w:val="es-ES" w:eastAsia="es-ES"/>
          <w14:ligatures w14:val="none"/>
        </w:rPr>
        <w:t>b)</w:t>
      </w:r>
      <w:r w:rsidRPr="002749F2">
        <w:rPr>
          <w:rFonts w:ascii="Arial" w:eastAsia="Times New Roman" w:hAnsi="Arial" w:cs="Arial"/>
          <w:bCs/>
          <w:kern w:val="0"/>
          <w:sz w:val="18"/>
          <w:szCs w:val="18"/>
          <w:lang w:val="es-ES" w:eastAsia="es-ES"/>
          <w14:ligatures w14:val="none"/>
        </w:rPr>
        <w:tab/>
        <w:t>Recepción y conformidad del Departamento de Logística y/o Control Patrimonial.</w:t>
      </w:r>
    </w:p>
    <w:p w14:paraId="73AD6814" w14:textId="77777777" w:rsidR="00B07859" w:rsidRPr="002749F2" w:rsidRDefault="00B07859" w:rsidP="00B07859">
      <w:pPr>
        <w:spacing w:line="259" w:lineRule="auto"/>
        <w:ind w:left="426"/>
        <w:jc w:val="both"/>
        <w:rPr>
          <w:rFonts w:ascii="Arial" w:eastAsia="Times New Roman" w:hAnsi="Arial" w:cs="Arial"/>
          <w:bCs/>
          <w:kern w:val="0"/>
          <w:sz w:val="18"/>
          <w:szCs w:val="18"/>
          <w:lang w:val="es-ES" w:eastAsia="es-ES"/>
          <w14:ligatures w14:val="none"/>
        </w:rPr>
      </w:pPr>
      <w:r w:rsidRPr="002749F2">
        <w:rPr>
          <w:rFonts w:ascii="Arial" w:eastAsia="Times New Roman" w:hAnsi="Arial" w:cs="Arial"/>
          <w:bCs/>
          <w:kern w:val="0"/>
          <w:sz w:val="18"/>
          <w:szCs w:val="18"/>
          <w:lang w:val="es-ES" w:eastAsia="es-ES"/>
          <w14:ligatures w14:val="none"/>
        </w:rPr>
        <w:t>c)</w:t>
      </w:r>
      <w:r w:rsidRPr="002749F2">
        <w:rPr>
          <w:rFonts w:ascii="Arial" w:eastAsia="Times New Roman" w:hAnsi="Arial" w:cs="Arial"/>
          <w:bCs/>
          <w:kern w:val="0"/>
          <w:sz w:val="18"/>
          <w:szCs w:val="18"/>
          <w:lang w:val="es-ES" w:eastAsia="es-ES"/>
          <w14:ligatures w14:val="none"/>
        </w:rPr>
        <w:tab/>
        <w:t>Informe del funcionario responsable del Departamento de Logística y/o control patrimonial, emitiendo su conformidad de la prestación efectuada.</w:t>
      </w:r>
    </w:p>
    <w:p w14:paraId="3F1F01A2" w14:textId="12C73B70" w:rsidR="00B07859" w:rsidRPr="002749F2" w:rsidRDefault="00B07859" w:rsidP="00A507A9">
      <w:pPr>
        <w:spacing w:line="259" w:lineRule="auto"/>
        <w:ind w:left="426"/>
        <w:jc w:val="both"/>
        <w:rPr>
          <w:rFonts w:ascii="Arial" w:eastAsia="Times New Roman" w:hAnsi="Arial" w:cs="Arial"/>
          <w:bCs/>
          <w:kern w:val="0"/>
          <w:sz w:val="18"/>
          <w:szCs w:val="18"/>
          <w:lang w:val="es-ES" w:eastAsia="es-ES"/>
          <w14:ligatures w14:val="none"/>
        </w:rPr>
      </w:pPr>
      <w:r w:rsidRPr="002749F2">
        <w:rPr>
          <w:rFonts w:ascii="Arial" w:eastAsia="Times New Roman" w:hAnsi="Arial" w:cs="Arial"/>
          <w:bCs/>
          <w:kern w:val="0"/>
          <w:sz w:val="18"/>
          <w:szCs w:val="18"/>
          <w:lang w:val="es-ES" w:eastAsia="es-ES"/>
          <w14:ligatures w14:val="none"/>
        </w:rPr>
        <w:t>d)</w:t>
      </w:r>
      <w:r w:rsidRPr="002749F2">
        <w:rPr>
          <w:rFonts w:ascii="Arial" w:eastAsia="Times New Roman" w:hAnsi="Arial" w:cs="Arial"/>
          <w:bCs/>
          <w:kern w:val="0"/>
          <w:sz w:val="18"/>
          <w:szCs w:val="18"/>
          <w:lang w:val="es-ES" w:eastAsia="es-ES"/>
          <w14:ligatures w14:val="none"/>
        </w:rPr>
        <w:tab/>
        <w:t>Comprobante de pago de la valorización correspondiente.</w:t>
      </w:r>
    </w:p>
    <w:p w14:paraId="238E7DEB"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 xml:space="preserve">CONFORMIDAD </w:t>
      </w:r>
    </w:p>
    <w:p w14:paraId="2C816096" w14:textId="77777777" w:rsidR="00B07859" w:rsidRPr="002749F2" w:rsidRDefault="00B07859" w:rsidP="00B07859">
      <w:pPr>
        <w:spacing w:line="259" w:lineRule="auto"/>
        <w:ind w:left="360"/>
        <w:jc w:val="both"/>
        <w:rPr>
          <w:rFonts w:ascii="Arial" w:eastAsia="Calibri" w:hAnsi="Arial" w:cs="Arial"/>
          <w:kern w:val="0"/>
          <w:sz w:val="18"/>
          <w:szCs w:val="18"/>
          <w:lang w:val="es-ES" w:eastAsia="es-ES"/>
          <w14:ligatures w14:val="none"/>
        </w:rPr>
      </w:pPr>
    </w:p>
    <w:p w14:paraId="7A632784" w14:textId="77777777" w:rsidR="00B07859" w:rsidRPr="002749F2" w:rsidRDefault="00B07859" w:rsidP="00B07859">
      <w:pPr>
        <w:spacing w:line="259" w:lineRule="auto"/>
        <w:ind w:left="360"/>
        <w:jc w:val="both"/>
        <w:rPr>
          <w:rFonts w:ascii="Arial" w:eastAsia="Calibri" w:hAnsi="Arial" w:cs="Arial"/>
          <w:kern w:val="0"/>
          <w:sz w:val="18"/>
          <w:szCs w:val="18"/>
          <w:lang w:eastAsia="es-ES"/>
          <w14:ligatures w14:val="none"/>
        </w:rPr>
      </w:pPr>
      <w:r w:rsidRPr="002749F2">
        <w:rPr>
          <w:rFonts w:ascii="Arial" w:eastAsia="Calibri" w:hAnsi="Arial" w:cs="Arial"/>
          <w:kern w:val="0"/>
          <w:sz w:val="18"/>
          <w:szCs w:val="18"/>
          <w:lang w:eastAsia="es-ES"/>
          <w14:ligatures w14:val="none"/>
        </w:rPr>
        <w:t xml:space="preserve">La conformidad de la prestación del servicio se regula por lo dispuesto en el artículo 168 del Reglamento de la ley de contrataciones del estado. </w:t>
      </w:r>
    </w:p>
    <w:p w14:paraId="48EFE8AA" w14:textId="0265E677" w:rsidR="00B07859" w:rsidRPr="002749F2" w:rsidRDefault="00B07859" w:rsidP="00B07859">
      <w:pPr>
        <w:spacing w:line="259" w:lineRule="auto"/>
        <w:ind w:left="360"/>
        <w:jc w:val="both"/>
        <w:rPr>
          <w:rFonts w:ascii="Arial" w:eastAsia="Calibri" w:hAnsi="Arial" w:cs="Arial"/>
          <w:kern w:val="0"/>
          <w:sz w:val="18"/>
          <w:szCs w:val="18"/>
          <w:lang w:eastAsia="es-ES"/>
          <w14:ligatures w14:val="none"/>
        </w:rPr>
      </w:pPr>
      <w:r w:rsidRPr="002749F2">
        <w:rPr>
          <w:rFonts w:ascii="Arial" w:eastAsia="Calibri" w:hAnsi="Arial" w:cs="Arial"/>
          <w:kern w:val="0"/>
          <w:sz w:val="18"/>
          <w:szCs w:val="18"/>
          <w:lang w:eastAsia="es-ES"/>
          <w14:ligatures w14:val="none"/>
        </w:rPr>
        <w:t xml:space="preserve">Será otorgada por el Departamento de Logística y/o </w:t>
      </w:r>
      <w:r w:rsidR="007321E7" w:rsidRPr="002749F2">
        <w:rPr>
          <w:rFonts w:ascii="Arial" w:eastAsia="Calibri" w:hAnsi="Arial" w:cs="Arial"/>
          <w:kern w:val="0"/>
          <w:sz w:val="18"/>
          <w:szCs w:val="18"/>
          <w:lang w:eastAsia="es-ES"/>
          <w14:ligatures w14:val="none"/>
        </w:rPr>
        <w:t>C</w:t>
      </w:r>
      <w:r w:rsidRPr="002749F2">
        <w:rPr>
          <w:rFonts w:ascii="Arial" w:eastAsia="Calibri" w:hAnsi="Arial" w:cs="Arial"/>
          <w:kern w:val="0"/>
          <w:sz w:val="18"/>
          <w:szCs w:val="18"/>
          <w:lang w:eastAsia="es-ES"/>
          <w14:ligatures w14:val="none"/>
        </w:rPr>
        <w:t xml:space="preserve">ontrol </w:t>
      </w:r>
      <w:r w:rsidR="007321E7" w:rsidRPr="002749F2">
        <w:rPr>
          <w:rFonts w:ascii="Arial" w:eastAsia="Calibri" w:hAnsi="Arial" w:cs="Arial"/>
          <w:kern w:val="0"/>
          <w:sz w:val="18"/>
          <w:szCs w:val="18"/>
          <w:lang w:eastAsia="es-ES"/>
          <w14:ligatures w14:val="none"/>
        </w:rPr>
        <w:t>P</w:t>
      </w:r>
      <w:r w:rsidRPr="002749F2">
        <w:rPr>
          <w:rFonts w:ascii="Arial" w:eastAsia="Calibri" w:hAnsi="Arial" w:cs="Arial"/>
          <w:kern w:val="0"/>
          <w:sz w:val="18"/>
          <w:szCs w:val="18"/>
          <w:lang w:eastAsia="es-ES"/>
          <w14:ligatures w14:val="none"/>
        </w:rPr>
        <w:t>atrimonial.</w:t>
      </w:r>
    </w:p>
    <w:p w14:paraId="2517F676"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GARANTÍA COMERCIAL (SOLO EN EL CASO DE BIENES)</w:t>
      </w:r>
    </w:p>
    <w:p w14:paraId="2356C8E3"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536572E6" w14:textId="77777777" w:rsidR="00B07859" w:rsidRPr="002749F2" w:rsidRDefault="00B07859" w:rsidP="00B07859">
      <w:pPr>
        <w:spacing w:line="259" w:lineRule="auto"/>
        <w:ind w:left="426"/>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lang w:val="es-ES" w:eastAsia="es-ES"/>
          <w14:ligatures w14:val="none"/>
        </w:rPr>
        <w:t>NO APLICA</w:t>
      </w:r>
    </w:p>
    <w:p w14:paraId="75F5B180"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VICIOS OCULTOS</w:t>
      </w:r>
    </w:p>
    <w:p w14:paraId="6DA7746F"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4C2AA6C2" w14:textId="77777777" w:rsidR="00B07859" w:rsidRPr="002749F2" w:rsidRDefault="00B07859" w:rsidP="00B07859">
      <w:pPr>
        <w:widowControl w:val="0"/>
        <w:spacing w:line="259" w:lineRule="auto"/>
        <w:ind w:left="349"/>
        <w:jc w:val="both"/>
        <w:rPr>
          <w:rFonts w:ascii="Arial" w:eastAsia="Calibri" w:hAnsi="Arial" w:cs="Arial"/>
          <w:kern w:val="0"/>
          <w:sz w:val="18"/>
          <w:szCs w:val="18"/>
          <w:lang w:val="es-ES"/>
          <w14:ligatures w14:val="none"/>
        </w:rPr>
      </w:pPr>
      <w:r w:rsidRPr="002749F2">
        <w:rPr>
          <w:rFonts w:ascii="Arial" w:eastAsia="Calibri" w:hAnsi="Arial" w:cs="Arial"/>
          <w:kern w:val="0"/>
          <w:sz w:val="18"/>
          <w:szCs w:val="18"/>
          <w14:ligatures w14:val="none"/>
        </w:rP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1B4C31A0"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 xml:space="preserve">RESPONSABILIDAD DEL CONTRATISTA </w:t>
      </w:r>
    </w:p>
    <w:p w14:paraId="55189619"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2B432828" w14:textId="77777777" w:rsidR="00B07859" w:rsidRPr="002749F2" w:rsidRDefault="00B07859" w:rsidP="00B07859">
      <w:pPr>
        <w:spacing w:line="259" w:lineRule="auto"/>
        <w:ind w:left="284"/>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lang w:val="es-ES" w:eastAsia="es-ES"/>
          <w14:ligatures w14:val="none"/>
        </w:rPr>
        <w:t>Entregar los Informes de tasación debidamente sustentados en formato físico y digital.</w:t>
      </w:r>
    </w:p>
    <w:p w14:paraId="1EC4EB07" w14:textId="16B70D5D" w:rsidR="00B07859" w:rsidRPr="002749F2" w:rsidRDefault="00B07859" w:rsidP="00A507A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PENALIDADES</w:t>
      </w:r>
    </w:p>
    <w:p w14:paraId="166A9AF4" w14:textId="77777777" w:rsidR="00A507A9" w:rsidRPr="002749F2" w:rsidRDefault="00A507A9" w:rsidP="00A507A9">
      <w:pPr>
        <w:spacing w:after="0" w:line="240" w:lineRule="auto"/>
        <w:ind w:left="360" w:hanging="360"/>
        <w:contextualSpacing/>
        <w:jc w:val="both"/>
        <w:outlineLvl w:val="0"/>
        <w:rPr>
          <w:rFonts w:ascii="Arial" w:eastAsia="Calibri" w:hAnsi="Arial" w:cs="Arial"/>
          <w:kern w:val="0"/>
          <w:sz w:val="18"/>
          <w:szCs w:val="18"/>
          <w:lang w:val="es-ES" w:eastAsia="es-ES"/>
          <w14:ligatures w14:val="none"/>
        </w:rPr>
      </w:pPr>
    </w:p>
    <w:p w14:paraId="03791CDA" w14:textId="77777777" w:rsidR="00B07859" w:rsidRPr="002749F2" w:rsidRDefault="00B07859" w:rsidP="00B07859">
      <w:pPr>
        <w:numPr>
          <w:ilvl w:val="1"/>
          <w:numId w:val="0"/>
        </w:num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 xml:space="preserve">PENALIDAD POR MORA EN LA EJECUCIÓN </w:t>
      </w:r>
    </w:p>
    <w:p w14:paraId="5854783D"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3B9599F9" w14:textId="77777777" w:rsidR="00B07859" w:rsidRPr="002749F2" w:rsidRDefault="00B07859" w:rsidP="00B07859">
      <w:pPr>
        <w:spacing w:line="259" w:lineRule="auto"/>
        <w:ind w:firstLine="284"/>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lang w:val="es-ES" w:eastAsia="es-ES"/>
          <w14:ligatures w14:val="none"/>
        </w:rPr>
        <w:t>Artículo 120 del Reglamento</w:t>
      </w:r>
    </w:p>
    <w:p w14:paraId="7540A8D1"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Penalidad por Mora en la ejecución de la prestación:</w:t>
      </w:r>
    </w:p>
    <w:p w14:paraId="4C993F14"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 xml:space="preserve">En caso de retraso injustificado del proveedor en la ejecución de las prestaciones objeto del contrato, la Entidad le aplica automáticamente una penalidad por mora por cada día de atraso que le sea imputable. </w:t>
      </w:r>
    </w:p>
    <w:p w14:paraId="2E15C47F"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 xml:space="preserve">La penalidad se aplica automáticamente y se calcula de acuerdo con la siguiente fórmula: </w:t>
      </w:r>
    </w:p>
    <w:p w14:paraId="14201B00"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Penalidad diaria = 0.10 x monto</w:t>
      </w:r>
    </w:p>
    <w:p w14:paraId="2EB880D4"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 xml:space="preserve">                            F x plazo en días </w:t>
      </w:r>
    </w:p>
    <w:p w14:paraId="773316D6"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lastRenderedPageBreak/>
        <w:t>Donde F tiene los siguientes valores:</w:t>
      </w:r>
    </w:p>
    <w:p w14:paraId="7DFFF711"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Para bienes y servicios: F = 0.40.</w:t>
      </w:r>
    </w:p>
    <w:p w14:paraId="5FB63398"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Para obras:</w:t>
      </w:r>
    </w:p>
    <w:p w14:paraId="6BE64820" w14:textId="77777777" w:rsidR="00B07859" w:rsidRPr="002749F2" w:rsidRDefault="00B07859" w:rsidP="00B07859">
      <w:pPr>
        <w:numPr>
          <w:ilvl w:val="0"/>
          <w:numId w:val="1"/>
        </w:numPr>
        <w:spacing w:line="259" w:lineRule="auto"/>
        <w:ind w:left="284"/>
        <w:contextualSpacing/>
        <w:jc w:val="both"/>
        <w:rPr>
          <w:rFonts w:ascii="Arial" w:eastAsia="Times New Roman" w:hAnsi="Arial" w:cs="Arial"/>
          <w:kern w:val="0"/>
          <w:sz w:val="18"/>
          <w:szCs w:val="18"/>
          <w:lang w:val="es-ES" w:eastAsia="es-ES"/>
          <w14:ligatures w14:val="none"/>
        </w:rPr>
      </w:pPr>
      <w:r w:rsidRPr="002749F2">
        <w:rPr>
          <w:rFonts w:ascii="Arial" w:eastAsia="Times New Roman" w:hAnsi="Arial" w:cs="Arial"/>
          <w:kern w:val="0"/>
          <w:sz w:val="18"/>
          <w:szCs w:val="18"/>
          <w:lang w:val="es-ES" w:eastAsia="es-ES"/>
          <w14:ligatures w14:val="none"/>
        </w:rPr>
        <w:t>Para plazos menores o iguales a sesenta días: F = 0.40</w:t>
      </w:r>
    </w:p>
    <w:p w14:paraId="7C69E1C4" w14:textId="77777777" w:rsidR="00B07859" w:rsidRPr="002749F2" w:rsidRDefault="00B07859" w:rsidP="00B07859">
      <w:pPr>
        <w:numPr>
          <w:ilvl w:val="0"/>
          <w:numId w:val="1"/>
        </w:numPr>
        <w:spacing w:line="259" w:lineRule="auto"/>
        <w:ind w:left="284"/>
        <w:contextualSpacing/>
        <w:jc w:val="both"/>
        <w:rPr>
          <w:rFonts w:ascii="Arial" w:eastAsia="Times New Roman" w:hAnsi="Arial" w:cs="Arial"/>
          <w:kern w:val="0"/>
          <w:sz w:val="18"/>
          <w:szCs w:val="18"/>
          <w:lang w:val="es-ES" w:eastAsia="es-ES"/>
          <w14:ligatures w14:val="none"/>
        </w:rPr>
      </w:pPr>
      <w:r w:rsidRPr="002749F2">
        <w:rPr>
          <w:rFonts w:ascii="Arial" w:eastAsia="Times New Roman" w:hAnsi="Arial" w:cs="Arial"/>
          <w:kern w:val="0"/>
          <w:sz w:val="18"/>
          <w:szCs w:val="18"/>
          <w:lang w:val="es-ES" w:eastAsia="es-ES"/>
          <w14:ligatures w14:val="none"/>
        </w:rPr>
        <w:t>Para plazos entre sesenta y uno a ciento veinte días: F = 0.25</w:t>
      </w:r>
    </w:p>
    <w:p w14:paraId="05071D02" w14:textId="77777777" w:rsidR="00B07859" w:rsidRPr="002749F2" w:rsidRDefault="00B07859" w:rsidP="00B07859">
      <w:pPr>
        <w:numPr>
          <w:ilvl w:val="0"/>
          <w:numId w:val="1"/>
        </w:numPr>
        <w:spacing w:line="259" w:lineRule="auto"/>
        <w:ind w:left="284"/>
        <w:contextualSpacing/>
        <w:jc w:val="both"/>
        <w:rPr>
          <w:rFonts w:ascii="Arial" w:eastAsia="Times New Roman" w:hAnsi="Arial" w:cs="Arial"/>
          <w:kern w:val="0"/>
          <w:sz w:val="18"/>
          <w:szCs w:val="18"/>
          <w:lang w:val="es-ES" w:eastAsia="es-ES"/>
          <w14:ligatures w14:val="none"/>
        </w:rPr>
      </w:pPr>
      <w:r w:rsidRPr="002749F2">
        <w:rPr>
          <w:rFonts w:ascii="Arial" w:eastAsia="Times New Roman" w:hAnsi="Arial" w:cs="Arial"/>
          <w:kern w:val="0"/>
          <w:sz w:val="18"/>
          <w:szCs w:val="18"/>
          <w:lang w:val="es-ES" w:eastAsia="es-ES"/>
          <w14:ligatures w14:val="none"/>
        </w:rPr>
        <w:t>Para plazos mayores a ciento veinte días: F = 0.15</w:t>
      </w:r>
    </w:p>
    <w:p w14:paraId="7CF0927D"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 xml:space="preserve">Para consultorías de obras: </w:t>
      </w:r>
    </w:p>
    <w:p w14:paraId="3430D187" w14:textId="77777777" w:rsidR="00B07859" w:rsidRPr="002749F2" w:rsidRDefault="00B07859" w:rsidP="00B07859">
      <w:pPr>
        <w:numPr>
          <w:ilvl w:val="0"/>
          <w:numId w:val="2"/>
        </w:numPr>
        <w:spacing w:line="259" w:lineRule="auto"/>
        <w:ind w:left="284"/>
        <w:contextualSpacing/>
        <w:jc w:val="both"/>
        <w:rPr>
          <w:rFonts w:ascii="Arial" w:eastAsia="Times New Roman" w:hAnsi="Arial" w:cs="Arial"/>
          <w:kern w:val="0"/>
          <w:sz w:val="18"/>
          <w:szCs w:val="18"/>
          <w:lang w:val="es-ES" w:eastAsia="es-ES"/>
          <w14:ligatures w14:val="none"/>
        </w:rPr>
      </w:pPr>
      <w:r w:rsidRPr="002749F2">
        <w:rPr>
          <w:rFonts w:ascii="Arial" w:eastAsia="Times New Roman" w:hAnsi="Arial" w:cs="Arial"/>
          <w:kern w:val="0"/>
          <w:sz w:val="18"/>
          <w:szCs w:val="18"/>
          <w:lang w:val="es-ES" w:eastAsia="es-ES"/>
          <w14:ligatures w14:val="none"/>
        </w:rPr>
        <w:t>Para plazos menores o iguales a sesenta días: F = 0.40</w:t>
      </w:r>
    </w:p>
    <w:p w14:paraId="4FE2F54B" w14:textId="77777777" w:rsidR="00B07859" w:rsidRPr="002749F2" w:rsidRDefault="00B07859" w:rsidP="00B07859">
      <w:pPr>
        <w:numPr>
          <w:ilvl w:val="0"/>
          <w:numId w:val="2"/>
        </w:numPr>
        <w:spacing w:line="259" w:lineRule="auto"/>
        <w:ind w:left="284"/>
        <w:contextualSpacing/>
        <w:jc w:val="both"/>
        <w:rPr>
          <w:rFonts w:ascii="Arial" w:eastAsia="Times New Roman" w:hAnsi="Arial" w:cs="Arial"/>
          <w:kern w:val="0"/>
          <w:sz w:val="18"/>
          <w:szCs w:val="18"/>
          <w:lang w:val="es-ES" w:eastAsia="es-ES"/>
          <w14:ligatures w14:val="none"/>
        </w:rPr>
      </w:pPr>
      <w:r w:rsidRPr="002749F2">
        <w:rPr>
          <w:rFonts w:ascii="Arial" w:eastAsia="Times New Roman" w:hAnsi="Arial" w:cs="Arial"/>
          <w:kern w:val="0"/>
          <w:sz w:val="18"/>
          <w:szCs w:val="18"/>
          <w:lang w:val="es-ES" w:eastAsia="es-ES"/>
          <w14:ligatures w14:val="none"/>
        </w:rPr>
        <w:t>Para plazos mayores a sesenta días: F = 0.25</w:t>
      </w:r>
    </w:p>
    <w:p w14:paraId="50E92280"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1ADD63B1"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En el caso de sistemas de entrega de obra y consultoría de obra que contenga más de un componente el monto y plazo corresponde al componente que se ejecuta.</w:t>
      </w:r>
    </w:p>
    <w:p w14:paraId="3A4632F3"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En caso no sea posible cuantificar el monto de la prestación materia de retraso, la entidad contratante establece en las bases la penalidad a aplicar.</w:t>
      </w:r>
    </w:p>
    <w:p w14:paraId="321D7037" w14:textId="77777777" w:rsidR="00B07859" w:rsidRPr="002749F2" w:rsidRDefault="00B07859" w:rsidP="00B07859">
      <w:pPr>
        <w:spacing w:line="259" w:lineRule="auto"/>
        <w:ind w:left="284"/>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2E66C2F3" w14:textId="77777777" w:rsidR="00B07859" w:rsidRPr="002749F2" w:rsidRDefault="00B07859" w:rsidP="00B07859">
      <w:pPr>
        <w:numPr>
          <w:ilvl w:val="1"/>
          <w:numId w:val="0"/>
        </w:numPr>
        <w:spacing w:after="0" w:line="240" w:lineRule="auto"/>
        <w:ind w:left="360" w:hanging="360"/>
        <w:contextualSpacing/>
        <w:jc w:val="both"/>
        <w:rPr>
          <w:rFonts w:ascii="Arial" w:eastAsia="Times New Roman" w:hAnsi="Arial" w:cs="Arial"/>
          <w:b/>
          <w:bCs/>
          <w:kern w:val="0"/>
          <w:sz w:val="18"/>
          <w:szCs w:val="18"/>
          <w:lang w:val="es-ES" w:eastAsia="es-ES"/>
          <w14:ligatures w14:val="none"/>
        </w:rPr>
      </w:pPr>
      <w:r w:rsidRPr="002749F2">
        <w:rPr>
          <w:rFonts w:ascii="Arial" w:eastAsia="Times New Roman" w:hAnsi="Arial" w:cs="Arial"/>
          <w:b/>
          <w:bCs/>
          <w:kern w:val="0"/>
          <w:sz w:val="18"/>
          <w:szCs w:val="18"/>
          <w:lang w:val="es-ES" w:eastAsia="es-ES"/>
          <w14:ligatures w14:val="none"/>
        </w:rPr>
        <w:t>OTRAS PENALIDADES</w:t>
      </w:r>
    </w:p>
    <w:p w14:paraId="3751BD5E" w14:textId="77777777" w:rsidR="00B07859" w:rsidRPr="002749F2" w:rsidRDefault="00B07859" w:rsidP="00B07859">
      <w:pPr>
        <w:spacing w:after="0" w:line="240" w:lineRule="auto"/>
        <w:ind w:left="360"/>
        <w:contextualSpacing/>
        <w:jc w:val="both"/>
        <w:rPr>
          <w:rFonts w:ascii="Arial" w:eastAsia="Times New Roman" w:hAnsi="Arial" w:cs="Arial"/>
          <w:kern w:val="0"/>
          <w:sz w:val="18"/>
          <w:szCs w:val="18"/>
          <w:lang w:val="es-ES" w:eastAsia="es-ES"/>
          <w14:ligatures w14:val="none"/>
        </w:rPr>
      </w:pPr>
    </w:p>
    <w:p w14:paraId="55DA97DD" w14:textId="77777777" w:rsidR="00B07859" w:rsidRPr="002749F2" w:rsidRDefault="00B07859" w:rsidP="00B07859">
      <w:pPr>
        <w:spacing w:line="259" w:lineRule="auto"/>
        <w:ind w:left="360"/>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14:ligatures w14:val="none"/>
        </w:rPr>
        <w:t>NO APLICA</w:t>
      </w:r>
    </w:p>
    <w:p w14:paraId="3E00D586"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 xml:space="preserve">ADELANTOS </w:t>
      </w:r>
    </w:p>
    <w:p w14:paraId="410C4029"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0E062D81" w14:textId="77777777" w:rsidR="00B07859" w:rsidRPr="002749F2" w:rsidRDefault="00B07859" w:rsidP="00B07859">
      <w:pPr>
        <w:spacing w:line="259" w:lineRule="auto"/>
        <w:ind w:firstLine="360"/>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lang w:val="es-ES" w:eastAsia="es-ES"/>
          <w14:ligatures w14:val="none"/>
        </w:rPr>
        <w:t>NO APLICA</w:t>
      </w:r>
    </w:p>
    <w:p w14:paraId="1E0C61B7"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 xml:space="preserve">GARANTÍAS DE FIEL CUMPLIMIENTO PARA BIENES Y SERVICIOS </w:t>
      </w:r>
    </w:p>
    <w:p w14:paraId="5C0D77A1"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p>
    <w:p w14:paraId="151958C7" w14:textId="0D5649A7" w:rsidR="00A507A9" w:rsidRPr="002749F2" w:rsidRDefault="00B07859" w:rsidP="002749F2">
      <w:pPr>
        <w:spacing w:line="259" w:lineRule="auto"/>
        <w:ind w:left="360"/>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lang w:val="es-ES" w:eastAsia="es-ES"/>
          <w14:ligatures w14:val="none"/>
        </w:rPr>
        <w:t>NO APLICA</w:t>
      </w:r>
    </w:p>
    <w:p w14:paraId="77A9AB4F"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CLAUSULA ANTICORRUPCIÓN Y ANTISOBORNO</w:t>
      </w:r>
    </w:p>
    <w:p w14:paraId="431DFC92" w14:textId="77777777" w:rsidR="00B07859" w:rsidRPr="002749F2" w:rsidRDefault="00B07859" w:rsidP="00B07859">
      <w:pPr>
        <w:spacing w:line="259" w:lineRule="auto"/>
        <w:ind w:left="360"/>
        <w:jc w:val="both"/>
        <w:rPr>
          <w:rFonts w:ascii="Arial" w:eastAsia="Calibri" w:hAnsi="Arial" w:cs="Arial"/>
          <w:kern w:val="0"/>
          <w:sz w:val="18"/>
          <w:szCs w:val="18"/>
          <w:lang w:val="es-ES" w:eastAsia="es-ES"/>
          <w14:ligatures w14:val="none"/>
        </w:rPr>
      </w:pPr>
    </w:p>
    <w:p w14:paraId="706F4514" w14:textId="77777777" w:rsidR="00B07859" w:rsidRPr="002749F2" w:rsidRDefault="00B07859" w:rsidP="00B07859">
      <w:pPr>
        <w:spacing w:line="259" w:lineRule="auto"/>
        <w:ind w:left="360"/>
        <w:jc w:val="both"/>
        <w:rPr>
          <w:rFonts w:ascii="Arial" w:eastAsia="Calibri" w:hAnsi="Arial" w:cs="Arial"/>
          <w:kern w:val="0"/>
          <w:sz w:val="18"/>
          <w:szCs w:val="18"/>
          <w14:ligatures w14:val="none"/>
        </w:rPr>
      </w:pPr>
      <w:bookmarkStart w:id="8" w:name="_Hlk192779318"/>
      <w:r w:rsidRPr="002749F2">
        <w:rPr>
          <w:rFonts w:ascii="Arial" w:eastAsia="Calibri" w:hAnsi="Arial" w:cs="Arial"/>
          <w:kern w:val="0"/>
          <w:sz w:val="18"/>
          <w:szCs w:val="18"/>
          <w14:ligatures w14:val="none"/>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8"/>
    <w:p w14:paraId="77B9FA83" w14:textId="77777777" w:rsidR="00B07859" w:rsidRPr="002749F2" w:rsidRDefault="00B07859" w:rsidP="00B07859">
      <w:pPr>
        <w:spacing w:line="259" w:lineRule="auto"/>
        <w:ind w:left="360"/>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4CC634F" w14:textId="77777777" w:rsidR="00B07859" w:rsidRPr="002749F2" w:rsidRDefault="00B07859" w:rsidP="00B07859">
      <w:pPr>
        <w:spacing w:line="259" w:lineRule="auto"/>
        <w:ind w:left="360"/>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2749F2">
        <w:rPr>
          <w:rFonts w:ascii="Arial" w:eastAsia="Calibri" w:hAnsi="Arial" w:cs="Arial"/>
          <w:kern w:val="0"/>
          <w:sz w:val="18"/>
          <w:szCs w:val="18"/>
          <w:vertAlign w:val="superscript"/>
          <w14:ligatures w14:val="none"/>
        </w:rPr>
        <w:footnoteReference w:id="1"/>
      </w:r>
      <w:r w:rsidRPr="002749F2">
        <w:rPr>
          <w:rFonts w:ascii="Arial" w:eastAsia="Calibri" w:hAnsi="Arial" w:cs="Arial"/>
          <w:kern w:val="0"/>
          <w:sz w:val="18"/>
          <w:szCs w:val="18"/>
          <w14:ligatures w14:val="none"/>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00AA0F2" w14:textId="77777777" w:rsidR="00B07859" w:rsidRPr="002749F2" w:rsidRDefault="00B07859" w:rsidP="00B07859">
      <w:pPr>
        <w:spacing w:line="259" w:lineRule="auto"/>
        <w:ind w:left="360"/>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2CD362F" w14:textId="77777777" w:rsidR="00B07859" w:rsidRPr="002749F2" w:rsidRDefault="00B07859" w:rsidP="00B07859">
      <w:pPr>
        <w:spacing w:line="259" w:lineRule="auto"/>
        <w:ind w:left="360"/>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lastRenderedPageBreak/>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80B7650" w14:textId="16AC6871" w:rsidR="006A7F48" w:rsidRPr="002749F2" w:rsidRDefault="00B07859" w:rsidP="006A7F48">
      <w:pPr>
        <w:spacing w:line="259" w:lineRule="auto"/>
        <w:ind w:left="360"/>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Finalmente, el incumplimiento de las obligaciones establecidas en esta cláusula, durante la ejecución contractual, otorga a LA ENTIDAD CONTRATANTE el derecho de resolver total o parcialmente el contrato</w:t>
      </w:r>
      <w:r w:rsidRPr="002749F2">
        <w:rPr>
          <w:rFonts w:ascii="Arial" w:eastAsia="Calibri" w:hAnsi="Arial" w:cs="Arial"/>
          <w:kern w:val="0"/>
          <w:sz w:val="18"/>
          <w:szCs w:val="18"/>
          <w:vertAlign w:val="superscript"/>
          <w14:ligatures w14:val="none"/>
        </w:rPr>
        <w:footnoteReference w:id="2"/>
      </w:r>
      <w:r w:rsidRPr="002749F2">
        <w:rPr>
          <w:rFonts w:ascii="Arial" w:eastAsia="Calibri" w:hAnsi="Arial" w:cs="Arial"/>
          <w:kern w:val="0"/>
          <w:sz w:val="18"/>
          <w:szCs w:val="18"/>
          <w14:ligatures w14:val="none"/>
        </w:rPr>
        <w:t>. Cuando lo anterior se produzca por parte de un proveedor adjudicatario de los catálogos electrónicos de acuerdo marco, el incumplimiento de la presente cláusula conllevará que sea excluido de los Catálogos Electrónicos de Acuerdo Marco</w:t>
      </w:r>
      <w:r w:rsidRPr="002749F2">
        <w:rPr>
          <w:rFonts w:ascii="Arial" w:eastAsia="Calibri" w:hAnsi="Arial" w:cs="Arial"/>
          <w:kern w:val="0"/>
          <w:sz w:val="18"/>
          <w:szCs w:val="18"/>
          <w:vertAlign w:val="superscript"/>
          <w14:ligatures w14:val="none"/>
        </w:rPr>
        <w:footnoteReference w:id="3"/>
      </w:r>
      <w:r w:rsidRPr="002749F2">
        <w:rPr>
          <w:rFonts w:ascii="Arial" w:eastAsia="Calibri" w:hAnsi="Arial" w:cs="Arial"/>
          <w:kern w:val="0"/>
          <w:sz w:val="18"/>
          <w:szCs w:val="18"/>
          <w14:ligatures w14:val="none"/>
        </w:rPr>
        <w:t>. En ningún caso, dichas medidas impiden el inicio de las acciones civiles, penales y administrativas a que hubiera lugar</w:t>
      </w:r>
      <w:r w:rsidRPr="002749F2">
        <w:rPr>
          <w:rFonts w:ascii="Arial" w:eastAsia="Calibri" w:hAnsi="Arial" w:cs="Arial"/>
          <w:kern w:val="0"/>
          <w:sz w:val="18"/>
          <w:szCs w:val="18"/>
          <w:vertAlign w:val="superscript"/>
          <w14:ligatures w14:val="none"/>
        </w:rPr>
        <w:footnoteReference w:id="4"/>
      </w:r>
      <w:r w:rsidRPr="002749F2">
        <w:rPr>
          <w:rFonts w:ascii="Arial" w:eastAsia="Calibri" w:hAnsi="Arial" w:cs="Arial"/>
          <w:kern w:val="0"/>
          <w:sz w:val="18"/>
          <w:szCs w:val="18"/>
          <w14:ligatures w14:val="none"/>
        </w:rPr>
        <w:t>.</w:t>
      </w:r>
    </w:p>
    <w:p w14:paraId="716593E3"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SOLUCIÓN DE CONTROVERSIAS</w:t>
      </w:r>
    </w:p>
    <w:p w14:paraId="60E767FE" w14:textId="77777777" w:rsidR="00B07859" w:rsidRPr="002749F2" w:rsidRDefault="00B07859" w:rsidP="00B07859">
      <w:pPr>
        <w:spacing w:line="259" w:lineRule="auto"/>
        <w:jc w:val="both"/>
        <w:rPr>
          <w:rFonts w:ascii="Arial" w:eastAsia="Calibri" w:hAnsi="Arial" w:cs="Arial"/>
          <w:kern w:val="0"/>
          <w:sz w:val="18"/>
          <w:szCs w:val="18"/>
          <w14:ligatures w14:val="none"/>
        </w:rPr>
      </w:pPr>
    </w:p>
    <w:p w14:paraId="288D7748" w14:textId="77777777" w:rsidR="00B07859" w:rsidRPr="002749F2" w:rsidRDefault="00B07859" w:rsidP="00B07859">
      <w:pPr>
        <w:spacing w:line="259" w:lineRule="auto"/>
        <w:jc w:val="both"/>
        <w:rPr>
          <w:rFonts w:ascii="Arial" w:eastAsia="Calibri" w:hAnsi="Arial" w:cs="Arial"/>
          <w:kern w:val="0"/>
          <w:sz w:val="18"/>
          <w:szCs w:val="18"/>
          <w14:ligatures w14:val="none"/>
        </w:rPr>
      </w:pPr>
      <w:r w:rsidRPr="002749F2">
        <w:rPr>
          <w:rFonts w:ascii="Arial" w:eastAsia="Calibri" w:hAnsi="Arial" w:cs="Arial"/>
          <w:kern w:val="0"/>
          <w:sz w:val="18"/>
          <w:szCs w:val="18"/>
          <w14:ligatures w14:val="none"/>
        </w:rPr>
        <w:t xml:space="preserve">La solución de controversias será a través Centro de Conciliación designado por las partes. </w:t>
      </w:r>
    </w:p>
    <w:p w14:paraId="5625D03C" w14:textId="77777777" w:rsidR="00B07859" w:rsidRPr="002749F2" w:rsidRDefault="00B07859" w:rsidP="00B07859">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 xml:space="preserve">RESOLUCIÓN DE CONTRATO POR INCUMPLIMIENTO </w:t>
      </w:r>
    </w:p>
    <w:p w14:paraId="6E4469A0" w14:textId="77777777" w:rsidR="00B07859" w:rsidRPr="002749F2" w:rsidRDefault="00B07859" w:rsidP="00B07859">
      <w:pPr>
        <w:spacing w:line="259" w:lineRule="auto"/>
        <w:jc w:val="both"/>
        <w:rPr>
          <w:rFonts w:ascii="Arial" w:eastAsia="Calibri" w:hAnsi="Arial" w:cs="Arial"/>
          <w:kern w:val="0"/>
          <w:sz w:val="18"/>
          <w:szCs w:val="18"/>
          <w:lang w:val="es-ES" w:eastAsia="es-ES"/>
          <w14:ligatures w14:val="none"/>
        </w:rPr>
      </w:pPr>
      <w:r w:rsidRPr="002749F2">
        <w:rPr>
          <w:rFonts w:ascii="Arial" w:eastAsia="Calibri" w:hAnsi="Arial" w:cs="Arial"/>
          <w:kern w:val="0"/>
          <w:sz w:val="18"/>
          <w:szCs w:val="18"/>
          <w:lang w:val="es-ES" w:eastAsia="es-ES"/>
          <w14:ligatures w14:val="none"/>
        </w:rPr>
        <w:t>Se aplicará el Artículo 122 del Sub Capitulo III Incumplimiento del contrato del Capitulo V Disposiciones generales de ejecución contractual para bienes y servicios del Reglamento de la Ley General de Contratación Públicas</w:t>
      </w:r>
    </w:p>
    <w:p w14:paraId="5F923A43" w14:textId="6F2F7F6E" w:rsidR="00B07859" w:rsidRPr="002749F2" w:rsidRDefault="00B07859" w:rsidP="006A7F48">
      <w:pPr>
        <w:spacing w:after="0" w:line="240" w:lineRule="auto"/>
        <w:ind w:left="360" w:hanging="360"/>
        <w:contextualSpacing/>
        <w:jc w:val="both"/>
        <w:outlineLvl w:val="0"/>
        <w:rPr>
          <w:rFonts w:ascii="Arial" w:eastAsia="Times New Roman" w:hAnsi="Arial" w:cs="Arial"/>
          <w:b/>
          <w:kern w:val="0"/>
          <w:sz w:val="18"/>
          <w:szCs w:val="18"/>
          <w:lang w:val="es-ES" w:eastAsia="es-ES"/>
          <w14:ligatures w14:val="none"/>
        </w:rPr>
      </w:pPr>
      <w:r w:rsidRPr="002749F2">
        <w:rPr>
          <w:rFonts w:ascii="Arial" w:eastAsia="Times New Roman" w:hAnsi="Arial" w:cs="Arial"/>
          <w:b/>
          <w:kern w:val="0"/>
          <w:sz w:val="18"/>
          <w:szCs w:val="18"/>
          <w:lang w:val="es-ES" w:eastAsia="es-ES"/>
          <w14:ligatures w14:val="none"/>
        </w:rPr>
        <w:t>GESTIÓN DE RIESGOS</w:t>
      </w:r>
    </w:p>
    <w:p w14:paraId="702B4370" w14:textId="77777777" w:rsidR="006A7F48" w:rsidRPr="002749F2" w:rsidRDefault="006A7F48" w:rsidP="006A7F48">
      <w:pPr>
        <w:spacing w:after="0" w:line="240" w:lineRule="auto"/>
        <w:ind w:left="360" w:hanging="360"/>
        <w:contextualSpacing/>
        <w:jc w:val="both"/>
        <w:outlineLvl w:val="0"/>
        <w:rPr>
          <w:rFonts w:ascii="Arial" w:eastAsia="Calibri" w:hAnsi="Arial" w:cs="Arial"/>
          <w:kern w:val="0"/>
          <w:sz w:val="18"/>
          <w:szCs w:val="18"/>
          <w14:ligatures w14:val="none"/>
        </w:rPr>
      </w:pPr>
    </w:p>
    <w:p w14:paraId="040ED1B9" w14:textId="246361E5" w:rsidR="00B07859" w:rsidRPr="002749F2" w:rsidRDefault="00B07859" w:rsidP="006A7F48">
      <w:pPr>
        <w:spacing w:line="259" w:lineRule="auto"/>
        <w:jc w:val="both"/>
        <w:rPr>
          <w:rFonts w:ascii="Arial" w:hAnsi="Arial" w:cs="Arial"/>
          <w:sz w:val="18"/>
          <w:szCs w:val="18"/>
        </w:rPr>
      </w:pPr>
      <w:r w:rsidRPr="002749F2">
        <w:rPr>
          <w:rFonts w:ascii="Arial" w:eastAsia="Calibri" w:hAnsi="Arial" w:cs="Arial"/>
          <w:kern w:val="0"/>
          <w:sz w:val="18"/>
          <w:szCs w:val="18"/>
          <w14:ligatures w14:val="none"/>
        </w:rPr>
        <w:t xml:space="preserve">En caso no se realice este servicio puede ocasionar </w:t>
      </w:r>
      <w:r w:rsidR="007321E7" w:rsidRPr="002749F2">
        <w:rPr>
          <w:rFonts w:ascii="Arial" w:eastAsia="Calibri" w:hAnsi="Arial" w:cs="Arial"/>
          <w:kern w:val="0"/>
          <w:sz w:val="18"/>
          <w:szCs w:val="18"/>
          <w14:ligatures w14:val="none"/>
        </w:rPr>
        <w:t>un mayor deterioro en los bienes almacenados en la instalación de chilpina.</w:t>
      </w:r>
    </w:p>
    <w:sectPr w:rsidR="00B07859" w:rsidRPr="002749F2" w:rsidSect="00B07859">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AE173" w14:textId="77777777" w:rsidR="00677999" w:rsidRDefault="00677999" w:rsidP="00B07859">
      <w:pPr>
        <w:spacing w:after="0" w:line="240" w:lineRule="auto"/>
      </w:pPr>
      <w:r>
        <w:separator/>
      </w:r>
    </w:p>
  </w:endnote>
  <w:endnote w:type="continuationSeparator" w:id="0">
    <w:p w14:paraId="6E66D04F" w14:textId="77777777" w:rsidR="00677999" w:rsidRDefault="00677999" w:rsidP="00B07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1F43" w14:textId="77777777" w:rsidR="00B07859" w:rsidRPr="00E232E3" w:rsidRDefault="00B07859">
    <w:pPr>
      <w:pStyle w:val="Piedepgina"/>
      <w:tabs>
        <w:tab w:val="clear" w:pos="4252"/>
        <w:tab w:val="clear" w:pos="8504"/>
        <w:tab w:val="right" w:pos="8931"/>
      </w:tabs>
      <w:jc w:val="both"/>
      <w:rPr>
        <w:i/>
        <w:color w:val="1F4E79"/>
        <w:sz w:val="20"/>
        <w:szCs w:val="20"/>
      </w:rPr>
    </w:pPr>
    <w:r w:rsidRPr="00E232E3">
      <w:rPr>
        <w:i/>
        <w:color w:val="1F4E79"/>
        <w:sz w:val="20"/>
        <w:szCs w:val="20"/>
      </w:rPr>
      <w:tab/>
    </w:r>
    <w:sdt>
      <w:sdtPr>
        <w:rPr>
          <w:i/>
          <w:color w:val="1F4E79"/>
          <w:sz w:val="20"/>
          <w:szCs w:val="20"/>
        </w:rPr>
        <w:id w:val="-705481130"/>
        <w:docPartObj>
          <w:docPartGallery w:val="Page Numbers (Bottom of Page)"/>
          <w:docPartUnique/>
        </w:docPartObj>
      </w:sdtPr>
      <w:sdtEndPr/>
      <w:sdtContent>
        <w:r w:rsidRPr="00E232E3">
          <w:rPr>
            <w:i/>
            <w:color w:val="1F4E79"/>
            <w:sz w:val="20"/>
            <w:szCs w:val="20"/>
          </w:rPr>
          <w:fldChar w:fldCharType="begin"/>
        </w:r>
        <w:r w:rsidRPr="00E232E3">
          <w:rPr>
            <w:i/>
            <w:color w:val="1F4E79"/>
            <w:sz w:val="20"/>
            <w:szCs w:val="20"/>
          </w:rPr>
          <w:instrText>PAGE   \* MERGEFORMAT</w:instrText>
        </w:r>
        <w:r w:rsidRPr="00E232E3">
          <w:rPr>
            <w:i/>
            <w:color w:val="1F4E79"/>
            <w:sz w:val="20"/>
            <w:szCs w:val="20"/>
          </w:rPr>
          <w:fldChar w:fldCharType="separate"/>
        </w:r>
        <w:r w:rsidRPr="00E232E3">
          <w:rPr>
            <w:i/>
            <w:noProof/>
            <w:color w:val="1F4E79"/>
            <w:sz w:val="20"/>
            <w:szCs w:val="20"/>
            <w:lang w:val="es-ES"/>
          </w:rPr>
          <w:t>18</w:t>
        </w:r>
        <w:r w:rsidRPr="00E232E3">
          <w:rPr>
            <w:i/>
            <w:color w:val="1F4E79"/>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38A2A" w14:textId="77777777" w:rsidR="00677999" w:rsidRDefault="00677999" w:rsidP="00B07859">
      <w:pPr>
        <w:spacing w:after="0" w:line="240" w:lineRule="auto"/>
      </w:pPr>
      <w:r>
        <w:separator/>
      </w:r>
    </w:p>
  </w:footnote>
  <w:footnote w:type="continuationSeparator" w:id="0">
    <w:p w14:paraId="74B5B3CE" w14:textId="77777777" w:rsidR="00677999" w:rsidRDefault="00677999" w:rsidP="00B07859">
      <w:pPr>
        <w:spacing w:after="0" w:line="240" w:lineRule="auto"/>
      </w:pPr>
      <w:r>
        <w:continuationSeparator/>
      </w:r>
    </w:p>
  </w:footnote>
  <w:footnote w:id="1">
    <w:p w14:paraId="067A8871" w14:textId="77777777" w:rsidR="00B07859" w:rsidRPr="00AC30E8" w:rsidRDefault="00B07859" w:rsidP="00B07859">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25D1105F" w14:textId="77777777" w:rsidR="00B07859" w:rsidRPr="007630AD" w:rsidRDefault="00B07859" w:rsidP="00B07859">
      <w:pPr>
        <w:pStyle w:val="Textonotapie"/>
        <w:rPr>
          <w:lang w:val="es-MX"/>
        </w:rPr>
      </w:pPr>
    </w:p>
  </w:footnote>
  <w:footnote w:id="2">
    <w:p w14:paraId="606DE4A0" w14:textId="77777777" w:rsidR="00B07859" w:rsidRPr="007630AD" w:rsidRDefault="00B07859" w:rsidP="00B07859">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72E8BF57" w14:textId="77777777" w:rsidR="00B07859" w:rsidRPr="007630AD" w:rsidRDefault="00B07859" w:rsidP="00B07859">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6601580D" w14:textId="77777777" w:rsidR="00B07859" w:rsidRPr="001574AF" w:rsidRDefault="00B07859" w:rsidP="00B07859">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BD6D8" w14:textId="77777777" w:rsidR="00B07859" w:rsidRPr="005D0C9F" w:rsidRDefault="00B07859">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35F53B3"/>
    <w:multiLevelType w:val="hybridMultilevel"/>
    <w:tmpl w:val="A354658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2BD01349"/>
    <w:multiLevelType w:val="hybridMultilevel"/>
    <w:tmpl w:val="3528C0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 w15:restartNumberingAfterBreak="0">
    <w:nsid w:val="2F2673E2"/>
    <w:multiLevelType w:val="hybridMultilevel"/>
    <w:tmpl w:val="267248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4D469FF"/>
    <w:multiLevelType w:val="hybridMultilevel"/>
    <w:tmpl w:val="515495A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3ED81C51"/>
    <w:multiLevelType w:val="hybridMultilevel"/>
    <w:tmpl w:val="FA5423A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66C970F3"/>
    <w:multiLevelType w:val="multilevel"/>
    <w:tmpl w:val="9AC63CC2"/>
    <w:lvl w:ilvl="0">
      <w:start w:val="1"/>
      <w:numFmt w:val="lowerLetter"/>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num w:numId="1" w16cid:durableId="1165630874">
    <w:abstractNumId w:val="6"/>
  </w:num>
  <w:num w:numId="2" w16cid:durableId="1530530126">
    <w:abstractNumId w:val="0"/>
  </w:num>
  <w:num w:numId="3" w16cid:durableId="277108418">
    <w:abstractNumId w:val="7"/>
  </w:num>
  <w:num w:numId="4" w16cid:durableId="1594171565">
    <w:abstractNumId w:val="5"/>
  </w:num>
  <w:num w:numId="5" w16cid:durableId="313805395">
    <w:abstractNumId w:val="4"/>
  </w:num>
  <w:num w:numId="6" w16cid:durableId="1623799938">
    <w:abstractNumId w:val="3"/>
  </w:num>
  <w:num w:numId="7" w16cid:durableId="1552301629">
    <w:abstractNumId w:val="2"/>
  </w:num>
  <w:num w:numId="8" w16cid:durableId="318921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859"/>
    <w:rsid w:val="000B3BAB"/>
    <w:rsid w:val="00132BB6"/>
    <w:rsid w:val="001569C3"/>
    <w:rsid w:val="0018742E"/>
    <w:rsid w:val="001D7818"/>
    <w:rsid w:val="00217989"/>
    <w:rsid w:val="002749F2"/>
    <w:rsid w:val="0033368C"/>
    <w:rsid w:val="004C1823"/>
    <w:rsid w:val="004F33AB"/>
    <w:rsid w:val="00677999"/>
    <w:rsid w:val="006A7F48"/>
    <w:rsid w:val="007321E7"/>
    <w:rsid w:val="007E6A01"/>
    <w:rsid w:val="008C2A31"/>
    <w:rsid w:val="009B5D7C"/>
    <w:rsid w:val="00A507A9"/>
    <w:rsid w:val="00AD3724"/>
    <w:rsid w:val="00B07859"/>
    <w:rsid w:val="00B40F2E"/>
    <w:rsid w:val="00C329F9"/>
    <w:rsid w:val="00EB55A4"/>
    <w:rsid w:val="00F70DE4"/>
    <w:rsid w:val="00FD622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3F5F"/>
  <w15:chartTrackingRefBased/>
  <w15:docId w15:val="{CC1286FE-3D80-48B1-87E6-AE447C52D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859"/>
  </w:style>
  <w:style w:type="paragraph" w:styleId="Ttulo1">
    <w:name w:val="heading 1"/>
    <w:basedOn w:val="Normal"/>
    <w:next w:val="Normal"/>
    <w:link w:val="Ttulo1Car"/>
    <w:uiPriority w:val="9"/>
    <w:qFormat/>
    <w:rsid w:val="00B078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078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0785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0785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0785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0785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0785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0785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0785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0785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0785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0785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0785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0785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0785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0785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0785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07859"/>
    <w:rPr>
      <w:rFonts w:eastAsiaTheme="majorEastAsia" w:cstheme="majorBidi"/>
      <w:color w:val="272727" w:themeColor="text1" w:themeTint="D8"/>
    </w:rPr>
  </w:style>
  <w:style w:type="paragraph" w:styleId="Ttulo">
    <w:name w:val="Title"/>
    <w:basedOn w:val="Normal"/>
    <w:next w:val="Normal"/>
    <w:link w:val="TtuloCar"/>
    <w:uiPriority w:val="10"/>
    <w:qFormat/>
    <w:rsid w:val="00B078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0785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0785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0785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07859"/>
    <w:pPr>
      <w:spacing w:before="160"/>
      <w:jc w:val="center"/>
    </w:pPr>
    <w:rPr>
      <w:i/>
      <w:iCs/>
      <w:color w:val="404040" w:themeColor="text1" w:themeTint="BF"/>
    </w:rPr>
  </w:style>
  <w:style w:type="character" w:customStyle="1" w:styleId="CitaCar">
    <w:name w:val="Cita Car"/>
    <w:basedOn w:val="Fuentedeprrafopredeter"/>
    <w:link w:val="Cita"/>
    <w:uiPriority w:val="29"/>
    <w:rsid w:val="00B07859"/>
    <w:rPr>
      <w:i/>
      <w:iCs/>
      <w:color w:val="404040" w:themeColor="text1" w:themeTint="BF"/>
    </w:rPr>
  </w:style>
  <w:style w:type="paragraph" w:styleId="Prrafodelista">
    <w:name w:val="List Paragraph"/>
    <w:basedOn w:val="Normal"/>
    <w:uiPriority w:val="34"/>
    <w:qFormat/>
    <w:rsid w:val="00B07859"/>
    <w:pPr>
      <w:ind w:left="720"/>
      <w:contextualSpacing/>
    </w:pPr>
  </w:style>
  <w:style w:type="character" w:styleId="nfasisintenso">
    <w:name w:val="Intense Emphasis"/>
    <w:basedOn w:val="Fuentedeprrafopredeter"/>
    <w:uiPriority w:val="21"/>
    <w:qFormat/>
    <w:rsid w:val="00B07859"/>
    <w:rPr>
      <w:i/>
      <w:iCs/>
      <w:color w:val="0F4761" w:themeColor="accent1" w:themeShade="BF"/>
    </w:rPr>
  </w:style>
  <w:style w:type="paragraph" w:styleId="Citadestacada">
    <w:name w:val="Intense Quote"/>
    <w:basedOn w:val="Normal"/>
    <w:next w:val="Normal"/>
    <w:link w:val="CitadestacadaCar"/>
    <w:uiPriority w:val="30"/>
    <w:qFormat/>
    <w:rsid w:val="00B078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07859"/>
    <w:rPr>
      <w:i/>
      <w:iCs/>
      <w:color w:val="0F4761" w:themeColor="accent1" w:themeShade="BF"/>
    </w:rPr>
  </w:style>
  <w:style w:type="character" w:styleId="Referenciaintensa">
    <w:name w:val="Intense Reference"/>
    <w:basedOn w:val="Fuentedeprrafopredeter"/>
    <w:uiPriority w:val="32"/>
    <w:qFormat/>
    <w:rsid w:val="00B07859"/>
    <w:rPr>
      <w:b/>
      <w:bCs/>
      <w:smallCaps/>
      <w:color w:val="0F4761" w:themeColor="accent1" w:themeShade="BF"/>
      <w:spacing w:val="5"/>
    </w:rPr>
  </w:style>
  <w:style w:type="paragraph" w:styleId="Textonotapie">
    <w:name w:val="footnote text"/>
    <w:basedOn w:val="Normal"/>
    <w:link w:val="TextonotapieCar"/>
    <w:uiPriority w:val="99"/>
    <w:semiHidden/>
    <w:unhideWhenUsed/>
    <w:rsid w:val="00B0785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07859"/>
    <w:rPr>
      <w:sz w:val="20"/>
      <w:szCs w:val="20"/>
    </w:rPr>
  </w:style>
  <w:style w:type="paragraph" w:styleId="Piedepgina">
    <w:name w:val="footer"/>
    <w:basedOn w:val="Normal"/>
    <w:link w:val="PiedepginaCar"/>
    <w:uiPriority w:val="99"/>
    <w:unhideWhenUsed/>
    <w:rsid w:val="00B07859"/>
    <w:pPr>
      <w:tabs>
        <w:tab w:val="center" w:pos="4252"/>
        <w:tab w:val="right" w:pos="8504"/>
      </w:tabs>
      <w:spacing w:after="0" w:line="240" w:lineRule="auto"/>
    </w:pPr>
    <w:rPr>
      <w:kern w:val="0"/>
      <w:sz w:val="22"/>
      <w:szCs w:val="22"/>
      <w14:ligatures w14:val="none"/>
    </w:rPr>
  </w:style>
  <w:style w:type="character" w:customStyle="1" w:styleId="PiedepginaCar">
    <w:name w:val="Pie de página Car"/>
    <w:basedOn w:val="Fuentedeprrafopredeter"/>
    <w:link w:val="Piedepgina"/>
    <w:uiPriority w:val="99"/>
    <w:rsid w:val="00B07859"/>
    <w:rPr>
      <w:kern w:val="0"/>
      <w:sz w:val="22"/>
      <w:szCs w:val="22"/>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B07859"/>
    <w:rPr>
      <w:vertAlign w:val="superscript"/>
    </w:rPr>
  </w:style>
  <w:style w:type="table" w:styleId="Tablaconcuadrcula">
    <w:name w:val="Table Grid"/>
    <w:basedOn w:val="Tablanormal"/>
    <w:uiPriority w:val="39"/>
    <w:rsid w:val="00132BB6"/>
    <w:pPr>
      <w:spacing w:after="0" w:line="240" w:lineRule="auto"/>
    </w:pPr>
    <w:rPr>
      <w:rFonts w:ascii="Times New Roman" w:eastAsia="SimSun" w:hAnsi="Times New Roman" w:cs="Times New Roman"/>
      <w:kern w:val="0"/>
      <w:sz w:val="20"/>
      <w:szCs w:val="20"/>
      <w:lang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1583</Words>
  <Characters>8710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I. Falcón Cahua</dc:creator>
  <cp:keywords/>
  <dc:description/>
  <cp:lastModifiedBy>James I. Falcón Cahua</cp:lastModifiedBy>
  <cp:revision>5</cp:revision>
  <cp:lastPrinted>2025-11-11T14:46:00Z</cp:lastPrinted>
  <dcterms:created xsi:type="dcterms:W3CDTF">2025-11-11T15:17:00Z</dcterms:created>
  <dcterms:modified xsi:type="dcterms:W3CDTF">2025-12-18T16:23:00Z</dcterms:modified>
</cp:coreProperties>
</file>