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E5BE4" w14:textId="0E17AF51" w:rsidR="00AB4FCA" w:rsidRPr="001352DF" w:rsidRDefault="001352DF" w:rsidP="001352DF">
      <w:pPr>
        <w:rPr>
          <w:lang w:val="es-E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F44C421" wp14:editId="509FB1B4">
            <wp:simplePos x="0" y="0"/>
            <wp:positionH relativeFrom="column">
              <wp:posOffset>-575945</wp:posOffset>
            </wp:positionH>
            <wp:positionV relativeFrom="paragraph">
              <wp:posOffset>643255</wp:posOffset>
            </wp:positionV>
            <wp:extent cx="6827520" cy="2305050"/>
            <wp:effectExtent l="0" t="0" r="0" b="0"/>
            <wp:wrapTopAndBottom/>
            <wp:docPr id="819405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0525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2752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lang w:val="es-ES"/>
        </w:rPr>
        <w:t>EL PROVEEDOR DEBERA ACREDITAR TODOS LOS REQUISITOS SOLICITADOS EN LOS TDR</w:t>
      </w:r>
    </w:p>
    <w:sectPr w:rsidR="00AB4FCA" w:rsidRPr="001352D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2DF"/>
    <w:rsid w:val="0010598A"/>
    <w:rsid w:val="001352DF"/>
    <w:rsid w:val="00501351"/>
    <w:rsid w:val="006E0666"/>
    <w:rsid w:val="00AB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E5AAAA"/>
  <w15:chartTrackingRefBased/>
  <w15:docId w15:val="{C827960D-9099-4A47-B30C-CC5A1A179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352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52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352D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352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352D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352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352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352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352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352D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52D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352D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352D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352D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352D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352D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352D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352D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352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352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352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352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352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352D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352D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352D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352D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352D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352D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Estivens Lazaro Gaviño</dc:creator>
  <cp:keywords/>
  <dc:description/>
  <cp:lastModifiedBy>Paul Estivens Lazaro Gaviño</cp:lastModifiedBy>
  <cp:revision>1</cp:revision>
  <dcterms:created xsi:type="dcterms:W3CDTF">2026-01-09T19:04:00Z</dcterms:created>
  <dcterms:modified xsi:type="dcterms:W3CDTF">2026-01-09T19:05:00Z</dcterms:modified>
</cp:coreProperties>
</file>