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0D186E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61D7F" w:rsidRPr="00661D7F">
        <w:rPr>
          <w:sz w:val="20"/>
          <w:szCs w:val="20"/>
        </w:rPr>
        <w:t>SERVICIO DE REPARACIÓN DE LAS ELECTROBOMBAS PRINCIPAL Y JOCKEY DE LA AGENCIA 2 TINGO MARÍA DEL BANCO DE LA NACIÓN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755A3EA9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="00BD31FD" w:rsidRPr="00BD31FD">
              <w:rPr>
                <w:color w:val="FF0000"/>
                <w:sz w:val="20"/>
                <w:szCs w:val="20"/>
              </w:rPr>
              <w:t>……. año(s)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661D7F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18</cp:revision>
  <dcterms:created xsi:type="dcterms:W3CDTF">2025-05-28T17:53:00Z</dcterms:created>
  <dcterms:modified xsi:type="dcterms:W3CDTF">2026-01-16T17:55:00Z</dcterms:modified>
</cp:coreProperties>
</file>