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B0921B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E419CB" w:rsidRPr="00E419CB">
        <w:rPr>
          <w:rFonts w:ascii="Arial" w:hAnsi="Arial" w:cs="Arial"/>
          <w:color w:val="000000" w:themeColor="text1"/>
          <w:sz w:val="20"/>
        </w:rPr>
        <w:t xml:space="preserve">Servicio de tasación </w:t>
      </w:r>
      <w:r w:rsidR="001C5341" w:rsidRPr="001C5341">
        <w:rPr>
          <w:rFonts w:ascii="Arial" w:hAnsi="Arial" w:cs="Arial"/>
          <w:color w:val="000000" w:themeColor="text1"/>
          <w:sz w:val="20"/>
        </w:rPr>
        <w:t xml:space="preserve">de dos inmuebles ubicados </w:t>
      </w:r>
      <w:r w:rsidR="001C5341">
        <w:rPr>
          <w:rFonts w:ascii="Arial" w:hAnsi="Arial" w:cs="Arial"/>
          <w:color w:val="000000" w:themeColor="text1"/>
          <w:sz w:val="20"/>
        </w:rPr>
        <w:t xml:space="preserve">en </w:t>
      </w:r>
      <w:r w:rsidR="001C5341" w:rsidRPr="001C5341">
        <w:rPr>
          <w:rFonts w:ascii="Arial" w:hAnsi="Arial" w:cs="Arial"/>
          <w:color w:val="000000" w:themeColor="text1"/>
          <w:sz w:val="20"/>
        </w:rPr>
        <w:t>los distritos de La Victoria y El Agustino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693B4" w14:textId="77777777" w:rsidR="001A0B95" w:rsidRDefault="001A0B95">
      <w:r>
        <w:separator/>
      </w:r>
    </w:p>
  </w:endnote>
  <w:endnote w:type="continuationSeparator" w:id="0">
    <w:p w14:paraId="18ED8761" w14:textId="77777777" w:rsidR="001A0B95" w:rsidRDefault="001A0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FD076" w14:textId="77777777" w:rsidR="001A0B95" w:rsidRDefault="001A0B95">
      <w:r>
        <w:separator/>
      </w:r>
    </w:p>
  </w:footnote>
  <w:footnote w:type="continuationSeparator" w:id="0">
    <w:p w14:paraId="0D2C598A" w14:textId="77777777" w:rsidR="001A0B95" w:rsidRDefault="001A0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568</Words>
  <Characters>3327</Characters>
  <Application>Microsoft Office Word</Application>
  <DocSecurity>0</DocSecurity>
  <Lines>123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2026-01-22T15:58:00Z</dcterms:created>
  <dcterms:modified xsi:type="dcterms:W3CDTF">2026-01-22T15:58:00Z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