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966C5" w14:textId="77777777" w:rsidR="0014081E" w:rsidRDefault="0014081E" w:rsidP="0014081E">
      <w:pPr>
        <w:pStyle w:val="paragraph"/>
        <w:spacing w:before="0" w:beforeAutospacing="0" w:after="0" w:afterAutospacing="0" w:line="276" w:lineRule="auto"/>
        <w:jc w:val="center"/>
        <w:textAlignment w:val="baseline"/>
        <w:rPr>
          <w:rStyle w:val="normaltextrun"/>
          <w:rFonts w:ascii="Arial" w:hAnsi="Arial" w:cs="Arial"/>
          <w:b/>
          <w:bCs/>
          <w:sz w:val="20"/>
          <w:szCs w:val="20"/>
          <w:u w:val="single"/>
          <w:lang w:val="es-ES"/>
        </w:rPr>
      </w:pPr>
      <w:r w:rsidRPr="00402B7E">
        <w:rPr>
          <w:rStyle w:val="normaltextrun"/>
          <w:rFonts w:ascii="Arial" w:hAnsi="Arial" w:cs="Arial"/>
          <w:b/>
          <w:bCs/>
          <w:sz w:val="20"/>
          <w:szCs w:val="20"/>
          <w:u w:val="single"/>
          <w:lang w:val="es-ES"/>
        </w:rPr>
        <w:t xml:space="preserve">TÉRMINOS DE REFERENCIA PARA </w:t>
      </w:r>
      <w:r>
        <w:rPr>
          <w:rStyle w:val="normaltextrun"/>
          <w:rFonts w:ascii="Arial" w:hAnsi="Arial" w:cs="Arial"/>
          <w:b/>
          <w:bCs/>
          <w:sz w:val="20"/>
          <w:szCs w:val="20"/>
          <w:u w:val="single"/>
          <w:lang w:val="es-ES"/>
        </w:rPr>
        <w:t xml:space="preserve">CONTRATOS MENORES </w:t>
      </w:r>
    </w:p>
    <w:p w14:paraId="4C386E01" w14:textId="77777777" w:rsidR="0014081E" w:rsidRPr="00402B7E" w:rsidRDefault="0014081E" w:rsidP="0014081E">
      <w:pPr>
        <w:pStyle w:val="paragraph"/>
        <w:spacing w:before="0" w:beforeAutospacing="0" w:after="0" w:afterAutospacing="0" w:line="276" w:lineRule="auto"/>
        <w:jc w:val="center"/>
        <w:textAlignment w:val="baseline"/>
        <w:rPr>
          <w:rStyle w:val="eop"/>
          <w:rFonts w:ascii="Arial" w:hAnsi="Arial" w:cs="Arial"/>
          <w:sz w:val="20"/>
          <w:szCs w:val="20"/>
          <w:u w:val="single"/>
        </w:rPr>
      </w:pPr>
    </w:p>
    <w:p w14:paraId="2BE0FF6C" w14:textId="77777777" w:rsidR="0014081E" w:rsidRPr="00884B95"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19"/>
          <w:szCs w:val="19"/>
        </w:rPr>
      </w:pPr>
      <w:r w:rsidRPr="00884B95">
        <w:rPr>
          <w:rStyle w:val="normaltextrun"/>
          <w:rFonts w:ascii="Arial" w:hAnsi="Arial" w:cs="Arial"/>
          <w:b/>
          <w:bCs/>
          <w:sz w:val="19"/>
          <w:szCs w:val="19"/>
          <w:u w:val="single"/>
          <w:lang w:val="es-ES"/>
        </w:rPr>
        <w:t>DENOMINACIÓN DE LA CONTRATACIÓN</w:t>
      </w:r>
      <w:r w:rsidRPr="00884B95">
        <w:rPr>
          <w:rStyle w:val="normaltextrun"/>
          <w:rFonts w:ascii="Arial" w:hAnsi="Arial" w:cs="Arial"/>
          <w:b/>
          <w:bCs/>
          <w:sz w:val="19"/>
          <w:szCs w:val="19"/>
          <w:lang w:val="es-ES"/>
        </w:rPr>
        <w:t>:</w:t>
      </w:r>
    </w:p>
    <w:p w14:paraId="71B38AA7" w14:textId="1A1F54CC" w:rsidR="0014081E" w:rsidRPr="00884B95" w:rsidRDefault="0014081E" w:rsidP="0014081E">
      <w:pPr>
        <w:pStyle w:val="paragraph"/>
        <w:spacing w:before="0" w:beforeAutospacing="0" w:after="0" w:afterAutospacing="0" w:line="276" w:lineRule="auto"/>
        <w:ind w:left="427" w:hanging="1"/>
        <w:jc w:val="both"/>
        <w:textAlignment w:val="baseline"/>
        <w:rPr>
          <w:rFonts w:ascii="Arial" w:hAnsi="Arial" w:cs="Arial"/>
          <w:sz w:val="19"/>
          <w:szCs w:val="19"/>
        </w:rPr>
      </w:pPr>
      <w:bookmarkStart w:id="0" w:name="_Hlk190155284"/>
      <w:r w:rsidRPr="00884B95">
        <w:rPr>
          <w:rStyle w:val="normaltextrun"/>
          <w:rFonts w:ascii="Arial" w:hAnsi="Arial" w:cs="Arial"/>
          <w:sz w:val="19"/>
          <w:szCs w:val="19"/>
        </w:rPr>
        <w:t>Contratación de Servicio como Abogado I</w:t>
      </w:r>
      <w:r w:rsidR="00565E50" w:rsidRPr="00884B95">
        <w:rPr>
          <w:rStyle w:val="normaltextrun"/>
          <w:rFonts w:ascii="Arial" w:hAnsi="Arial" w:cs="Arial"/>
          <w:sz w:val="19"/>
          <w:szCs w:val="19"/>
        </w:rPr>
        <w:t>V</w:t>
      </w:r>
      <w:r w:rsidRPr="00884B95">
        <w:rPr>
          <w:rStyle w:val="normaltextrun"/>
          <w:rFonts w:ascii="Arial" w:hAnsi="Arial" w:cs="Arial"/>
          <w:sz w:val="19"/>
          <w:szCs w:val="19"/>
        </w:rPr>
        <w:t xml:space="preserve"> para realizar trabajos de Asesoría Legal en Contrataciones, Inversión Pública y Estudios de </w:t>
      </w:r>
      <w:proofErr w:type="spellStart"/>
      <w:r w:rsidRPr="00884B95">
        <w:rPr>
          <w:rStyle w:val="normaltextrun"/>
          <w:rFonts w:ascii="Arial" w:hAnsi="Arial" w:cs="Arial"/>
          <w:sz w:val="19"/>
          <w:szCs w:val="19"/>
        </w:rPr>
        <w:t>Preinversión</w:t>
      </w:r>
      <w:proofErr w:type="spellEnd"/>
      <w:r w:rsidRPr="00884B95">
        <w:rPr>
          <w:rStyle w:val="normaltextrun"/>
          <w:rFonts w:ascii="Arial" w:hAnsi="Arial" w:cs="Arial"/>
          <w:sz w:val="19"/>
          <w:szCs w:val="19"/>
        </w:rPr>
        <w:t>, en la Oficina Regional de Asesoría Jurídica, del Gobierno Regional de Ucayali – Sede Central.</w:t>
      </w:r>
    </w:p>
    <w:bookmarkEnd w:id="0"/>
    <w:p w14:paraId="0FDB2042" w14:textId="77777777" w:rsidR="0014081E" w:rsidRPr="00884B95" w:rsidRDefault="0014081E" w:rsidP="0014081E">
      <w:pPr>
        <w:pStyle w:val="paragraph"/>
        <w:spacing w:before="0" w:beforeAutospacing="0" w:after="0" w:afterAutospacing="0" w:line="276" w:lineRule="auto"/>
        <w:jc w:val="both"/>
        <w:textAlignment w:val="baseline"/>
        <w:rPr>
          <w:rStyle w:val="normaltextrun"/>
          <w:rFonts w:ascii="Arial" w:hAnsi="Arial" w:cs="Arial"/>
          <w:b/>
          <w:bCs/>
          <w:sz w:val="19"/>
          <w:szCs w:val="19"/>
          <w:u w:val="single"/>
          <w:lang w:val="es-ES"/>
        </w:rPr>
      </w:pPr>
    </w:p>
    <w:p w14:paraId="6471338E" w14:textId="77777777" w:rsidR="0014081E" w:rsidRPr="00884B95"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19"/>
          <w:szCs w:val="19"/>
        </w:rPr>
      </w:pPr>
      <w:r w:rsidRPr="00884B95">
        <w:rPr>
          <w:rStyle w:val="normaltextrun"/>
          <w:rFonts w:ascii="Arial" w:hAnsi="Arial" w:cs="Arial"/>
          <w:b/>
          <w:bCs/>
          <w:sz w:val="19"/>
          <w:szCs w:val="19"/>
          <w:u w:val="single"/>
        </w:rPr>
        <w:t>SOLICITANTE</w:t>
      </w:r>
      <w:r w:rsidRPr="00884B95">
        <w:rPr>
          <w:rStyle w:val="normaltextrun"/>
          <w:rFonts w:ascii="Arial" w:hAnsi="Arial" w:cs="Arial"/>
          <w:sz w:val="19"/>
          <w:szCs w:val="19"/>
        </w:rPr>
        <w:t>:</w:t>
      </w:r>
    </w:p>
    <w:p w14:paraId="65D3B589" w14:textId="77777777" w:rsidR="0014081E" w:rsidRPr="00884B95"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19"/>
          <w:szCs w:val="19"/>
        </w:rPr>
      </w:pPr>
      <w:r w:rsidRPr="00884B95">
        <w:rPr>
          <w:rStyle w:val="normaltextrun"/>
          <w:rFonts w:ascii="Arial" w:hAnsi="Arial" w:cs="Arial"/>
          <w:sz w:val="19"/>
          <w:szCs w:val="19"/>
        </w:rPr>
        <w:t>OFICINA REGIONAL DE ASESORÍA JURÍDICA DEL GOBIERNO REGIONAL DE UCAYALI – SEDE CENTRAL.</w:t>
      </w:r>
    </w:p>
    <w:p w14:paraId="05E838A4" w14:textId="77777777" w:rsidR="0014081E" w:rsidRPr="00884B95" w:rsidRDefault="0014081E" w:rsidP="0014081E">
      <w:pPr>
        <w:pStyle w:val="paragraph"/>
        <w:spacing w:before="0" w:beforeAutospacing="0" w:after="0" w:afterAutospacing="0" w:line="276" w:lineRule="auto"/>
        <w:ind w:left="720"/>
        <w:jc w:val="both"/>
        <w:textAlignment w:val="baseline"/>
        <w:rPr>
          <w:rStyle w:val="normaltextrun"/>
          <w:rFonts w:ascii="Arial" w:hAnsi="Arial" w:cs="Arial"/>
          <w:sz w:val="19"/>
          <w:szCs w:val="19"/>
        </w:rPr>
      </w:pPr>
    </w:p>
    <w:p w14:paraId="38D1A653" w14:textId="77777777" w:rsidR="0014081E" w:rsidRPr="00884B95" w:rsidRDefault="0014081E" w:rsidP="0014081E">
      <w:pPr>
        <w:pStyle w:val="paragraph"/>
        <w:numPr>
          <w:ilvl w:val="0"/>
          <w:numId w:val="4"/>
        </w:numPr>
        <w:spacing w:before="0" w:beforeAutospacing="0" w:after="0" w:afterAutospacing="0" w:line="276" w:lineRule="auto"/>
        <w:ind w:left="426" w:hanging="426"/>
        <w:jc w:val="both"/>
        <w:textAlignment w:val="baseline"/>
        <w:rPr>
          <w:rStyle w:val="eop"/>
          <w:rFonts w:ascii="Arial" w:hAnsi="Arial" w:cs="Arial"/>
          <w:sz w:val="19"/>
          <w:szCs w:val="19"/>
        </w:rPr>
      </w:pPr>
      <w:r w:rsidRPr="00884B95">
        <w:rPr>
          <w:rStyle w:val="normaltextrun"/>
          <w:rFonts w:ascii="Arial" w:hAnsi="Arial" w:cs="Arial"/>
          <w:b/>
          <w:bCs/>
          <w:sz w:val="19"/>
          <w:szCs w:val="19"/>
          <w:u w:val="single"/>
          <w:lang w:val="es-ES"/>
        </w:rPr>
        <w:t>FINALIDAD PÚBLICA</w:t>
      </w:r>
      <w:r w:rsidRPr="00884B95">
        <w:rPr>
          <w:rStyle w:val="eop"/>
          <w:rFonts w:ascii="Arial" w:hAnsi="Arial" w:cs="Arial"/>
          <w:b/>
          <w:sz w:val="19"/>
          <w:szCs w:val="19"/>
        </w:rPr>
        <w:t>:</w:t>
      </w:r>
    </w:p>
    <w:p w14:paraId="5DE68136" w14:textId="77777777" w:rsidR="0014081E" w:rsidRPr="00884B95" w:rsidRDefault="0014081E" w:rsidP="0014081E">
      <w:pPr>
        <w:pStyle w:val="paragraph"/>
        <w:spacing w:after="0" w:afterAutospacing="0" w:line="276" w:lineRule="auto"/>
        <w:ind w:left="426"/>
        <w:contextualSpacing/>
        <w:jc w:val="both"/>
        <w:textAlignment w:val="baseline"/>
        <w:rPr>
          <w:rFonts w:ascii="Arial" w:hAnsi="Arial" w:cs="Arial"/>
          <w:sz w:val="19"/>
          <w:szCs w:val="19"/>
        </w:rPr>
      </w:pPr>
      <w:r w:rsidRPr="00884B95">
        <w:rPr>
          <w:rFonts w:ascii="Arial" w:hAnsi="Arial" w:cs="Arial"/>
          <w:sz w:val="19"/>
          <w:szCs w:val="19"/>
        </w:rPr>
        <w:t>El Gobierno Regional de Ucayali, es un organismo con personería jurídica de derecho público, emana de la voluntad popular. Tiene autonomía política, económica y administrativa en asuntos de su competencia, y constituye para su administración económica y financiera un Pliego Presupuestal.</w:t>
      </w:r>
    </w:p>
    <w:p w14:paraId="6EF7E442" w14:textId="77777777" w:rsidR="0014081E" w:rsidRPr="00884B95" w:rsidRDefault="0014081E" w:rsidP="0014081E">
      <w:pPr>
        <w:pStyle w:val="paragraph"/>
        <w:spacing w:after="0" w:afterAutospacing="0" w:line="276" w:lineRule="auto"/>
        <w:ind w:left="426"/>
        <w:contextualSpacing/>
        <w:jc w:val="both"/>
        <w:textAlignment w:val="baseline"/>
        <w:rPr>
          <w:rFonts w:ascii="Arial" w:hAnsi="Arial" w:cs="Arial"/>
          <w:sz w:val="19"/>
          <w:szCs w:val="19"/>
        </w:rPr>
      </w:pPr>
    </w:p>
    <w:p w14:paraId="36FCAA8B" w14:textId="77777777" w:rsidR="0014081E" w:rsidRPr="00884B95" w:rsidRDefault="0014081E" w:rsidP="0014081E">
      <w:pPr>
        <w:pStyle w:val="paragraph"/>
        <w:spacing w:after="0" w:afterAutospacing="0" w:line="276" w:lineRule="auto"/>
        <w:ind w:left="426"/>
        <w:contextualSpacing/>
        <w:jc w:val="both"/>
        <w:textAlignment w:val="baseline"/>
        <w:rPr>
          <w:rFonts w:ascii="Arial" w:hAnsi="Arial" w:cs="Arial"/>
          <w:sz w:val="19"/>
          <w:szCs w:val="19"/>
        </w:rPr>
      </w:pPr>
      <w:r w:rsidRPr="00884B95">
        <w:rPr>
          <w:rFonts w:ascii="Arial" w:hAnsi="Arial" w:cs="Arial"/>
          <w:sz w:val="19"/>
          <w:szCs w:val="19"/>
        </w:rPr>
        <w:t xml:space="preserve">La Oficina Regional de Asesoría Jurídica es el órgano encargado de brindar asesoramiento jurídico-legal y administrativo a la Alta Dirección y demás órganos del Gobierno Regional de Ucayali. Es responsable de conducir los procesos de su competencia a fin de coordinar la aplicación de las normas y políticas correspondientes. </w:t>
      </w:r>
    </w:p>
    <w:p w14:paraId="162765FF" w14:textId="77777777" w:rsidR="0014081E" w:rsidRPr="00884B95" w:rsidRDefault="0014081E" w:rsidP="0014081E">
      <w:pPr>
        <w:pStyle w:val="paragraph"/>
        <w:spacing w:before="0" w:beforeAutospacing="0" w:after="0" w:afterAutospacing="0" w:line="276" w:lineRule="auto"/>
        <w:ind w:left="415"/>
        <w:jc w:val="both"/>
        <w:textAlignment w:val="baseline"/>
        <w:rPr>
          <w:rStyle w:val="normaltextrun"/>
          <w:rFonts w:ascii="Arial" w:hAnsi="Arial" w:cs="Arial"/>
          <w:sz w:val="19"/>
          <w:szCs w:val="19"/>
        </w:rPr>
      </w:pPr>
    </w:p>
    <w:p w14:paraId="0080B6C4" w14:textId="7FAE73D9" w:rsidR="0014081E" w:rsidRPr="00884B95" w:rsidRDefault="0014081E" w:rsidP="0014081E">
      <w:pPr>
        <w:pStyle w:val="paragraph"/>
        <w:spacing w:before="0" w:beforeAutospacing="0" w:after="0" w:afterAutospacing="0" w:line="276" w:lineRule="auto"/>
        <w:ind w:left="415"/>
        <w:jc w:val="both"/>
        <w:textAlignment w:val="baseline"/>
        <w:rPr>
          <w:rStyle w:val="normaltextrun"/>
          <w:rFonts w:ascii="Arial" w:hAnsi="Arial" w:cs="Arial"/>
          <w:sz w:val="19"/>
          <w:szCs w:val="19"/>
        </w:rPr>
      </w:pPr>
      <w:r w:rsidRPr="00884B95">
        <w:rPr>
          <w:rFonts w:ascii="Arial" w:hAnsi="Arial" w:cs="Arial"/>
          <w:b/>
          <w:bCs/>
          <w:sz w:val="19"/>
          <w:szCs w:val="19"/>
        </w:rPr>
        <w:t xml:space="preserve">El objeto de la contratación es contratar </w:t>
      </w:r>
      <w:r w:rsidRPr="00884B95">
        <w:rPr>
          <w:rStyle w:val="normaltextrun"/>
          <w:rFonts w:ascii="Arial" w:hAnsi="Arial" w:cs="Arial"/>
          <w:b/>
          <w:bCs/>
          <w:sz w:val="19"/>
          <w:szCs w:val="19"/>
        </w:rPr>
        <w:t xml:space="preserve">un Abogado (titulado, colegiado y habilitado), para realizar trabajos de Asesoría Legal en Contrataciones, Inversión Pública y Estudios de </w:t>
      </w:r>
      <w:proofErr w:type="spellStart"/>
      <w:r w:rsidRPr="00884B95">
        <w:rPr>
          <w:rStyle w:val="normaltextrun"/>
          <w:rFonts w:ascii="Arial" w:hAnsi="Arial" w:cs="Arial"/>
          <w:b/>
          <w:bCs/>
          <w:sz w:val="19"/>
          <w:szCs w:val="19"/>
        </w:rPr>
        <w:t>Preinversión</w:t>
      </w:r>
      <w:proofErr w:type="spellEnd"/>
      <w:r w:rsidRPr="00884B95">
        <w:rPr>
          <w:rStyle w:val="normaltextrun"/>
          <w:rFonts w:ascii="Arial" w:hAnsi="Arial" w:cs="Arial"/>
          <w:b/>
          <w:bCs/>
          <w:sz w:val="19"/>
          <w:szCs w:val="19"/>
        </w:rPr>
        <w:t xml:space="preserve">, en la Oficina Regional de Asesoría Jurídica, del Gobierno Regional de Ucayali – Sede Central, para ser ejecutado en </w:t>
      </w:r>
      <w:r w:rsidR="00565E50" w:rsidRPr="00884B95">
        <w:rPr>
          <w:rStyle w:val="normaltextrun"/>
          <w:rFonts w:ascii="Arial" w:hAnsi="Arial" w:cs="Arial"/>
          <w:b/>
          <w:bCs/>
          <w:sz w:val="19"/>
          <w:szCs w:val="19"/>
        </w:rPr>
        <w:t>tres</w:t>
      </w:r>
      <w:r w:rsidRPr="00884B95">
        <w:rPr>
          <w:rStyle w:val="normaltextrun"/>
          <w:rFonts w:ascii="Arial" w:hAnsi="Arial" w:cs="Arial"/>
          <w:b/>
          <w:bCs/>
          <w:sz w:val="19"/>
          <w:szCs w:val="19"/>
        </w:rPr>
        <w:t xml:space="preserve"> entregables</w:t>
      </w:r>
      <w:r w:rsidRPr="00884B95">
        <w:rPr>
          <w:rStyle w:val="normaltextrun"/>
          <w:rFonts w:ascii="Arial" w:hAnsi="Arial" w:cs="Arial"/>
          <w:sz w:val="19"/>
          <w:szCs w:val="19"/>
        </w:rPr>
        <w:t>.</w:t>
      </w:r>
    </w:p>
    <w:p w14:paraId="64F0297C" w14:textId="77777777" w:rsidR="0014081E" w:rsidRPr="00884B95" w:rsidRDefault="0014081E" w:rsidP="0014081E">
      <w:pPr>
        <w:pStyle w:val="paragraph"/>
        <w:spacing w:before="0" w:beforeAutospacing="0" w:after="0" w:afterAutospacing="0" w:line="276" w:lineRule="auto"/>
        <w:jc w:val="both"/>
        <w:textAlignment w:val="baseline"/>
        <w:rPr>
          <w:rStyle w:val="normaltextrun"/>
          <w:rFonts w:ascii="Arial" w:hAnsi="Arial" w:cs="Arial"/>
          <w:b/>
          <w:bCs/>
          <w:sz w:val="19"/>
          <w:szCs w:val="19"/>
          <w:u w:val="single"/>
          <w:lang w:val="es-ES"/>
        </w:rPr>
      </w:pPr>
    </w:p>
    <w:p w14:paraId="6C74614C" w14:textId="77777777" w:rsidR="0014081E" w:rsidRPr="00884B95"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19"/>
          <w:szCs w:val="19"/>
        </w:rPr>
      </w:pPr>
      <w:r w:rsidRPr="00884B95">
        <w:rPr>
          <w:rStyle w:val="normaltextrun"/>
          <w:rFonts w:ascii="Arial" w:hAnsi="Arial" w:cs="Arial"/>
          <w:b/>
          <w:bCs/>
          <w:sz w:val="19"/>
          <w:szCs w:val="19"/>
          <w:u w:val="single"/>
        </w:rPr>
        <w:t>DESCRIPCIÓN DEL SERVICIO</w:t>
      </w:r>
      <w:r w:rsidRPr="00884B95">
        <w:rPr>
          <w:rStyle w:val="normaltextrun"/>
          <w:rFonts w:ascii="Arial" w:hAnsi="Arial" w:cs="Arial"/>
          <w:sz w:val="19"/>
          <w:szCs w:val="19"/>
        </w:rPr>
        <w:t>:</w:t>
      </w:r>
    </w:p>
    <w:p w14:paraId="47C59174" w14:textId="595F2DAE" w:rsidR="0014081E" w:rsidRPr="00884B95"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19"/>
          <w:szCs w:val="19"/>
        </w:rPr>
      </w:pPr>
      <w:r w:rsidRPr="00884B95">
        <w:rPr>
          <w:rStyle w:val="normaltextrun"/>
          <w:rFonts w:ascii="Arial" w:hAnsi="Arial" w:cs="Arial"/>
          <w:sz w:val="19"/>
          <w:szCs w:val="19"/>
        </w:rPr>
        <w:t xml:space="preserve">El servicio contratado, consistirá en las siguientes actividades y servicios por ejecutar por hasta </w:t>
      </w:r>
      <w:r w:rsidR="00884B95" w:rsidRPr="00884B95">
        <w:rPr>
          <w:rStyle w:val="normaltextrun"/>
          <w:rFonts w:ascii="Arial" w:hAnsi="Arial" w:cs="Arial"/>
          <w:sz w:val="19"/>
          <w:szCs w:val="19"/>
        </w:rPr>
        <w:t>SESENTA</w:t>
      </w:r>
      <w:r w:rsidRPr="00884B95">
        <w:rPr>
          <w:rStyle w:val="normaltextrun"/>
          <w:rFonts w:ascii="Arial" w:hAnsi="Arial" w:cs="Arial"/>
          <w:sz w:val="19"/>
          <w:szCs w:val="19"/>
        </w:rPr>
        <w:t xml:space="preserve"> (</w:t>
      </w:r>
      <w:r w:rsidR="00884B95" w:rsidRPr="00884B95">
        <w:rPr>
          <w:rStyle w:val="normaltextrun"/>
          <w:rFonts w:ascii="Arial" w:hAnsi="Arial" w:cs="Arial"/>
          <w:sz w:val="19"/>
          <w:szCs w:val="19"/>
        </w:rPr>
        <w:t>60</w:t>
      </w:r>
      <w:r w:rsidRPr="00884B95">
        <w:rPr>
          <w:rStyle w:val="normaltextrun"/>
          <w:rFonts w:ascii="Arial" w:hAnsi="Arial" w:cs="Arial"/>
          <w:sz w:val="19"/>
          <w:szCs w:val="19"/>
        </w:rPr>
        <w:t>) DÍAS CALENDARIO, bajo el siguiente detalle de actividades:</w:t>
      </w:r>
    </w:p>
    <w:p w14:paraId="0169D7E6" w14:textId="77777777" w:rsidR="0014081E" w:rsidRPr="00884B95"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19"/>
          <w:szCs w:val="19"/>
        </w:rPr>
      </w:pPr>
    </w:p>
    <w:p w14:paraId="548C5457"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Brindar servicio de asesoría legal en todos los actos que promuevan y requieran orientación legal que comprende los ciclos de la Inversión Pública (</w:t>
      </w:r>
      <w:proofErr w:type="spellStart"/>
      <w:r w:rsidRPr="00884B95">
        <w:rPr>
          <w:rStyle w:val="normaltextrun"/>
          <w:rFonts w:ascii="Arial" w:hAnsi="Arial" w:cs="Arial"/>
          <w:sz w:val="19"/>
          <w:szCs w:val="19"/>
        </w:rPr>
        <w:t>Preinversión</w:t>
      </w:r>
      <w:proofErr w:type="spellEnd"/>
      <w:r w:rsidRPr="00884B95">
        <w:rPr>
          <w:rStyle w:val="normaltextrun"/>
          <w:rFonts w:ascii="Arial" w:hAnsi="Arial" w:cs="Arial"/>
          <w:sz w:val="19"/>
          <w:szCs w:val="19"/>
        </w:rPr>
        <w:t>, Inversión y Post Inversión); de corresponder.</w:t>
      </w:r>
    </w:p>
    <w:p w14:paraId="268C79E1"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Brindar asesoría legal en la emisión de actos administrativos que se promuevan en los ciclos de inversión pública (</w:t>
      </w:r>
      <w:proofErr w:type="spellStart"/>
      <w:r w:rsidRPr="00884B95">
        <w:rPr>
          <w:rStyle w:val="normaltextrun"/>
          <w:rFonts w:ascii="Arial" w:hAnsi="Arial" w:cs="Arial"/>
          <w:sz w:val="19"/>
          <w:szCs w:val="19"/>
        </w:rPr>
        <w:t>Preinversión</w:t>
      </w:r>
      <w:proofErr w:type="spellEnd"/>
      <w:r w:rsidRPr="00884B95">
        <w:rPr>
          <w:rStyle w:val="normaltextrun"/>
          <w:rFonts w:ascii="Arial" w:hAnsi="Arial" w:cs="Arial"/>
          <w:sz w:val="19"/>
          <w:szCs w:val="19"/>
        </w:rPr>
        <w:t>, Inversión y Post Inversión); de corresponder.</w:t>
      </w:r>
    </w:p>
    <w:p w14:paraId="762C7DBC" w14:textId="3465A9A9"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Emitir informe sobre aprobación de expediente técnico, previo sustento técnico del área usuaria; de corresponder.</w:t>
      </w:r>
    </w:p>
    <w:p w14:paraId="23E07CB3"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Elaborar el acto administrativo que aprueba el expediente técnico; de corresponder.</w:t>
      </w:r>
    </w:p>
    <w:p w14:paraId="761CABFA" w14:textId="16B17342"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Emitir informe sobre aprobación de expediente de contratación; de corresponder.</w:t>
      </w:r>
    </w:p>
    <w:p w14:paraId="44FE8490"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Elaborar el acto administrativo que aprueba el expediente de contratación, conjuntamente con la cuantía de la contratación; de corresponder.</w:t>
      </w:r>
    </w:p>
    <w:p w14:paraId="73307422"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Elaborar el acto administrativo que designa el comité y/o jurado para dirigir un determinado procedimiento de selección; de corresponder.</w:t>
      </w:r>
    </w:p>
    <w:p w14:paraId="24E424CE" w14:textId="4CC3154F" w:rsidR="0014081E" w:rsidRPr="00884B95"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 xml:space="preserve">Emitir informes legales sobre cancelación de procedimiento de selección convocados por la Entidad, de proyectos de inversión en el marco de invierte.pe </w:t>
      </w:r>
      <w:bookmarkStart w:id="1" w:name="_Hlk196484947"/>
      <w:r w:rsidRPr="00884B95">
        <w:rPr>
          <w:rFonts w:ascii="Arial" w:hAnsi="Arial" w:cs="Arial"/>
          <w:sz w:val="19"/>
          <w:szCs w:val="19"/>
        </w:rPr>
        <w:t>y la normativa de contrataciones</w:t>
      </w:r>
      <w:bookmarkEnd w:id="1"/>
      <w:r w:rsidRPr="00884B95">
        <w:rPr>
          <w:rFonts w:ascii="Arial" w:hAnsi="Arial" w:cs="Arial"/>
          <w:sz w:val="19"/>
          <w:szCs w:val="19"/>
        </w:rPr>
        <w:t xml:space="preserve">, </w:t>
      </w:r>
      <w:r w:rsidRPr="00884B95">
        <w:rPr>
          <w:rStyle w:val="normaltextrun"/>
          <w:rFonts w:ascii="Arial" w:hAnsi="Arial" w:cs="Arial"/>
          <w:sz w:val="19"/>
          <w:szCs w:val="19"/>
        </w:rPr>
        <w:t>previo sustento técnico del área usuaria; de corresponder</w:t>
      </w:r>
      <w:r w:rsidRPr="00884B95">
        <w:rPr>
          <w:rFonts w:ascii="Arial" w:hAnsi="Arial" w:cs="Arial"/>
          <w:sz w:val="19"/>
          <w:szCs w:val="19"/>
        </w:rPr>
        <w:t xml:space="preserve">. </w:t>
      </w:r>
    </w:p>
    <w:p w14:paraId="5F64AE67" w14:textId="77777777" w:rsidR="0014081E" w:rsidRPr="00884B95"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el acto administrativo sobre cancelación de procedimiento de selección</w:t>
      </w:r>
      <w:r w:rsidRPr="00884B95">
        <w:rPr>
          <w:rStyle w:val="normaltextrun"/>
          <w:rFonts w:ascii="Arial" w:hAnsi="Arial" w:cs="Arial"/>
          <w:sz w:val="19"/>
          <w:szCs w:val="19"/>
        </w:rPr>
        <w:t>; de corresponder</w:t>
      </w:r>
      <w:r w:rsidRPr="00884B95">
        <w:rPr>
          <w:rFonts w:ascii="Arial" w:hAnsi="Arial" w:cs="Arial"/>
          <w:sz w:val="19"/>
          <w:szCs w:val="19"/>
        </w:rPr>
        <w:t>.</w:t>
      </w:r>
    </w:p>
    <w:p w14:paraId="34838EC5" w14:textId="643CF025" w:rsidR="0014081E" w:rsidRPr="00884B95"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lastRenderedPageBreak/>
        <w:t>Emitir informes legales sobre nulidad de procedimiento de selección convocados por la Entidad, de proyectos de inversión en el marco de invierte.pe y la normativa de contrataciones</w:t>
      </w:r>
      <w:r w:rsidR="0096291A" w:rsidRPr="00884B95">
        <w:rPr>
          <w:rFonts w:ascii="Arial" w:hAnsi="Arial" w:cs="Arial"/>
          <w:sz w:val="19"/>
          <w:szCs w:val="19"/>
        </w:rPr>
        <w:t>, previo sustento técnico</w:t>
      </w:r>
      <w:r w:rsidRPr="00884B95">
        <w:rPr>
          <w:rStyle w:val="normaltextrun"/>
          <w:rFonts w:ascii="Arial" w:hAnsi="Arial" w:cs="Arial"/>
          <w:sz w:val="19"/>
          <w:szCs w:val="19"/>
        </w:rPr>
        <w:t>; de corresponder</w:t>
      </w:r>
      <w:r w:rsidRPr="00884B95">
        <w:rPr>
          <w:rFonts w:ascii="Arial" w:hAnsi="Arial" w:cs="Arial"/>
          <w:sz w:val="19"/>
          <w:szCs w:val="19"/>
        </w:rPr>
        <w:t xml:space="preserve">.  </w:t>
      </w:r>
    </w:p>
    <w:p w14:paraId="3608DDE1" w14:textId="77777777" w:rsidR="0014081E" w:rsidRPr="00884B95"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el acto administrativo sobre nulidad de procedimiento de selección convocados por la Entidad</w:t>
      </w:r>
      <w:r w:rsidRPr="00884B95">
        <w:rPr>
          <w:rStyle w:val="normaltextrun"/>
          <w:rFonts w:ascii="Arial" w:hAnsi="Arial" w:cs="Arial"/>
          <w:sz w:val="19"/>
          <w:szCs w:val="19"/>
        </w:rPr>
        <w:t>; de corresponder</w:t>
      </w:r>
      <w:r w:rsidRPr="00884B95">
        <w:rPr>
          <w:rFonts w:ascii="Arial" w:hAnsi="Arial" w:cs="Arial"/>
          <w:sz w:val="19"/>
          <w:szCs w:val="19"/>
        </w:rPr>
        <w:t>.</w:t>
      </w:r>
    </w:p>
    <w:p w14:paraId="0D34D111" w14:textId="77777777" w:rsidR="0014081E" w:rsidRPr="00884B95" w:rsidRDefault="0014081E" w:rsidP="0014081E">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Emitir informes legales sobre pérdida de buena pro de procedimiento de selección de proyectos de inversión, convocados por la Entidad</w:t>
      </w:r>
      <w:r w:rsidRPr="00884B95">
        <w:rPr>
          <w:rStyle w:val="normaltextrun"/>
          <w:rFonts w:ascii="Arial" w:hAnsi="Arial" w:cs="Arial"/>
          <w:sz w:val="19"/>
          <w:szCs w:val="19"/>
        </w:rPr>
        <w:t>; de corresponder</w:t>
      </w:r>
      <w:r w:rsidRPr="00884B95">
        <w:rPr>
          <w:rFonts w:ascii="Arial" w:hAnsi="Arial" w:cs="Arial"/>
          <w:sz w:val="19"/>
          <w:szCs w:val="19"/>
        </w:rPr>
        <w:t>.</w:t>
      </w:r>
    </w:p>
    <w:p w14:paraId="3E4521DD"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Fonts w:ascii="Arial" w:hAnsi="Arial" w:cs="Arial"/>
          <w:sz w:val="19"/>
          <w:szCs w:val="19"/>
          <w:lang w:val="es-ES"/>
        </w:rPr>
        <w:t>Elaborar acto administrativo de pérdida de buena pro de procedimiento de selección</w:t>
      </w:r>
      <w:r w:rsidRPr="00884B95">
        <w:rPr>
          <w:rStyle w:val="normaltextrun"/>
          <w:rFonts w:ascii="Arial" w:hAnsi="Arial" w:cs="Arial"/>
          <w:sz w:val="19"/>
          <w:szCs w:val="19"/>
        </w:rPr>
        <w:t>; de corresponder</w:t>
      </w:r>
      <w:r w:rsidRPr="00884B95">
        <w:rPr>
          <w:rFonts w:ascii="Arial" w:hAnsi="Arial" w:cs="Arial"/>
          <w:sz w:val="19"/>
          <w:szCs w:val="19"/>
          <w:lang w:val="es-ES"/>
        </w:rPr>
        <w:t>.</w:t>
      </w:r>
    </w:p>
    <w:p w14:paraId="7D30E6F6"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Emitir informe para la contratación de consultorías de obra para la elaboración de expedientes técnicos o fichas técnicas, de conformidad con el requerimiento que formulan las áreas técnicas y/o áreas usuarias; de corresponder.</w:t>
      </w:r>
    </w:p>
    <w:p w14:paraId="581956BD"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Emitir informe para la contratación de ejecución de obras, de conformidad con el requerimiento que formulan las áreas técnicas y/o áreas usuarias; de corresponder.</w:t>
      </w:r>
    </w:p>
    <w:p w14:paraId="5F2175BD"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Emitir informe para la contratación de consultorías de obra para la supervisión de ejecución de obra, de conformidad con el requerimiento que formulan las áreas técnicas y/o áreas usuarias; de corresponder.</w:t>
      </w:r>
    </w:p>
    <w:p w14:paraId="21AEAEC6"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Emitir informe para la contratación de consultoría en general, de conformidad con el requerimiento que formulan las áreas técnicas y/o áreas usuarias; de corresponder.</w:t>
      </w:r>
    </w:p>
    <w:p w14:paraId="4573B6F9"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Emitir informe para la contratación de bienes, de conformidad con el requerimiento que formulan las áreas técnicas y/o áreas usuarias; de corresponder.</w:t>
      </w:r>
    </w:p>
    <w:p w14:paraId="033F4E85" w14:textId="77777777" w:rsidR="0014081E" w:rsidRPr="00884B95" w:rsidRDefault="0014081E" w:rsidP="0014081E">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19"/>
          <w:szCs w:val="19"/>
        </w:rPr>
      </w:pPr>
      <w:r w:rsidRPr="00884B95">
        <w:rPr>
          <w:rStyle w:val="normaltextrun"/>
          <w:rFonts w:ascii="Arial" w:hAnsi="Arial" w:cs="Arial"/>
          <w:sz w:val="19"/>
          <w:szCs w:val="19"/>
        </w:rPr>
        <w:t>Emitir informe para la contratación de servicios, de conformidad con el requerimiento que formulan las áreas técnicas y/o áreas usuarias; de corresponder.</w:t>
      </w:r>
    </w:p>
    <w:p w14:paraId="2EB3F28C" w14:textId="77777777"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Style w:val="normaltextrun"/>
          <w:rFonts w:ascii="Arial" w:hAnsi="Arial" w:cs="Arial"/>
          <w:sz w:val="19"/>
          <w:szCs w:val="19"/>
        </w:rPr>
        <w:t xml:space="preserve">Elaborar </w:t>
      </w:r>
      <w:r w:rsidRPr="00884B95">
        <w:rPr>
          <w:rFonts w:ascii="Arial" w:hAnsi="Arial" w:cs="Arial"/>
          <w:sz w:val="19"/>
          <w:szCs w:val="19"/>
        </w:rPr>
        <w:t>contratos de consultoría de obra para la elaboración de expediente técnico y/o para la elaboración de ficha técnica para su perfeccionamiento, de acuerdo a las bases integradas del procedimiento de selección que corresponde al requerimiento de contratación</w:t>
      </w:r>
      <w:r w:rsidRPr="00884B95">
        <w:rPr>
          <w:rStyle w:val="normaltextrun"/>
          <w:rFonts w:ascii="Arial" w:hAnsi="Arial" w:cs="Arial"/>
          <w:sz w:val="19"/>
          <w:szCs w:val="19"/>
        </w:rPr>
        <w:t>; de corresponder</w:t>
      </w:r>
      <w:r w:rsidRPr="00884B95">
        <w:rPr>
          <w:rFonts w:ascii="Arial" w:hAnsi="Arial" w:cs="Arial"/>
          <w:sz w:val="19"/>
          <w:szCs w:val="19"/>
        </w:rPr>
        <w:t>.</w:t>
      </w:r>
    </w:p>
    <w:p w14:paraId="486CC179" w14:textId="77777777"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contratos de consultoría de obra para la supervisión de ejecución de obra para su perfeccionamiento, de acuerdo a las bases integradas del procedimiento de selección que corresponde al requerimiento de contratación</w:t>
      </w:r>
      <w:r w:rsidRPr="00884B95">
        <w:rPr>
          <w:rStyle w:val="normaltextrun"/>
          <w:rFonts w:ascii="Arial" w:hAnsi="Arial" w:cs="Arial"/>
          <w:sz w:val="19"/>
          <w:szCs w:val="19"/>
        </w:rPr>
        <w:t>; de corresponder</w:t>
      </w:r>
      <w:r w:rsidRPr="00884B95">
        <w:rPr>
          <w:rFonts w:ascii="Arial" w:hAnsi="Arial" w:cs="Arial"/>
          <w:sz w:val="19"/>
          <w:szCs w:val="19"/>
        </w:rPr>
        <w:t>.</w:t>
      </w:r>
    </w:p>
    <w:p w14:paraId="0F471CEC" w14:textId="77777777"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contratos de consultoría en general para su perfeccionamiento, de acuerdo a las bases integradas del procedimiento de selección que corresponde al requerimiento de contratación</w:t>
      </w:r>
      <w:r w:rsidRPr="00884B95">
        <w:rPr>
          <w:rStyle w:val="normaltextrun"/>
          <w:rFonts w:ascii="Arial" w:hAnsi="Arial" w:cs="Arial"/>
          <w:sz w:val="19"/>
          <w:szCs w:val="19"/>
        </w:rPr>
        <w:t>; de corresponder</w:t>
      </w:r>
      <w:r w:rsidRPr="00884B95">
        <w:rPr>
          <w:rFonts w:ascii="Arial" w:hAnsi="Arial" w:cs="Arial"/>
          <w:sz w:val="19"/>
          <w:szCs w:val="19"/>
        </w:rPr>
        <w:t>.</w:t>
      </w:r>
    </w:p>
    <w:p w14:paraId="362D34AB" w14:textId="77777777"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contratos de ejecución de obra para su perfeccionamiento, de acuerdo a las bases integradas del procedimiento de selección que corresponde al requerimiento de contratación</w:t>
      </w:r>
      <w:r w:rsidRPr="00884B95">
        <w:rPr>
          <w:rStyle w:val="normaltextrun"/>
          <w:rFonts w:ascii="Arial" w:hAnsi="Arial" w:cs="Arial"/>
          <w:sz w:val="19"/>
          <w:szCs w:val="19"/>
        </w:rPr>
        <w:t>; de corresponder</w:t>
      </w:r>
      <w:r w:rsidRPr="00884B95">
        <w:rPr>
          <w:rFonts w:ascii="Arial" w:hAnsi="Arial" w:cs="Arial"/>
          <w:sz w:val="19"/>
          <w:szCs w:val="19"/>
        </w:rPr>
        <w:t>.</w:t>
      </w:r>
    </w:p>
    <w:p w14:paraId="7F4A6107" w14:textId="77777777"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contratos de bienes para su perfeccionamiento, de acuerdo a las bases integradas del procedimiento de selección que corresponde al requerimiento de contratación</w:t>
      </w:r>
      <w:r w:rsidRPr="00884B95">
        <w:rPr>
          <w:rStyle w:val="normaltextrun"/>
          <w:rFonts w:ascii="Arial" w:hAnsi="Arial" w:cs="Arial"/>
          <w:sz w:val="19"/>
          <w:szCs w:val="19"/>
        </w:rPr>
        <w:t>; de corresponder</w:t>
      </w:r>
      <w:r w:rsidRPr="00884B95">
        <w:rPr>
          <w:rFonts w:ascii="Arial" w:hAnsi="Arial" w:cs="Arial"/>
          <w:sz w:val="19"/>
          <w:szCs w:val="19"/>
        </w:rPr>
        <w:t>.</w:t>
      </w:r>
    </w:p>
    <w:p w14:paraId="637952BC" w14:textId="77777777"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lang w:val="es-ES"/>
        </w:rPr>
        <w:t xml:space="preserve">Elaborar contratos de servicios </w:t>
      </w:r>
      <w:r w:rsidRPr="00884B95">
        <w:rPr>
          <w:rFonts w:ascii="Arial" w:hAnsi="Arial" w:cs="Arial"/>
          <w:sz w:val="19"/>
          <w:szCs w:val="19"/>
        </w:rPr>
        <w:t>para su perfeccionamiento</w:t>
      </w:r>
      <w:r w:rsidRPr="00884B95">
        <w:rPr>
          <w:rFonts w:ascii="Arial" w:hAnsi="Arial" w:cs="Arial"/>
          <w:sz w:val="19"/>
          <w:szCs w:val="19"/>
          <w:lang w:val="es-ES"/>
        </w:rPr>
        <w:t xml:space="preserve">, </w:t>
      </w:r>
      <w:r w:rsidRPr="00884B95">
        <w:rPr>
          <w:rFonts w:ascii="Arial" w:hAnsi="Arial" w:cs="Arial"/>
          <w:sz w:val="19"/>
          <w:szCs w:val="19"/>
        </w:rPr>
        <w:t>de acuerdo a las bases integradas del procedimiento de selección que corresponde al requerimiento de contratación</w:t>
      </w:r>
      <w:r w:rsidRPr="00884B95">
        <w:rPr>
          <w:rStyle w:val="normaltextrun"/>
          <w:rFonts w:ascii="Arial" w:hAnsi="Arial" w:cs="Arial"/>
          <w:sz w:val="19"/>
          <w:szCs w:val="19"/>
        </w:rPr>
        <w:t>; de corresponder</w:t>
      </w:r>
      <w:r w:rsidRPr="00884B95">
        <w:rPr>
          <w:rFonts w:ascii="Arial" w:hAnsi="Arial" w:cs="Arial"/>
          <w:sz w:val="19"/>
          <w:szCs w:val="19"/>
        </w:rPr>
        <w:t>.</w:t>
      </w:r>
    </w:p>
    <w:p w14:paraId="4067E69D"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Emitir informe legal sobre recurso de apelación interpuestos dentro del procedimiento de selección, de proyectos de inversión en el marco de invierte.pe y la normativa de contrataciones</w:t>
      </w:r>
      <w:r w:rsidRPr="00884B95">
        <w:rPr>
          <w:rStyle w:val="normaltextrun"/>
          <w:rFonts w:ascii="Arial" w:hAnsi="Arial" w:cs="Arial"/>
          <w:sz w:val="19"/>
          <w:szCs w:val="19"/>
        </w:rPr>
        <w:t>; de corresponder</w:t>
      </w:r>
      <w:r w:rsidRPr="00884B95">
        <w:rPr>
          <w:rFonts w:ascii="Arial" w:hAnsi="Arial" w:cs="Arial"/>
          <w:sz w:val="19"/>
          <w:szCs w:val="19"/>
        </w:rPr>
        <w:t>.</w:t>
      </w:r>
    </w:p>
    <w:p w14:paraId="6D06F996" w14:textId="26C2F859"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Emitir informe legal sobre Aprobación o Improcedencia de solicitudes de ampliación de plazo por el contratista (de los diferentes contratos: obras, consultorías de obra, consultorías en general, bienes o servicios), pronunciándose sobre el retraso injustificado, aplicación de penalidades y/u otras penalidades, y de corresponder, la resolución de contrato</w:t>
      </w:r>
      <w:r w:rsidR="0096291A" w:rsidRPr="00884B95">
        <w:rPr>
          <w:rFonts w:ascii="Arial" w:hAnsi="Arial" w:cs="Arial"/>
          <w:sz w:val="19"/>
          <w:szCs w:val="19"/>
        </w:rPr>
        <w:t xml:space="preserve">, </w:t>
      </w:r>
      <w:r w:rsidR="0096291A" w:rsidRPr="00884B95">
        <w:rPr>
          <w:rStyle w:val="normaltextrun"/>
          <w:rFonts w:ascii="Arial" w:hAnsi="Arial" w:cs="Arial"/>
          <w:sz w:val="19"/>
          <w:szCs w:val="19"/>
        </w:rPr>
        <w:t>previo sustento técnico del área usuaria</w:t>
      </w:r>
      <w:r w:rsidRPr="00884B95">
        <w:rPr>
          <w:rStyle w:val="normaltextrun"/>
          <w:rFonts w:ascii="Arial" w:hAnsi="Arial" w:cs="Arial"/>
          <w:sz w:val="19"/>
          <w:szCs w:val="19"/>
        </w:rPr>
        <w:t>; de corresponder</w:t>
      </w:r>
      <w:r w:rsidRPr="00884B95">
        <w:rPr>
          <w:rFonts w:ascii="Arial" w:hAnsi="Arial" w:cs="Arial"/>
          <w:sz w:val="19"/>
          <w:szCs w:val="19"/>
        </w:rPr>
        <w:t>.</w:t>
      </w:r>
    </w:p>
    <w:p w14:paraId="3FA1E68E" w14:textId="77777777"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lastRenderedPageBreak/>
        <w:t>Elaborar el acto administrativo resolviendo las solicitudes de ampliación de plazo presentadas por el contratista, de los diferentes contratos: obras, consultorías de obra, consultorías en general, bienes o servicios</w:t>
      </w:r>
      <w:r w:rsidRPr="00884B95">
        <w:rPr>
          <w:rStyle w:val="normaltextrun"/>
          <w:rFonts w:ascii="Arial" w:hAnsi="Arial" w:cs="Arial"/>
          <w:sz w:val="19"/>
          <w:szCs w:val="19"/>
        </w:rPr>
        <w:t>; de corresponder</w:t>
      </w:r>
      <w:r w:rsidRPr="00884B95">
        <w:rPr>
          <w:rFonts w:ascii="Arial" w:hAnsi="Arial" w:cs="Arial"/>
          <w:sz w:val="19"/>
          <w:szCs w:val="19"/>
        </w:rPr>
        <w:t>.</w:t>
      </w:r>
    </w:p>
    <w:p w14:paraId="4116A130" w14:textId="77777777" w:rsidR="0014081E" w:rsidRPr="00884B95" w:rsidRDefault="0014081E" w:rsidP="0014081E">
      <w:pPr>
        <w:pStyle w:val="paragraph"/>
        <w:numPr>
          <w:ilvl w:val="0"/>
          <w:numId w:val="7"/>
        </w:numPr>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lang w:val="es-ES"/>
        </w:rPr>
        <w:t>Elaborar el acto administrativo resolviendo sobre resolución de contratos de ejecución de obra, consultoría de obra, consultoría en general, bienes o servicios</w:t>
      </w:r>
      <w:r w:rsidRPr="00884B95">
        <w:rPr>
          <w:rStyle w:val="normaltextrun"/>
          <w:rFonts w:ascii="Arial" w:hAnsi="Arial" w:cs="Arial"/>
          <w:sz w:val="19"/>
          <w:szCs w:val="19"/>
        </w:rPr>
        <w:t>; de corresponder</w:t>
      </w:r>
      <w:r w:rsidRPr="00884B95">
        <w:rPr>
          <w:rFonts w:ascii="Arial" w:hAnsi="Arial" w:cs="Arial"/>
          <w:sz w:val="19"/>
          <w:szCs w:val="19"/>
          <w:lang w:val="es-ES"/>
        </w:rPr>
        <w:t>.</w:t>
      </w:r>
    </w:p>
    <w:p w14:paraId="1C3292D8" w14:textId="7EAE7DF1"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Emitir informes legales sobre Aprobación y/o Improcedencia de Adicionales de Obra y Deductivos vinculante, de proyectos de inversión que se encuentren en ejecución por parte del Gobierno Regional de Ucayali</w:t>
      </w:r>
      <w:r w:rsidR="0096291A" w:rsidRPr="00884B95">
        <w:rPr>
          <w:rFonts w:ascii="Arial" w:hAnsi="Arial" w:cs="Arial"/>
          <w:sz w:val="19"/>
          <w:szCs w:val="19"/>
        </w:rPr>
        <w:t xml:space="preserve">, </w:t>
      </w:r>
      <w:r w:rsidR="0096291A" w:rsidRPr="00884B95">
        <w:rPr>
          <w:rStyle w:val="normaltextrun"/>
          <w:rFonts w:ascii="Arial" w:hAnsi="Arial" w:cs="Arial"/>
          <w:sz w:val="19"/>
          <w:szCs w:val="19"/>
        </w:rPr>
        <w:t>previo sustento técnico del área usuaria</w:t>
      </w:r>
      <w:r w:rsidRPr="00884B95">
        <w:rPr>
          <w:rStyle w:val="normaltextrun"/>
          <w:rFonts w:ascii="Arial" w:hAnsi="Arial" w:cs="Arial"/>
          <w:sz w:val="19"/>
          <w:szCs w:val="19"/>
        </w:rPr>
        <w:t>; de corresponder</w:t>
      </w:r>
      <w:r w:rsidRPr="00884B95">
        <w:rPr>
          <w:rFonts w:ascii="Arial" w:hAnsi="Arial" w:cs="Arial"/>
          <w:sz w:val="19"/>
          <w:szCs w:val="19"/>
        </w:rPr>
        <w:t>.</w:t>
      </w:r>
    </w:p>
    <w:p w14:paraId="5B382B3B" w14:textId="50C9A0C1"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lang w:val="es-ES"/>
        </w:rPr>
        <w:t xml:space="preserve">Elaborar el acto administrativo resolviendo los requerimientos de </w:t>
      </w:r>
      <w:r w:rsidRPr="00884B95">
        <w:rPr>
          <w:rFonts w:ascii="Arial" w:hAnsi="Arial" w:cs="Arial"/>
          <w:sz w:val="19"/>
          <w:szCs w:val="19"/>
        </w:rPr>
        <w:t>Adicionales de Obra y Deductivos vinculante, de proyectos de inversión que se encuentren en ejecución por parte del Gobierno Regional de Ucayali</w:t>
      </w:r>
      <w:proofErr w:type="gramStart"/>
      <w:r w:rsidR="0096291A" w:rsidRPr="00884B95">
        <w:rPr>
          <w:rFonts w:ascii="Arial" w:hAnsi="Arial" w:cs="Arial"/>
          <w:sz w:val="19"/>
          <w:szCs w:val="19"/>
        </w:rPr>
        <w:t xml:space="preserve">, </w:t>
      </w:r>
      <w:r w:rsidRPr="00884B95">
        <w:rPr>
          <w:rStyle w:val="normaltextrun"/>
          <w:rFonts w:ascii="Arial" w:hAnsi="Arial" w:cs="Arial"/>
          <w:sz w:val="19"/>
          <w:szCs w:val="19"/>
        </w:rPr>
        <w:t>;</w:t>
      </w:r>
      <w:proofErr w:type="gramEnd"/>
      <w:r w:rsidRPr="00884B95">
        <w:rPr>
          <w:rStyle w:val="normaltextrun"/>
          <w:rFonts w:ascii="Arial" w:hAnsi="Arial" w:cs="Arial"/>
          <w:sz w:val="19"/>
          <w:szCs w:val="19"/>
        </w:rPr>
        <w:t xml:space="preserve"> de corresponder</w:t>
      </w:r>
      <w:r w:rsidRPr="00884B95">
        <w:rPr>
          <w:rFonts w:ascii="Arial" w:hAnsi="Arial" w:cs="Arial"/>
          <w:sz w:val="19"/>
          <w:szCs w:val="19"/>
        </w:rPr>
        <w:t>.</w:t>
      </w:r>
    </w:p>
    <w:p w14:paraId="14DF4A35" w14:textId="7E12BFBF"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 xml:space="preserve">Emitir informe legal sobre Mayores </w:t>
      </w:r>
      <w:proofErr w:type="spellStart"/>
      <w:r w:rsidRPr="00884B95">
        <w:rPr>
          <w:rFonts w:ascii="Arial" w:hAnsi="Arial" w:cs="Arial"/>
          <w:sz w:val="19"/>
          <w:szCs w:val="19"/>
        </w:rPr>
        <w:t>Metrados</w:t>
      </w:r>
      <w:proofErr w:type="spellEnd"/>
      <w:r w:rsidRPr="00884B95">
        <w:rPr>
          <w:rFonts w:ascii="Arial" w:hAnsi="Arial" w:cs="Arial"/>
          <w:sz w:val="19"/>
          <w:szCs w:val="19"/>
        </w:rPr>
        <w:t xml:space="preserve"> de Obra, de proyectos de inversión en el marco de invierte.pe, la Ley de Contrataciones del Estado o Ley General de Contrataciones Públicas</w:t>
      </w:r>
      <w:r w:rsidR="0096291A" w:rsidRPr="00884B95">
        <w:rPr>
          <w:rFonts w:ascii="Arial" w:hAnsi="Arial" w:cs="Arial"/>
          <w:sz w:val="19"/>
          <w:szCs w:val="19"/>
        </w:rPr>
        <w:t xml:space="preserve">, </w:t>
      </w:r>
      <w:r w:rsidR="0096291A" w:rsidRPr="00884B95">
        <w:rPr>
          <w:rStyle w:val="normaltextrun"/>
          <w:rFonts w:ascii="Arial" w:hAnsi="Arial" w:cs="Arial"/>
          <w:sz w:val="19"/>
          <w:szCs w:val="19"/>
        </w:rPr>
        <w:t>previo sustento técnico del área usuaria</w:t>
      </w:r>
      <w:r w:rsidRPr="00884B95">
        <w:rPr>
          <w:rStyle w:val="normaltextrun"/>
          <w:rFonts w:ascii="Arial" w:hAnsi="Arial" w:cs="Arial"/>
          <w:sz w:val="19"/>
          <w:szCs w:val="19"/>
        </w:rPr>
        <w:t>; de corresponder</w:t>
      </w:r>
      <w:r w:rsidRPr="00884B95">
        <w:rPr>
          <w:rFonts w:ascii="Arial" w:hAnsi="Arial" w:cs="Arial"/>
          <w:sz w:val="19"/>
          <w:szCs w:val="19"/>
        </w:rPr>
        <w:t xml:space="preserve">. </w:t>
      </w:r>
    </w:p>
    <w:p w14:paraId="552E8993"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 xml:space="preserve">Elaborar el acto administrativo resolviendo sobre Mayores </w:t>
      </w:r>
      <w:proofErr w:type="spellStart"/>
      <w:r w:rsidRPr="00884B95">
        <w:rPr>
          <w:rFonts w:ascii="Arial" w:hAnsi="Arial" w:cs="Arial"/>
          <w:sz w:val="19"/>
          <w:szCs w:val="19"/>
        </w:rPr>
        <w:t>Metrados</w:t>
      </w:r>
      <w:proofErr w:type="spellEnd"/>
      <w:r w:rsidRPr="00884B95">
        <w:rPr>
          <w:rFonts w:ascii="Arial" w:hAnsi="Arial" w:cs="Arial"/>
          <w:sz w:val="19"/>
          <w:szCs w:val="19"/>
        </w:rPr>
        <w:t xml:space="preserve"> de Obra, de proyectos de inversión en el marco de invierte.pe, la Ley de Contrataciones del Estado o Ley General de Contrataciones Públicas</w:t>
      </w:r>
      <w:r w:rsidRPr="00884B95">
        <w:rPr>
          <w:rStyle w:val="normaltextrun"/>
          <w:rFonts w:ascii="Arial" w:hAnsi="Arial" w:cs="Arial"/>
          <w:sz w:val="19"/>
          <w:szCs w:val="19"/>
        </w:rPr>
        <w:t>; de corresponder</w:t>
      </w:r>
      <w:r w:rsidRPr="00884B95">
        <w:rPr>
          <w:rFonts w:ascii="Arial" w:hAnsi="Arial" w:cs="Arial"/>
          <w:sz w:val="19"/>
          <w:szCs w:val="19"/>
        </w:rPr>
        <w:t>.</w:t>
      </w:r>
    </w:p>
    <w:p w14:paraId="7560C0B0" w14:textId="26C0D2C3"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Emitir informes legales sobre sustitución de Profesionales en Contratos de Ejecución de Obra y Supervisión de Obra, de proyectos de inversión en el marco de invierte.pe, la Ley de Contrataciones del Estado o Ley General de Contrataciones Públicas</w:t>
      </w:r>
      <w:r w:rsidR="0096291A" w:rsidRPr="00884B95">
        <w:rPr>
          <w:rFonts w:ascii="Arial" w:hAnsi="Arial" w:cs="Arial"/>
          <w:sz w:val="19"/>
          <w:szCs w:val="19"/>
        </w:rPr>
        <w:t xml:space="preserve">, </w:t>
      </w:r>
      <w:r w:rsidR="0096291A" w:rsidRPr="00884B95">
        <w:rPr>
          <w:rStyle w:val="normaltextrun"/>
          <w:rFonts w:ascii="Arial" w:hAnsi="Arial" w:cs="Arial"/>
          <w:sz w:val="19"/>
          <w:szCs w:val="19"/>
        </w:rPr>
        <w:t>previo sustento técnico del área usuaria</w:t>
      </w:r>
      <w:r w:rsidRPr="00884B95">
        <w:rPr>
          <w:rStyle w:val="normaltextrun"/>
          <w:rFonts w:ascii="Arial" w:hAnsi="Arial" w:cs="Arial"/>
          <w:sz w:val="19"/>
          <w:szCs w:val="19"/>
        </w:rPr>
        <w:t>; de corresponder</w:t>
      </w:r>
      <w:r w:rsidRPr="00884B95">
        <w:rPr>
          <w:rFonts w:ascii="Arial" w:hAnsi="Arial" w:cs="Arial"/>
          <w:sz w:val="19"/>
          <w:szCs w:val="19"/>
        </w:rPr>
        <w:t xml:space="preserve">. </w:t>
      </w:r>
    </w:p>
    <w:p w14:paraId="1BCD1C8C"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el acto administrativo resolviendo las solicitudes de sustitución de Profesionales en Contratos de Ejecución de Obra y Supervisión de Obra</w:t>
      </w:r>
      <w:r w:rsidRPr="00884B95">
        <w:rPr>
          <w:rStyle w:val="normaltextrun"/>
          <w:rFonts w:ascii="Arial" w:hAnsi="Arial" w:cs="Arial"/>
          <w:sz w:val="19"/>
          <w:szCs w:val="19"/>
        </w:rPr>
        <w:t>; de corresponder</w:t>
      </w:r>
      <w:r w:rsidRPr="00884B95">
        <w:rPr>
          <w:rFonts w:ascii="Arial" w:hAnsi="Arial" w:cs="Arial"/>
          <w:sz w:val="19"/>
          <w:szCs w:val="19"/>
        </w:rPr>
        <w:t>.</w:t>
      </w:r>
    </w:p>
    <w:p w14:paraId="26CCDD09"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el acto administrativo de designación de inspector de obra, en el marco de la normativa de contrataciones</w:t>
      </w:r>
      <w:r w:rsidRPr="00884B95">
        <w:rPr>
          <w:rStyle w:val="normaltextrun"/>
          <w:rFonts w:ascii="Arial" w:hAnsi="Arial" w:cs="Arial"/>
          <w:sz w:val="19"/>
          <w:szCs w:val="19"/>
        </w:rPr>
        <w:t>; de corresponder</w:t>
      </w:r>
      <w:r w:rsidRPr="00884B95">
        <w:rPr>
          <w:rFonts w:ascii="Arial" w:hAnsi="Arial" w:cs="Arial"/>
          <w:sz w:val="19"/>
          <w:szCs w:val="19"/>
        </w:rPr>
        <w:t>.</w:t>
      </w:r>
    </w:p>
    <w:p w14:paraId="1C486243" w14:textId="2D1849DC"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Emitir informes legales sobre Resoluciones de Mayores Gastos Generales, de proyectos de inversión (en el marco de invierte.pe) que se encuentren en ejecución por parte del Gobierno Regional de Ucayali</w:t>
      </w:r>
      <w:r w:rsidR="0096291A" w:rsidRPr="00884B95">
        <w:rPr>
          <w:rFonts w:ascii="Arial" w:hAnsi="Arial" w:cs="Arial"/>
          <w:sz w:val="19"/>
          <w:szCs w:val="19"/>
        </w:rPr>
        <w:t xml:space="preserve">, </w:t>
      </w:r>
      <w:r w:rsidR="0096291A" w:rsidRPr="00884B95">
        <w:rPr>
          <w:rStyle w:val="normaltextrun"/>
          <w:rFonts w:ascii="Arial" w:hAnsi="Arial" w:cs="Arial"/>
          <w:sz w:val="19"/>
          <w:szCs w:val="19"/>
        </w:rPr>
        <w:t>previo sustento técnico del área usuaria</w:t>
      </w:r>
      <w:r w:rsidRPr="00884B95">
        <w:rPr>
          <w:rStyle w:val="normaltextrun"/>
          <w:rFonts w:ascii="Arial" w:hAnsi="Arial" w:cs="Arial"/>
          <w:sz w:val="19"/>
          <w:szCs w:val="19"/>
        </w:rPr>
        <w:t>; de corresponder</w:t>
      </w:r>
      <w:r w:rsidRPr="00884B95">
        <w:rPr>
          <w:rFonts w:ascii="Arial" w:hAnsi="Arial" w:cs="Arial"/>
          <w:sz w:val="19"/>
          <w:szCs w:val="19"/>
        </w:rPr>
        <w:t>.</w:t>
      </w:r>
    </w:p>
    <w:p w14:paraId="1FEE5C77"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lang w:val="es-ES"/>
        </w:rPr>
        <w:t>Emitir el informe legal para requerir el informe previo a la Contraloría General de la República, en el marco de la Ley de Obras por Impuesto, su Reglamento y su directiva</w:t>
      </w:r>
      <w:r w:rsidRPr="00884B95">
        <w:rPr>
          <w:rStyle w:val="normaltextrun"/>
          <w:rFonts w:ascii="Arial" w:hAnsi="Arial" w:cs="Arial"/>
          <w:sz w:val="19"/>
          <w:szCs w:val="19"/>
        </w:rPr>
        <w:t>; de corresponder</w:t>
      </w:r>
      <w:r w:rsidRPr="00884B95">
        <w:rPr>
          <w:rFonts w:ascii="Arial" w:hAnsi="Arial" w:cs="Arial"/>
          <w:sz w:val="19"/>
          <w:szCs w:val="19"/>
        </w:rPr>
        <w:t>.</w:t>
      </w:r>
    </w:p>
    <w:p w14:paraId="165DF695"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lang w:val="es-ES"/>
        </w:rPr>
        <w:t>Elaborar el acto resolutivo que designa y/o remueve a los miembros titulares y/o suplentes del comité especial de procesos de selección en el marco de la Ley de Obras por Impuesto y su Reglamento</w:t>
      </w:r>
      <w:r w:rsidRPr="00884B95">
        <w:rPr>
          <w:rStyle w:val="normaltextrun"/>
          <w:rFonts w:ascii="Arial" w:hAnsi="Arial" w:cs="Arial"/>
          <w:sz w:val="19"/>
          <w:szCs w:val="19"/>
        </w:rPr>
        <w:t>; de corresponder</w:t>
      </w:r>
      <w:r w:rsidRPr="00884B95">
        <w:rPr>
          <w:rFonts w:ascii="Arial" w:hAnsi="Arial" w:cs="Arial"/>
          <w:sz w:val="19"/>
          <w:szCs w:val="19"/>
        </w:rPr>
        <w:t>.</w:t>
      </w:r>
    </w:p>
    <w:p w14:paraId="2DC97232"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el acto resolutivo que aprueba las bases del procedimiento de selección, sea de la empresa privada o de la entidad privada supervisora, en el marco de la Ley de Obras por Impuesto y su Reglamento; de corresponder.</w:t>
      </w:r>
    </w:p>
    <w:p w14:paraId="242EA741"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 xml:space="preserve">Emitir informe legal sobre Aprobación y/o Improcedencia de solicitudes de Ampliaciones de Plazo, Mayores </w:t>
      </w:r>
      <w:proofErr w:type="spellStart"/>
      <w:r w:rsidRPr="00884B95">
        <w:rPr>
          <w:rFonts w:ascii="Arial" w:hAnsi="Arial" w:cs="Arial"/>
          <w:sz w:val="19"/>
          <w:szCs w:val="19"/>
        </w:rPr>
        <w:t>Metrados</w:t>
      </w:r>
      <w:proofErr w:type="spellEnd"/>
      <w:r w:rsidRPr="00884B95">
        <w:rPr>
          <w:rFonts w:ascii="Arial" w:hAnsi="Arial" w:cs="Arial"/>
          <w:sz w:val="19"/>
          <w:szCs w:val="19"/>
        </w:rPr>
        <w:t>, y otros documentos relacionados a la ejecución y consultoría en materia de Obras por Impuesto</w:t>
      </w:r>
      <w:r w:rsidRPr="00884B95">
        <w:rPr>
          <w:rStyle w:val="normaltextrun"/>
          <w:rFonts w:ascii="Arial" w:hAnsi="Arial" w:cs="Arial"/>
          <w:sz w:val="19"/>
          <w:szCs w:val="19"/>
        </w:rPr>
        <w:t>; de corresponder</w:t>
      </w:r>
      <w:r w:rsidRPr="00884B95">
        <w:rPr>
          <w:rFonts w:ascii="Arial" w:hAnsi="Arial" w:cs="Arial"/>
          <w:sz w:val="19"/>
          <w:szCs w:val="19"/>
        </w:rPr>
        <w:t>.</w:t>
      </w:r>
    </w:p>
    <w:p w14:paraId="2CD34035"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 xml:space="preserve">Elaborar el acto administrativo resolviendo solicitudes de Ampliaciones de Plazo, Mayores </w:t>
      </w:r>
      <w:proofErr w:type="spellStart"/>
      <w:r w:rsidRPr="00884B95">
        <w:rPr>
          <w:rFonts w:ascii="Arial" w:hAnsi="Arial" w:cs="Arial"/>
          <w:sz w:val="19"/>
          <w:szCs w:val="19"/>
        </w:rPr>
        <w:t>Metrados</w:t>
      </w:r>
      <w:proofErr w:type="spellEnd"/>
      <w:r w:rsidRPr="00884B95">
        <w:rPr>
          <w:rFonts w:ascii="Arial" w:hAnsi="Arial" w:cs="Arial"/>
          <w:sz w:val="19"/>
          <w:szCs w:val="19"/>
        </w:rPr>
        <w:t>, y otros documentos relacionados a la ejecución y consultoría en materia de Obras por Impuesto</w:t>
      </w:r>
      <w:r w:rsidRPr="00884B95">
        <w:rPr>
          <w:rStyle w:val="normaltextrun"/>
          <w:rFonts w:ascii="Arial" w:hAnsi="Arial" w:cs="Arial"/>
          <w:sz w:val="19"/>
          <w:szCs w:val="19"/>
        </w:rPr>
        <w:t>; de corresponder</w:t>
      </w:r>
      <w:r w:rsidRPr="00884B95">
        <w:rPr>
          <w:rFonts w:ascii="Arial" w:hAnsi="Arial" w:cs="Arial"/>
          <w:sz w:val="19"/>
          <w:szCs w:val="19"/>
        </w:rPr>
        <w:t>.</w:t>
      </w:r>
    </w:p>
    <w:p w14:paraId="3F52F1B1"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lang w:val="es-ES"/>
        </w:rPr>
        <w:t>Emitir informe legal sobre controversias en etapa de ejecución contractual</w:t>
      </w:r>
      <w:r w:rsidRPr="00884B95">
        <w:rPr>
          <w:rStyle w:val="normaltextrun"/>
          <w:rFonts w:ascii="Arial" w:hAnsi="Arial" w:cs="Arial"/>
          <w:sz w:val="19"/>
          <w:szCs w:val="19"/>
        </w:rPr>
        <w:t>; de corresponder</w:t>
      </w:r>
      <w:r w:rsidRPr="00884B95">
        <w:rPr>
          <w:rFonts w:ascii="Arial" w:hAnsi="Arial" w:cs="Arial"/>
          <w:sz w:val="19"/>
          <w:szCs w:val="19"/>
          <w:lang w:val="es-ES"/>
        </w:rPr>
        <w:t>.</w:t>
      </w:r>
    </w:p>
    <w:p w14:paraId="6C0EF53B" w14:textId="77777777" w:rsidR="0014081E" w:rsidRPr="00884B95" w:rsidRDefault="0014081E" w:rsidP="0014081E">
      <w:pPr>
        <w:pStyle w:val="paragraph"/>
        <w:numPr>
          <w:ilvl w:val="0"/>
          <w:numId w:val="6"/>
        </w:numPr>
        <w:spacing w:before="0" w:beforeAutospacing="0" w:after="0" w:afterAutospacing="0" w:line="276" w:lineRule="auto"/>
        <w:ind w:left="709" w:hanging="284"/>
        <w:jc w:val="both"/>
        <w:textAlignment w:val="baseline"/>
        <w:rPr>
          <w:rStyle w:val="normaltextrun"/>
          <w:rFonts w:ascii="Arial" w:hAnsi="Arial" w:cs="Arial"/>
          <w:sz w:val="19"/>
          <w:szCs w:val="19"/>
          <w:lang w:val="es-ES"/>
        </w:rPr>
      </w:pPr>
      <w:r w:rsidRPr="00884B95">
        <w:rPr>
          <w:rFonts w:ascii="Arial" w:hAnsi="Arial" w:cs="Arial"/>
          <w:sz w:val="19"/>
          <w:szCs w:val="19"/>
        </w:rPr>
        <w:t>Emitir informes legales</w:t>
      </w:r>
      <w:r w:rsidRPr="00884B95">
        <w:rPr>
          <w:rStyle w:val="normaltextrun"/>
          <w:rFonts w:ascii="Arial" w:hAnsi="Arial" w:cs="Arial"/>
          <w:sz w:val="19"/>
          <w:szCs w:val="19"/>
          <w:lang w:val="es-ES"/>
        </w:rPr>
        <w:t>, opiniones legales, informes, proveídos, y otros documentos de gestión administrativa, en el cumplimiento del servicio, y en el marco de la normativa de contrataciones (</w:t>
      </w:r>
      <w:r w:rsidRPr="00884B95">
        <w:rPr>
          <w:rFonts w:ascii="Arial" w:hAnsi="Arial" w:cs="Arial"/>
          <w:sz w:val="19"/>
          <w:szCs w:val="19"/>
        </w:rPr>
        <w:t>Ley de Contrataciones del Estado o Ley General de Contrataciones Públicas)</w:t>
      </w:r>
      <w:r w:rsidRPr="00884B95">
        <w:rPr>
          <w:rStyle w:val="normaltextrun"/>
          <w:rFonts w:ascii="Arial" w:hAnsi="Arial" w:cs="Arial"/>
          <w:sz w:val="19"/>
          <w:szCs w:val="19"/>
          <w:lang w:val="es-ES"/>
        </w:rPr>
        <w:t xml:space="preserve">, de Inversiones, Ley de Obras por Impuestos, y/o TUO de la Ley </w:t>
      </w:r>
      <w:proofErr w:type="spellStart"/>
      <w:r w:rsidRPr="00884B95">
        <w:rPr>
          <w:rStyle w:val="normaltextrun"/>
          <w:rFonts w:ascii="Arial" w:hAnsi="Arial" w:cs="Arial"/>
          <w:sz w:val="19"/>
          <w:szCs w:val="19"/>
          <w:lang w:val="es-ES"/>
        </w:rPr>
        <w:t>N°</w:t>
      </w:r>
      <w:proofErr w:type="spellEnd"/>
      <w:r w:rsidRPr="00884B95">
        <w:rPr>
          <w:rStyle w:val="normaltextrun"/>
          <w:rFonts w:ascii="Arial" w:hAnsi="Arial" w:cs="Arial"/>
          <w:sz w:val="19"/>
          <w:szCs w:val="19"/>
          <w:lang w:val="es-ES"/>
        </w:rPr>
        <w:t xml:space="preserve"> 27444 “Ley del Procedimiento Administrativo General”, u otras normas conexas y de aplicación en los respectivos expedientes administrativos, y vinculado a los proyectos de inversión en el marco de invierte.pe</w:t>
      </w:r>
      <w:r w:rsidRPr="00884B95">
        <w:rPr>
          <w:rStyle w:val="normaltextrun"/>
          <w:rFonts w:ascii="Arial" w:hAnsi="Arial" w:cs="Arial"/>
          <w:sz w:val="19"/>
          <w:szCs w:val="19"/>
        </w:rPr>
        <w:t>; de corresponder</w:t>
      </w:r>
      <w:r w:rsidRPr="00884B95">
        <w:rPr>
          <w:rStyle w:val="normaltextrun"/>
          <w:rFonts w:ascii="Arial" w:hAnsi="Arial" w:cs="Arial"/>
          <w:sz w:val="19"/>
          <w:szCs w:val="19"/>
          <w:lang w:val="es-ES"/>
        </w:rPr>
        <w:t>.</w:t>
      </w:r>
    </w:p>
    <w:p w14:paraId="14E2C1C9"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Style w:val="normaltextrun"/>
          <w:rFonts w:ascii="Arial" w:hAnsi="Arial" w:cs="Arial"/>
          <w:sz w:val="19"/>
          <w:szCs w:val="19"/>
          <w:lang w:val="es-ES"/>
        </w:rPr>
      </w:pPr>
      <w:r w:rsidRPr="00884B95">
        <w:rPr>
          <w:rStyle w:val="normaltextrun"/>
          <w:rFonts w:ascii="Arial" w:hAnsi="Arial" w:cs="Arial"/>
          <w:sz w:val="19"/>
          <w:szCs w:val="19"/>
          <w:lang w:val="es-ES"/>
        </w:rPr>
        <w:lastRenderedPageBreak/>
        <w:t>Evaluación y calificación de documentos de carácter jurídico del Gobierno Regional de Ucayali, de los proyectos de inversión en el marco de invierte.pe</w:t>
      </w:r>
      <w:r w:rsidRPr="00884B95">
        <w:rPr>
          <w:rStyle w:val="normaltextrun"/>
          <w:rFonts w:ascii="Arial" w:hAnsi="Arial" w:cs="Arial"/>
          <w:sz w:val="19"/>
          <w:szCs w:val="19"/>
        </w:rPr>
        <w:t>; de corresponder</w:t>
      </w:r>
      <w:r w:rsidRPr="00884B95">
        <w:rPr>
          <w:rStyle w:val="normaltextrun"/>
          <w:rFonts w:ascii="Arial" w:hAnsi="Arial" w:cs="Arial"/>
          <w:sz w:val="19"/>
          <w:szCs w:val="19"/>
          <w:lang w:val="es-ES"/>
        </w:rPr>
        <w:t>.</w:t>
      </w:r>
    </w:p>
    <w:p w14:paraId="5A30FE7B"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 xml:space="preserve">Emitir informes legales sobre recursos impugnatorios (apelación o reconsideración) en el marco del TUO de la Ley </w:t>
      </w:r>
      <w:proofErr w:type="spellStart"/>
      <w:r w:rsidRPr="00884B95">
        <w:rPr>
          <w:rFonts w:ascii="Arial" w:hAnsi="Arial" w:cs="Arial"/>
          <w:sz w:val="19"/>
          <w:szCs w:val="19"/>
        </w:rPr>
        <w:t>N°</w:t>
      </w:r>
      <w:proofErr w:type="spellEnd"/>
      <w:r w:rsidRPr="00884B95">
        <w:rPr>
          <w:rFonts w:ascii="Arial" w:hAnsi="Arial" w:cs="Arial"/>
          <w:sz w:val="19"/>
          <w:szCs w:val="19"/>
        </w:rPr>
        <w:t xml:space="preserve"> 27444</w:t>
      </w:r>
      <w:r w:rsidRPr="00884B95">
        <w:rPr>
          <w:rStyle w:val="normaltextrun"/>
          <w:rFonts w:ascii="Arial" w:hAnsi="Arial" w:cs="Arial"/>
          <w:sz w:val="19"/>
          <w:szCs w:val="19"/>
        </w:rPr>
        <w:t>; de corresponder</w:t>
      </w:r>
      <w:r w:rsidRPr="00884B95">
        <w:rPr>
          <w:rFonts w:ascii="Arial" w:hAnsi="Arial" w:cs="Arial"/>
          <w:sz w:val="19"/>
          <w:szCs w:val="19"/>
        </w:rPr>
        <w:t>.</w:t>
      </w:r>
    </w:p>
    <w:p w14:paraId="249F92F2"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 xml:space="preserve">Elaborar el acto administrativo que resuelve los recursos impugnatorios (apelación o reconsideración) en el marco del TUO de la Ley </w:t>
      </w:r>
      <w:proofErr w:type="spellStart"/>
      <w:r w:rsidRPr="00884B95">
        <w:rPr>
          <w:rFonts w:ascii="Arial" w:hAnsi="Arial" w:cs="Arial"/>
          <w:sz w:val="19"/>
          <w:szCs w:val="19"/>
        </w:rPr>
        <w:t>N°</w:t>
      </w:r>
      <w:proofErr w:type="spellEnd"/>
      <w:r w:rsidRPr="00884B95">
        <w:rPr>
          <w:rFonts w:ascii="Arial" w:hAnsi="Arial" w:cs="Arial"/>
          <w:sz w:val="19"/>
          <w:szCs w:val="19"/>
        </w:rPr>
        <w:t xml:space="preserve"> 27444</w:t>
      </w:r>
      <w:r w:rsidRPr="00884B95">
        <w:rPr>
          <w:rStyle w:val="normaltextrun"/>
          <w:rFonts w:ascii="Arial" w:hAnsi="Arial" w:cs="Arial"/>
          <w:sz w:val="19"/>
          <w:szCs w:val="19"/>
        </w:rPr>
        <w:t>; de corresponder.</w:t>
      </w:r>
    </w:p>
    <w:p w14:paraId="18D514B9"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 xml:space="preserve">Emitir informe legal de Sanción para ser elevadas al Tribunal de Contrataciones Públicas, a solicitud de la Oficina de Administración, vinculados a contratos que se encuentran relacionadas a proyectos de inversión (invierte.pe) y la normativa de contrataciones </w:t>
      </w:r>
      <w:r w:rsidRPr="00884B95">
        <w:rPr>
          <w:rStyle w:val="normaltextrun"/>
          <w:rFonts w:ascii="Arial" w:hAnsi="Arial" w:cs="Arial"/>
          <w:sz w:val="19"/>
          <w:szCs w:val="19"/>
          <w:lang w:val="es-ES"/>
        </w:rPr>
        <w:t>(</w:t>
      </w:r>
      <w:r w:rsidRPr="00884B95">
        <w:rPr>
          <w:rFonts w:ascii="Arial" w:hAnsi="Arial" w:cs="Arial"/>
          <w:sz w:val="19"/>
          <w:szCs w:val="19"/>
        </w:rPr>
        <w:t>Ley de Contrataciones del Estado o Ley General de Contrataciones Públicas)</w:t>
      </w:r>
      <w:r w:rsidRPr="00884B95">
        <w:rPr>
          <w:rStyle w:val="normaltextrun"/>
          <w:rFonts w:ascii="Arial" w:hAnsi="Arial" w:cs="Arial"/>
          <w:sz w:val="19"/>
          <w:szCs w:val="19"/>
        </w:rPr>
        <w:t>; de corresponder</w:t>
      </w:r>
      <w:r w:rsidRPr="00884B95">
        <w:rPr>
          <w:rFonts w:ascii="Arial" w:hAnsi="Arial" w:cs="Arial"/>
          <w:sz w:val="19"/>
          <w:szCs w:val="19"/>
        </w:rPr>
        <w:t>.</w:t>
      </w:r>
    </w:p>
    <w:p w14:paraId="4188C9A2"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lang w:val="es-ES"/>
        </w:rPr>
        <w:t>Elaborar acto administrativo designando el comité de recepción de obra</w:t>
      </w:r>
      <w:r w:rsidRPr="00884B95">
        <w:rPr>
          <w:rStyle w:val="normaltextrun"/>
          <w:rFonts w:ascii="Arial" w:hAnsi="Arial" w:cs="Arial"/>
          <w:sz w:val="19"/>
          <w:szCs w:val="19"/>
        </w:rPr>
        <w:t>; de corresponder</w:t>
      </w:r>
      <w:r w:rsidRPr="00884B95">
        <w:rPr>
          <w:rFonts w:ascii="Arial" w:hAnsi="Arial" w:cs="Arial"/>
          <w:sz w:val="19"/>
          <w:szCs w:val="19"/>
          <w:lang w:val="es-ES"/>
        </w:rPr>
        <w:t>.</w:t>
      </w:r>
    </w:p>
    <w:p w14:paraId="37AC302E" w14:textId="77777777" w:rsidR="0014081E" w:rsidRPr="00884B95" w:rsidRDefault="0014081E"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rPr>
        <w:t>Elaborar acto administrativo sobre liquidación de obra y supervisión</w:t>
      </w:r>
      <w:r w:rsidRPr="00884B95">
        <w:rPr>
          <w:rStyle w:val="normaltextrun"/>
          <w:rFonts w:ascii="Arial" w:hAnsi="Arial" w:cs="Arial"/>
          <w:sz w:val="19"/>
          <w:szCs w:val="19"/>
        </w:rPr>
        <w:t>; de corresponder</w:t>
      </w:r>
      <w:r w:rsidRPr="00884B95">
        <w:rPr>
          <w:rFonts w:ascii="Arial" w:hAnsi="Arial" w:cs="Arial"/>
          <w:sz w:val="19"/>
          <w:szCs w:val="19"/>
        </w:rPr>
        <w:t>.</w:t>
      </w:r>
    </w:p>
    <w:p w14:paraId="06E581EA" w14:textId="12939C0E" w:rsidR="0096608F" w:rsidRPr="00884B95" w:rsidRDefault="0096608F" w:rsidP="0014081E">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19"/>
          <w:szCs w:val="19"/>
          <w:lang w:val="es-ES"/>
        </w:rPr>
      </w:pPr>
      <w:r w:rsidRPr="00884B95">
        <w:rPr>
          <w:rFonts w:ascii="Arial" w:hAnsi="Arial" w:cs="Arial"/>
          <w:sz w:val="19"/>
          <w:szCs w:val="19"/>
          <w:lang w:val="es-ES"/>
        </w:rPr>
        <w:t xml:space="preserve">Otras actividades asignadas por el </w:t>
      </w:r>
      <w:proofErr w:type="gramStart"/>
      <w:r w:rsidRPr="00884B95">
        <w:rPr>
          <w:rFonts w:ascii="Arial" w:hAnsi="Arial" w:cs="Arial"/>
          <w:sz w:val="19"/>
          <w:szCs w:val="19"/>
          <w:lang w:val="es-ES"/>
        </w:rPr>
        <w:t>Director</w:t>
      </w:r>
      <w:proofErr w:type="gramEnd"/>
      <w:r w:rsidRPr="00884B95">
        <w:rPr>
          <w:rFonts w:ascii="Arial" w:hAnsi="Arial" w:cs="Arial"/>
          <w:sz w:val="19"/>
          <w:szCs w:val="19"/>
          <w:lang w:val="es-ES"/>
        </w:rPr>
        <w:t xml:space="preserve"> de Sistema Administrativo IV de la Oficina Regional de Asesoría Jurídica.</w:t>
      </w:r>
    </w:p>
    <w:p w14:paraId="63C136DD" w14:textId="77777777" w:rsidR="0014081E" w:rsidRPr="00884B95" w:rsidRDefault="0014081E" w:rsidP="0014081E">
      <w:pPr>
        <w:pStyle w:val="paragraph"/>
        <w:tabs>
          <w:tab w:val="left" w:pos="1418"/>
        </w:tabs>
        <w:spacing w:before="0" w:beforeAutospacing="0" w:after="0" w:afterAutospacing="0" w:line="276" w:lineRule="auto"/>
        <w:ind w:left="284"/>
        <w:jc w:val="both"/>
        <w:textAlignment w:val="baseline"/>
        <w:rPr>
          <w:rFonts w:ascii="Arial" w:hAnsi="Arial" w:cs="Arial"/>
          <w:sz w:val="19"/>
          <w:szCs w:val="19"/>
          <w:lang w:val="es-ES"/>
        </w:rPr>
      </w:pPr>
    </w:p>
    <w:p w14:paraId="0662BA8B" w14:textId="77777777" w:rsidR="0014081E" w:rsidRPr="00884B95"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19"/>
          <w:szCs w:val="19"/>
        </w:rPr>
      </w:pPr>
      <w:r w:rsidRPr="00884B95">
        <w:rPr>
          <w:rStyle w:val="normaltextrun"/>
          <w:rFonts w:ascii="Arial" w:hAnsi="Arial" w:cs="Arial"/>
          <w:b/>
          <w:bCs/>
          <w:sz w:val="19"/>
          <w:szCs w:val="19"/>
          <w:u w:val="single"/>
        </w:rPr>
        <w:t>PERFIL DEL PROVEEDOR</w:t>
      </w:r>
      <w:r w:rsidRPr="00884B95">
        <w:rPr>
          <w:rStyle w:val="normaltextrun"/>
          <w:rFonts w:ascii="Arial" w:hAnsi="Arial" w:cs="Arial"/>
          <w:sz w:val="19"/>
          <w:szCs w:val="19"/>
        </w:rPr>
        <w:t>:</w:t>
      </w:r>
    </w:p>
    <w:p w14:paraId="149B1C73" w14:textId="77777777" w:rsidR="0014081E" w:rsidRPr="00884B95"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19"/>
          <w:szCs w:val="19"/>
        </w:rPr>
      </w:pPr>
      <w:r w:rsidRPr="00884B95">
        <w:rPr>
          <w:rStyle w:val="normaltextrun"/>
          <w:rFonts w:ascii="Arial" w:hAnsi="Arial" w:cs="Arial"/>
          <w:sz w:val="19"/>
          <w:szCs w:val="19"/>
        </w:rPr>
        <w:t>El proveedor deberá cumplir los siguientes requisitos y acreditarlos, al momento de formalizar el contrato (Orden de Servicio):</w:t>
      </w:r>
    </w:p>
    <w:p w14:paraId="1D9F12DD" w14:textId="77777777" w:rsidR="0014081E" w:rsidRPr="00884B95"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19"/>
          <w:szCs w:val="19"/>
        </w:rPr>
      </w:pPr>
    </w:p>
    <w:p w14:paraId="3CA73130" w14:textId="77777777" w:rsidR="00294A5D" w:rsidRPr="00884B95" w:rsidRDefault="00294A5D" w:rsidP="00294A5D">
      <w:pPr>
        <w:pStyle w:val="paragraph"/>
        <w:spacing w:before="0" w:beforeAutospacing="0" w:after="0" w:afterAutospacing="0" w:line="276" w:lineRule="auto"/>
        <w:ind w:firstLine="426"/>
        <w:jc w:val="both"/>
        <w:textAlignment w:val="baseline"/>
        <w:rPr>
          <w:rStyle w:val="eop"/>
          <w:rFonts w:ascii="Arial" w:hAnsi="Arial" w:cs="Arial"/>
          <w:bCs/>
          <w:sz w:val="19"/>
          <w:szCs w:val="19"/>
          <w:lang w:val="es-ES"/>
        </w:rPr>
      </w:pPr>
      <w:bookmarkStart w:id="2" w:name="_Hlk196131953"/>
      <w:r w:rsidRPr="00884B95">
        <w:rPr>
          <w:rStyle w:val="normaltextrun"/>
          <w:rFonts w:ascii="Arial" w:hAnsi="Arial" w:cs="Arial"/>
          <w:b/>
          <w:bCs/>
          <w:sz w:val="19"/>
          <w:szCs w:val="19"/>
          <w:lang w:val="es-ES"/>
        </w:rPr>
        <w:t>Formación académica, grado y/o nivel de estudio.</w:t>
      </w:r>
    </w:p>
    <w:p w14:paraId="7516CB89" w14:textId="77777777" w:rsidR="00294A5D" w:rsidRPr="00884B95" w:rsidRDefault="00294A5D" w:rsidP="00294A5D">
      <w:pPr>
        <w:pStyle w:val="Sinespaciado"/>
        <w:numPr>
          <w:ilvl w:val="0"/>
          <w:numId w:val="12"/>
        </w:numPr>
        <w:spacing w:line="276" w:lineRule="auto"/>
        <w:ind w:left="709" w:hanging="283"/>
        <w:jc w:val="both"/>
        <w:rPr>
          <w:rFonts w:ascii="Arial" w:hAnsi="Arial" w:cs="Arial"/>
          <w:sz w:val="19"/>
          <w:szCs w:val="19"/>
        </w:rPr>
      </w:pPr>
      <w:r w:rsidRPr="00884B95">
        <w:rPr>
          <w:rFonts w:ascii="Arial" w:hAnsi="Arial" w:cs="Arial"/>
          <w:sz w:val="19"/>
          <w:szCs w:val="19"/>
        </w:rPr>
        <w:t>ABOGADO TITULADO, COLEGIADO Y HABILITADO.</w:t>
      </w:r>
    </w:p>
    <w:p w14:paraId="068B4374" w14:textId="6F043189" w:rsidR="00294A5D" w:rsidRPr="00884B95" w:rsidRDefault="00294A5D" w:rsidP="00294A5D">
      <w:pPr>
        <w:pStyle w:val="Sinespaciado"/>
        <w:numPr>
          <w:ilvl w:val="0"/>
          <w:numId w:val="12"/>
        </w:numPr>
        <w:spacing w:line="276" w:lineRule="auto"/>
        <w:ind w:left="709" w:hanging="283"/>
        <w:jc w:val="both"/>
        <w:rPr>
          <w:rFonts w:ascii="Arial" w:hAnsi="Arial" w:cs="Arial"/>
          <w:sz w:val="19"/>
          <w:szCs w:val="19"/>
        </w:rPr>
      </w:pPr>
      <w:r w:rsidRPr="00884B95">
        <w:rPr>
          <w:rFonts w:ascii="Arial" w:hAnsi="Arial" w:cs="Arial"/>
          <w:sz w:val="19"/>
          <w:szCs w:val="19"/>
        </w:rPr>
        <w:t>Ficha RUC (</w:t>
      </w:r>
      <w:r w:rsidRPr="00884B95">
        <w:rPr>
          <w:rFonts w:ascii="Arial" w:hAnsi="Arial" w:cs="Arial"/>
          <w:color w:val="000000" w:themeColor="text1"/>
          <w:sz w:val="19"/>
          <w:szCs w:val="19"/>
          <w:lang w:val="es-ES"/>
        </w:rPr>
        <w:t>activo y habido).</w:t>
      </w:r>
    </w:p>
    <w:p w14:paraId="27A77636" w14:textId="77777777" w:rsidR="00294A5D" w:rsidRPr="00884B95" w:rsidRDefault="00294A5D" w:rsidP="00294A5D">
      <w:pPr>
        <w:pStyle w:val="Sinespaciado"/>
        <w:numPr>
          <w:ilvl w:val="0"/>
          <w:numId w:val="12"/>
        </w:numPr>
        <w:spacing w:line="276" w:lineRule="auto"/>
        <w:ind w:left="709" w:hanging="283"/>
        <w:jc w:val="both"/>
        <w:rPr>
          <w:rFonts w:ascii="Arial" w:hAnsi="Arial" w:cs="Arial"/>
          <w:sz w:val="19"/>
          <w:szCs w:val="19"/>
        </w:rPr>
      </w:pPr>
      <w:r w:rsidRPr="00884B95">
        <w:rPr>
          <w:rFonts w:ascii="Arial" w:hAnsi="Arial" w:cs="Arial"/>
          <w:sz w:val="19"/>
          <w:szCs w:val="19"/>
        </w:rPr>
        <w:t>Registro Nacional de Proveedores. (RNP)</w:t>
      </w:r>
    </w:p>
    <w:p w14:paraId="5E6EAA84" w14:textId="77777777" w:rsidR="00294A5D" w:rsidRPr="00884B95" w:rsidRDefault="00294A5D" w:rsidP="00294A5D">
      <w:pPr>
        <w:pStyle w:val="Sinespaciado"/>
        <w:numPr>
          <w:ilvl w:val="0"/>
          <w:numId w:val="12"/>
        </w:numPr>
        <w:spacing w:line="276" w:lineRule="auto"/>
        <w:ind w:left="709" w:hanging="283"/>
        <w:jc w:val="both"/>
        <w:rPr>
          <w:rFonts w:ascii="Arial" w:hAnsi="Arial" w:cs="Arial"/>
          <w:sz w:val="19"/>
          <w:szCs w:val="19"/>
        </w:rPr>
      </w:pPr>
      <w:r w:rsidRPr="00884B95">
        <w:rPr>
          <w:rFonts w:ascii="Arial" w:hAnsi="Arial" w:cs="Arial"/>
          <w:sz w:val="19"/>
          <w:szCs w:val="19"/>
        </w:rPr>
        <w:t>Copia de DNI.</w:t>
      </w:r>
    </w:p>
    <w:p w14:paraId="56906CEF" w14:textId="77777777" w:rsidR="00294A5D" w:rsidRPr="00884B95" w:rsidRDefault="00294A5D" w:rsidP="00294A5D">
      <w:pPr>
        <w:pStyle w:val="Sinespaciado"/>
        <w:numPr>
          <w:ilvl w:val="0"/>
          <w:numId w:val="12"/>
        </w:numPr>
        <w:spacing w:line="276" w:lineRule="auto"/>
        <w:ind w:left="709" w:hanging="283"/>
        <w:jc w:val="both"/>
        <w:rPr>
          <w:rFonts w:ascii="Arial" w:hAnsi="Arial" w:cs="Arial"/>
          <w:sz w:val="19"/>
          <w:szCs w:val="19"/>
        </w:rPr>
      </w:pPr>
      <w:r w:rsidRPr="00884B95">
        <w:rPr>
          <w:rFonts w:ascii="Arial" w:hAnsi="Arial" w:cs="Arial"/>
          <w:sz w:val="19"/>
          <w:szCs w:val="19"/>
        </w:rPr>
        <w:t>Contar con Código de Cuenta Interbancaria (CCI) – Cuenta Relacionada al Número (RUC). Vigente.</w:t>
      </w:r>
    </w:p>
    <w:p w14:paraId="7DAFE4A3" w14:textId="77777777" w:rsidR="00294A5D" w:rsidRPr="00884B95" w:rsidRDefault="00294A5D" w:rsidP="00294A5D">
      <w:pPr>
        <w:pStyle w:val="Sinespaciado"/>
        <w:numPr>
          <w:ilvl w:val="0"/>
          <w:numId w:val="12"/>
        </w:numPr>
        <w:spacing w:line="276" w:lineRule="auto"/>
        <w:ind w:left="709" w:hanging="283"/>
        <w:jc w:val="both"/>
        <w:rPr>
          <w:rFonts w:ascii="Arial" w:hAnsi="Arial" w:cs="Arial"/>
          <w:sz w:val="19"/>
          <w:szCs w:val="19"/>
        </w:rPr>
      </w:pPr>
      <w:r w:rsidRPr="00884B95">
        <w:rPr>
          <w:rFonts w:ascii="Arial" w:hAnsi="Arial" w:cs="Arial"/>
          <w:sz w:val="19"/>
          <w:szCs w:val="19"/>
        </w:rPr>
        <w:t xml:space="preserve">Con Conocimiento de Computación e Informática. </w:t>
      </w:r>
    </w:p>
    <w:p w14:paraId="5FE33CEB" w14:textId="77777777" w:rsidR="00294A5D" w:rsidRPr="00884B95" w:rsidRDefault="00294A5D" w:rsidP="00294A5D">
      <w:pPr>
        <w:pStyle w:val="paragraph"/>
        <w:spacing w:before="0" w:beforeAutospacing="0" w:after="0" w:afterAutospacing="0" w:line="276" w:lineRule="auto"/>
        <w:ind w:left="426"/>
        <w:jc w:val="both"/>
        <w:textAlignment w:val="baseline"/>
        <w:rPr>
          <w:rStyle w:val="normaltextrun"/>
          <w:rFonts w:ascii="Arial" w:hAnsi="Arial" w:cs="Arial"/>
          <w:bCs/>
          <w:sz w:val="19"/>
          <w:szCs w:val="19"/>
          <w:lang w:val="es-ES"/>
        </w:rPr>
      </w:pPr>
    </w:p>
    <w:p w14:paraId="2BA4FF61" w14:textId="77777777" w:rsidR="00294A5D" w:rsidRPr="00884B95" w:rsidRDefault="00294A5D" w:rsidP="00294A5D">
      <w:pPr>
        <w:pStyle w:val="paragraph"/>
        <w:spacing w:before="0" w:beforeAutospacing="0" w:after="0" w:afterAutospacing="0" w:line="276" w:lineRule="auto"/>
        <w:ind w:left="426"/>
        <w:jc w:val="both"/>
        <w:textAlignment w:val="baseline"/>
        <w:rPr>
          <w:rStyle w:val="normaltextrun"/>
          <w:rFonts w:ascii="Arial" w:hAnsi="Arial" w:cs="Arial"/>
          <w:b/>
          <w:sz w:val="19"/>
          <w:szCs w:val="19"/>
          <w:lang w:val="es-ES"/>
        </w:rPr>
      </w:pPr>
      <w:r w:rsidRPr="00884B95">
        <w:rPr>
          <w:rStyle w:val="normaltextrun"/>
          <w:rFonts w:ascii="Arial" w:hAnsi="Arial" w:cs="Arial"/>
          <w:b/>
          <w:sz w:val="19"/>
          <w:szCs w:val="19"/>
          <w:lang w:val="es-ES"/>
        </w:rPr>
        <w:t>Diplomados, Cursos y/o Especializaciones</w:t>
      </w:r>
    </w:p>
    <w:p w14:paraId="73E5F750" w14:textId="77777777" w:rsidR="00294A5D" w:rsidRPr="00884B95"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19"/>
          <w:szCs w:val="19"/>
          <w:lang w:val="es-ES"/>
        </w:rPr>
      </w:pPr>
      <w:r w:rsidRPr="00884B95">
        <w:rPr>
          <w:rStyle w:val="normaltextrun"/>
          <w:rFonts w:ascii="Arial" w:hAnsi="Arial" w:cs="Arial"/>
          <w:bCs/>
          <w:sz w:val="19"/>
          <w:szCs w:val="19"/>
          <w:lang w:val="es-ES"/>
        </w:rPr>
        <w:t>Diplomado y/o curso de especialización en Contrataciones.</w:t>
      </w:r>
    </w:p>
    <w:p w14:paraId="584DB86A" w14:textId="77777777" w:rsidR="00294A5D" w:rsidRPr="00884B95"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19"/>
          <w:szCs w:val="19"/>
          <w:lang w:val="es-ES"/>
        </w:rPr>
      </w:pPr>
      <w:r w:rsidRPr="00884B95">
        <w:rPr>
          <w:rStyle w:val="normaltextrun"/>
          <w:rFonts w:ascii="Arial" w:hAnsi="Arial" w:cs="Arial"/>
          <w:bCs/>
          <w:sz w:val="19"/>
          <w:szCs w:val="19"/>
          <w:lang w:val="es-ES"/>
        </w:rPr>
        <w:t>Constancias de participación y/o curso en Contrataciones.</w:t>
      </w:r>
    </w:p>
    <w:p w14:paraId="38A89A31" w14:textId="77777777" w:rsidR="00294A5D" w:rsidRPr="00884B95"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19"/>
          <w:szCs w:val="19"/>
          <w:lang w:val="es-ES"/>
        </w:rPr>
      </w:pPr>
      <w:r w:rsidRPr="00884B95">
        <w:rPr>
          <w:rStyle w:val="normaltextrun"/>
          <w:rFonts w:ascii="Arial" w:hAnsi="Arial" w:cs="Arial"/>
          <w:bCs/>
          <w:sz w:val="19"/>
          <w:szCs w:val="19"/>
          <w:lang w:val="es-ES"/>
        </w:rPr>
        <w:t xml:space="preserve">Diplomado y/o curso de especialización en el TUO de la Ley </w:t>
      </w:r>
      <w:proofErr w:type="spellStart"/>
      <w:r w:rsidRPr="00884B95">
        <w:rPr>
          <w:rStyle w:val="normaltextrun"/>
          <w:rFonts w:ascii="Arial" w:hAnsi="Arial" w:cs="Arial"/>
          <w:bCs/>
          <w:sz w:val="19"/>
          <w:szCs w:val="19"/>
          <w:lang w:val="es-ES"/>
        </w:rPr>
        <w:t>N°</w:t>
      </w:r>
      <w:proofErr w:type="spellEnd"/>
      <w:r w:rsidRPr="00884B95">
        <w:rPr>
          <w:rStyle w:val="normaltextrun"/>
          <w:rFonts w:ascii="Arial" w:hAnsi="Arial" w:cs="Arial"/>
          <w:bCs/>
          <w:sz w:val="19"/>
          <w:szCs w:val="19"/>
          <w:lang w:val="es-ES"/>
        </w:rPr>
        <w:t xml:space="preserve"> 27444.</w:t>
      </w:r>
    </w:p>
    <w:p w14:paraId="373021EB" w14:textId="77777777" w:rsidR="00294A5D" w:rsidRPr="00884B95"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19"/>
          <w:szCs w:val="19"/>
          <w:lang w:val="es-ES"/>
        </w:rPr>
      </w:pPr>
      <w:r w:rsidRPr="00884B95">
        <w:rPr>
          <w:rStyle w:val="normaltextrun"/>
          <w:rFonts w:ascii="Arial" w:hAnsi="Arial" w:cs="Arial"/>
          <w:bCs/>
          <w:sz w:val="19"/>
          <w:szCs w:val="19"/>
          <w:lang w:val="es-ES"/>
        </w:rPr>
        <w:t>Constancias y/o curso y/o Diplomado en Derecho Civil.</w:t>
      </w:r>
    </w:p>
    <w:p w14:paraId="4C91FF39" w14:textId="77777777" w:rsidR="00294A5D" w:rsidRPr="00884B95"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19"/>
          <w:szCs w:val="19"/>
          <w:lang w:val="es-ES"/>
        </w:rPr>
      </w:pPr>
      <w:r w:rsidRPr="00884B95">
        <w:rPr>
          <w:rStyle w:val="normaltextrun"/>
          <w:rFonts w:ascii="Arial" w:hAnsi="Arial" w:cs="Arial"/>
          <w:bCs/>
          <w:sz w:val="19"/>
          <w:szCs w:val="19"/>
          <w:lang w:val="es-ES"/>
        </w:rPr>
        <w:t>Constancias y/o curso y/o Diplomado en Derecho Penal y Procesal Penal.</w:t>
      </w:r>
    </w:p>
    <w:p w14:paraId="17F91928" w14:textId="77777777" w:rsidR="00294A5D" w:rsidRPr="00884B95" w:rsidRDefault="00294A5D" w:rsidP="00294A5D">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19"/>
          <w:szCs w:val="19"/>
          <w:lang w:val="es-ES"/>
        </w:rPr>
      </w:pPr>
      <w:r w:rsidRPr="00884B95">
        <w:rPr>
          <w:rStyle w:val="normaltextrun"/>
          <w:rFonts w:ascii="Arial" w:hAnsi="Arial" w:cs="Arial"/>
          <w:bCs/>
          <w:sz w:val="19"/>
          <w:szCs w:val="19"/>
          <w:lang w:val="es-ES"/>
        </w:rPr>
        <w:t>Diplomado y/o cursos de especialización en Derecho Constitucional.</w:t>
      </w:r>
    </w:p>
    <w:p w14:paraId="4A46D924" w14:textId="77777777" w:rsidR="00294A5D" w:rsidRPr="00884B95" w:rsidRDefault="00294A5D" w:rsidP="00294A5D">
      <w:pPr>
        <w:pStyle w:val="paragraph"/>
        <w:spacing w:before="0" w:beforeAutospacing="0" w:after="0" w:afterAutospacing="0" w:line="276" w:lineRule="auto"/>
        <w:jc w:val="both"/>
        <w:textAlignment w:val="baseline"/>
        <w:rPr>
          <w:rStyle w:val="normaltextrun"/>
          <w:rFonts w:ascii="Arial" w:hAnsi="Arial" w:cs="Arial"/>
          <w:bCs/>
          <w:sz w:val="19"/>
          <w:szCs w:val="19"/>
          <w:lang w:val="es-ES"/>
        </w:rPr>
      </w:pPr>
    </w:p>
    <w:p w14:paraId="1B050A1B" w14:textId="77777777" w:rsidR="00294A5D" w:rsidRPr="00884B95" w:rsidRDefault="00294A5D" w:rsidP="00294A5D">
      <w:pPr>
        <w:pStyle w:val="paragraph"/>
        <w:spacing w:before="0" w:beforeAutospacing="0" w:after="0" w:afterAutospacing="0" w:line="276" w:lineRule="auto"/>
        <w:ind w:firstLine="426"/>
        <w:jc w:val="both"/>
        <w:textAlignment w:val="baseline"/>
        <w:rPr>
          <w:rStyle w:val="normaltextrun"/>
          <w:rFonts w:ascii="Arial" w:hAnsi="Arial" w:cs="Arial"/>
          <w:b/>
          <w:bCs/>
          <w:sz w:val="19"/>
          <w:szCs w:val="19"/>
          <w:lang w:val="es-ES"/>
        </w:rPr>
      </w:pPr>
      <w:r w:rsidRPr="00884B95">
        <w:rPr>
          <w:rStyle w:val="normaltextrun"/>
          <w:rFonts w:ascii="Arial" w:hAnsi="Arial" w:cs="Arial"/>
          <w:b/>
          <w:bCs/>
          <w:sz w:val="19"/>
          <w:szCs w:val="19"/>
          <w:lang w:val="es-ES"/>
        </w:rPr>
        <w:t>Experiencia Laboral</w:t>
      </w:r>
    </w:p>
    <w:p w14:paraId="2B6160FC" w14:textId="77777777" w:rsidR="00294A5D" w:rsidRPr="00884B95" w:rsidRDefault="00294A5D" w:rsidP="00294A5D">
      <w:pPr>
        <w:pStyle w:val="Prrafodelista"/>
        <w:numPr>
          <w:ilvl w:val="0"/>
          <w:numId w:val="13"/>
        </w:numPr>
        <w:tabs>
          <w:tab w:val="left" w:pos="426"/>
        </w:tabs>
        <w:spacing w:after="0" w:line="276" w:lineRule="auto"/>
        <w:ind w:left="709" w:right="-144" w:hanging="283"/>
        <w:jc w:val="both"/>
        <w:rPr>
          <w:rFonts w:ascii="Arial" w:hAnsi="Arial" w:cs="Arial"/>
          <w:color w:val="000000" w:themeColor="text1"/>
          <w:sz w:val="19"/>
          <w:szCs w:val="19"/>
        </w:rPr>
      </w:pPr>
      <w:r w:rsidRPr="00884B95">
        <w:rPr>
          <w:rFonts w:ascii="Arial" w:hAnsi="Arial" w:cs="Arial"/>
          <w:color w:val="000000" w:themeColor="text1"/>
          <w:sz w:val="19"/>
          <w:szCs w:val="19"/>
        </w:rPr>
        <w:t>Experiencia General: DOS (02) años en el sector público y/o privado.</w:t>
      </w:r>
    </w:p>
    <w:p w14:paraId="51D27FB5" w14:textId="77777777" w:rsidR="00294A5D" w:rsidRPr="00884B95" w:rsidRDefault="00294A5D" w:rsidP="00294A5D">
      <w:pPr>
        <w:pStyle w:val="Prrafodelista"/>
        <w:numPr>
          <w:ilvl w:val="0"/>
          <w:numId w:val="13"/>
        </w:numPr>
        <w:tabs>
          <w:tab w:val="left" w:pos="426"/>
        </w:tabs>
        <w:spacing w:after="0" w:line="276" w:lineRule="auto"/>
        <w:ind w:left="709" w:right="-144" w:hanging="283"/>
        <w:jc w:val="both"/>
        <w:rPr>
          <w:rFonts w:ascii="Arial" w:hAnsi="Arial" w:cs="Arial"/>
          <w:color w:val="000000" w:themeColor="text1"/>
          <w:sz w:val="19"/>
          <w:szCs w:val="19"/>
        </w:rPr>
      </w:pPr>
      <w:r w:rsidRPr="00884B95">
        <w:rPr>
          <w:rFonts w:ascii="Arial" w:hAnsi="Arial" w:cs="Arial"/>
          <w:color w:val="000000" w:themeColor="text1"/>
          <w:sz w:val="19"/>
          <w:szCs w:val="19"/>
        </w:rPr>
        <w:t xml:space="preserve">Experiencia Específica: UN (01) año en el sector público y/o privado; </w:t>
      </w:r>
      <w:bookmarkStart w:id="3" w:name="_Hlk213915855"/>
      <w:r w:rsidRPr="00884B95">
        <w:rPr>
          <w:rFonts w:ascii="Arial" w:hAnsi="Arial" w:cs="Arial"/>
          <w:color w:val="000000" w:themeColor="text1"/>
          <w:sz w:val="19"/>
          <w:szCs w:val="19"/>
        </w:rPr>
        <w:t>en labores como abogado y/o especialista legal y/o asesoría legal, realizando actividades relacionadas Contrataciones del Estado y/o Contrataciones Públicas y/o Procedimiento Administrativo General y/o Derecho Civil y/o Derecho Penal y/o Constitucional, y/o que tengan relación con las actividades materia de la presente contratación.</w:t>
      </w:r>
    </w:p>
    <w:bookmarkEnd w:id="3"/>
    <w:p w14:paraId="43D7A8E6" w14:textId="77777777" w:rsidR="0014081E" w:rsidRPr="00884B95" w:rsidRDefault="0014081E" w:rsidP="0014081E">
      <w:pPr>
        <w:tabs>
          <w:tab w:val="left" w:pos="426"/>
        </w:tabs>
        <w:spacing w:after="0" w:line="276" w:lineRule="auto"/>
        <w:ind w:left="426" w:right="-144"/>
        <w:jc w:val="both"/>
        <w:rPr>
          <w:rFonts w:ascii="Arial" w:hAnsi="Arial" w:cs="Arial"/>
          <w:i/>
          <w:iCs/>
          <w:color w:val="000000" w:themeColor="text1"/>
          <w:sz w:val="19"/>
          <w:szCs w:val="19"/>
        </w:rPr>
      </w:pPr>
    </w:p>
    <w:p w14:paraId="437752CD" w14:textId="77777777" w:rsidR="0014081E" w:rsidRDefault="0014081E" w:rsidP="0014081E">
      <w:pPr>
        <w:tabs>
          <w:tab w:val="left" w:pos="426"/>
        </w:tabs>
        <w:spacing w:after="0" w:line="276" w:lineRule="auto"/>
        <w:ind w:left="426" w:right="-144"/>
        <w:jc w:val="both"/>
        <w:rPr>
          <w:rFonts w:ascii="Arial" w:hAnsi="Arial" w:cs="Arial"/>
          <w:i/>
          <w:iCs/>
          <w:color w:val="000000" w:themeColor="text1"/>
          <w:sz w:val="19"/>
          <w:szCs w:val="19"/>
        </w:rPr>
      </w:pPr>
      <w:r w:rsidRPr="00884B95">
        <w:rPr>
          <w:rFonts w:ascii="Arial" w:hAnsi="Arial" w:cs="Arial"/>
          <w:i/>
          <w:iCs/>
          <w:color w:val="000000" w:themeColor="text1"/>
          <w:sz w:val="19"/>
          <w:szCs w:val="19"/>
        </w:rPr>
        <w:t xml:space="preserve">La experiencia será acreditada con la presentación de constancias, certificados, Órdenes de Servicio y/o Contratos y su respectiva conformidad, y/o cualquier otro documento que, de manera fehaciente, demuestre la experiencia del profesional solicitado. </w:t>
      </w:r>
    </w:p>
    <w:p w14:paraId="47ADE3CC" w14:textId="77777777" w:rsidR="00884B95" w:rsidRDefault="00884B95" w:rsidP="0014081E">
      <w:pPr>
        <w:tabs>
          <w:tab w:val="left" w:pos="426"/>
        </w:tabs>
        <w:spacing w:after="0" w:line="276" w:lineRule="auto"/>
        <w:ind w:left="426" w:right="-144"/>
        <w:jc w:val="both"/>
        <w:rPr>
          <w:rFonts w:ascii="Arial" w:hAnsi="Arial" w:cs="Arial"/>
          <w:i/>
          <w:iCs/>
          <w:color w:val="000000" w:themeColor="text1"/>
          <w:sz w:val="19"/>
          <w:szCs w:val="19"/>
        </w:rPr>
      </w:pPr>
    </w:p>
    <w:p w14:paraId="2A1EA997" w14:textId="77777777" w:rsidR="00884B95" w:rsidRPr="00884B95" w:rsidRDefault="00884B95" w:rsidP="0014081E">
      <w:pPr>
        <w:tabs>
          <w:tab w:val="left" w:pos="426"/>
        </w:tabs>
        <w:spacing w:after="0" w:line="276" w:lineRule="auto"/>
        <w:ind w:left="426" w:right="-144"/>
        <w:jc w:val="both"/>
        <w:rPr>
          <w:rFonts w:ascii="Arial" w:hAnsi="Arial" w:cs="Arial"/>
          <w:i/>
          <w:iCs/>
          <w:color w:val="000000" w:themeColor="text1"/>
          <w:sz w:val="19"/>
          <w:szCs w:val="19"/>
        </w:rPr>
      </w:pPr>
    </w:p>
    <w:bookmarkEnd w:id="2"/>
    <w:p w14:paraId="53B054BE" w14:textId="77777777" w:rsidR="0014081E" w:rsidRPr="00884B95" w:rsidRDefault="0014081E" w:rsidP="0014081E">
      <w:pPr>
        <w:pStyle w:val="paragraph"/>
        <w:spacing w:before="0" w:beforeAutospacing="0" w:after="0" w:afterAutospacing="0" w:line="276" w:lineRule="auto"/>
        <w:ind w:left="720"/>
        <w:jc w:val="both"/>
        <w:textAlignment w:val="baseline"/>
        <w:rPr>
          <w:rStyle w:val="normaltextrun"/>
          <w:rFonts w:ascii="Arial" w:hAnsi="Arial" w:cs="Arial"/>
          <w:sz w:val="19"/>
          <w:szCs w:val="19"/>
        </w:rPr>
      </w:pPr>
    </w:p>
    <w:p w14:paraId="2EAFE7CC" w14:textId="77777777" w:rsidR="0014081E" w:rsidRPr="00884B95"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19"/>
          <w:szCs w:val="19"/>
        </w:rPr>
      </w:pPr>
      <w:bookmarkStart w:id="4" w:name="_Hlk195004509"/>
      <w:r w:rsidRPr="00884B95">
        <w:rPr>
          <w:rStyle w:val="normaltextrun"/>
          <w:rFonts w:ascii="Arial" w:hAnsi="Arial" w:cs="Arial"/>
          <w:b/>
          <w:bCs/>
          <w:sz w:val="19"/>
          <w:szCs w:val="19"/>
          <w:u w:val="single"/>
          <w:lang w:val="es-ES"/>
        </w:rPr>
        <w:lastRenderedPageBreak/>
        <w:t>PLAZO DE EJECUCIÓN</w:t>
      </w:r>
      <w:r w:rsidRPr="00884B95">
        <w:rPr>
          <w:rStyle w:val="normaltextrun"/>
          <w:rFonts w:ascii="Arial" w:hAnsi="Arial" w:cs="Arial"/>
          <w:sz w:val="19"/>
          <w:szCs w:val="19"/>
          <w:lang w:val="es-ES"/>
        </w:rPr>
        <w:t>:</w:t>
      </w:r>
    </w:p>
    <w:p w14:paraId="2D5C50BB" w14:textId="04FC49DF" w:rsidR="0014081E" w:rsidRPr="00884B95" w:rsidRDefault="0014081E" w:rsidP="0014081E">
      <w:pPr>
        <w:pStyle w:val="Prrafodelista"/>
        <w:tabs>
          <w:tab w:val="left" w:pos="2170"/>
        </w:tabs>
        <w:spacing w:after="0" w:line="276" w:lineRule="auto"/>
        <w:ind w:left="426" w:right="-144"/>
        <w:jc w:val="both"/>
        <w:rPr>
          <w:rFonts w:ascii="Arial" w:hAnsi="Arial" w:cs="Arial"/>
          <w:bCs/>
          <w:sz w:val="19"/>
          <w:szCs w:val="19"/>
          <w:lang w:eastAsia="es-PE"/>
        </w:rPr>
      </w:pPr>
      <w:r w:rsidRPr="00884B95">
        <w:rPr>
          <w:rFonts w:ascii="Arial" w:hAnsi="Arial" w:cs="Arial"/>
          <w:bCs/>
          <w:sz w:val="19"/>
          <w:szCs w:val="19"/>
          <w:lang w:eastAsia="es-PE"/>
        </w:rPr>
        <w:t xml:space="preserve">La vigencia de la prestación del servicio del profesional será en </w:t>
      </w:r>
      <w:r w:rsidR="00C66674">
        <w:rPr>
          <w:rFonts w:ascii="Arial" w:hAnsi="Arial" w:cs="Arial"/>
          <w:bCs/>
          <w:sz w:val="19"/>
          <w:szCs w:val="19"/>
          <w:lang w:eastAsia="es-PE"/>
        </w:rPr>
        <w:t>dos</w:t>
      </w:r>
      <w:r w:rsidRPr="00884B95">
        <w:rPr>
          <w:rFonts w:ascii="Arial" w:hAnsi="Arial" w:cs="Arial"/>
          <w:bCs/>
          <w:sz w:val="19"/>
          <w:szCs w:val="19"/>
          <w:lang w:eastAsia="es-PE"/>
        </w:rPr>
        <w:t xml:space="preserve"> entregables, por </w:t>
      </w:r>
      <w:r w:rsidRPr="00884B95">
        <w:rPr>
          <w:rFonts w:ascii="Arial" w:hAnsi="Arial" w:cs="Arial"/>
          <w:b/>
          <w:sz w:val="19"/>
          <w:szCs w:val="19"/>
          <w:lang w:eastAsia="es-PE"/>
        </w:rPr>
        <w:t>hasta</w:t>
      </w:r>
      <w:r w:rsidRPr="00884B95">
        <w:rPr>
          <w:rFonts w:ascii="Arial" w:hAnsi="Arial" w:cs="Arial"/>
          <w:bCs/>
          <w:sz w:val="19"/>
          <w:szCs w:val="19"/>
          <w:lang w:eastAsia="es-PE"/>
        </w:rPr>
        <w:t xml:space="preserve"> </w:t>
      </w:r>
      <w:r w:rsidR="00884B95" w:rsidRPr="00884B95">
        <w:rPr>
          <w:rFonts w:ascii="Arial" w:hAnsi="Arial" w:cs="Arial"/>
          <w:b/>
          <w:sz w:val="19"/>
          <w:szCs w:val="19"/>
          <w:lang w:eastAsia="es-PE"/>
        </w:rPr>
        <w:t>SESENTA</w:t>
      </w:r>
      <w:r w:rsidRPr="00884B95">
        <w:rPr>
          <w:rFonts w:ascii="Arial" w:hAnsi="Arial" w:cs="Arial"/>
          <w:b/>
          <w:sz w:val="19"/>
          <w:szCs w:val="19"/>
          <w:lang w:eastAsia="es-PE"/>
        </w:rPr>
        <w:t xml:space="preserve"> (</w:t>
      </w:r>
      <w:r w:rsidR="00884B95" w:rsidRPr="00884B95">
        <w:rPr>
          <w:rFonts w:ascii="Arial" w:hAnsi="Arial" w:cs="Arial"/>
          <w:b/>
          <w:sz w:val="19"/>
          <w:szCs w:val="19"/>
          <w:lang w:eastAsia="es-PE"/>
        </w:rPr>
        <w:t>6</w:t>
      </w:r>
      <w:r w:rsidRPr="00884B95">
        <w:rPr>
          <w:rFonts w:ascii="Arial" w:hAnsi="Arial" w:cs="Arial"/>
          <w:b/>
          <w:sz w:val="19"/>
          <w:szCs w:val="19"/>
          <w:lang w:eastAsia="es-PE"/>
        </w:rPr>
        <w:t xml:space="preserve">0) DÍAS CALENDARIO </w:t>
      </w:r>
      <w:r w:rsidRPr="00884B95">
        <w:rPr>
          <w:rFonts w:ascii="Arial" w:hAnsi="Arial" w:cs="Arial"/>
          <w:sz w:val="19"/>
          <w:szCs w:val="19"/>
        </w:rPr>
        <w:t>que se contabilizan desde la notificación de la orden de servicio</w:t>
      </w:r>
      <w:r w:rsidRPr="00884B95">
        <w:rPr>
          <w:rFonts w:ascii="Arial" w:hAnsi="Arial" w:cs="Arial"/>
          <w:bCs/>
          <w:sz w:val="19"/>
          <w:szCs w:val="19"/>
          <w:lang w:eastAsia="es-PE"/>
        </w:rPr>
        <w:t xml:space="preserve">. </w:t>
      </w:r>
    </w:p>
    <w:p w14:paraId="4991E4AF" w14:textId="77777777" w:rsidR="0014081E" w:rsidRPr="00884B95" w:rsidRDefault="0014081E" w:rsidP="0014081E">
      <w:pPr>
        <w:pStyle w:val="Prrafodelista"/>
        <w:tabs>
          <w:tab w:val="left" w:pos="2170"/>
        </w:tabs>
        <w:spacing w:after="0" w:line="276" w:lineRule="auto"/>
        <w:ind w:left="426" w:right="-144"/>
        <w:jc w:val="both"/>
        <w:rPr>
          <w:rFonts w:ascii="Arial" w:hAnsi="Arial" w:cs="Arial"/>
          <w:bCs/>
          <w:sz w:val="19"/>
          <w:szCs w:val="19"/>
          <w:lang w:eastAsia="es-PE"/>
        </w:rPr>
      </w:pPr>
    </w:p>
    <w:p w14:paraId="7CFEE3BD" w14:textId="77777777" w:rsidR="0014081E" w:rsidRPr="00884B95" w:rsidRDefault="0014081E" w:rsidP="0014081E">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19"/>
          <w:szCs w:val="19"/>
        </w:rPr>
      </w:pPr>
      <w:r w:rsidRPr="00884B95">
        <w:rPr>
          <w:rStyle w:val="normaltextrun"/>
          <w:rFonts w:ascii="Arial" w:hAnsi="Arial" w:cs="Arial"/>
          <w:b/>
          <w:bCs/>
          <w:sz w:val="19"/>
          <w:szCs w:val="19"/>
          <w:u w:val="single"/>
          <w:lang w:val="es-ES"/>
        </w:rPr>
        <w:t>ENTREGABLE</w:t>
      </w:r>
      <w:r w:rsidRPr="00884B95">
        <w:rPr>
          <w:rStyle w:val="normaltextrun"/>
          <w:rFonts w:ascii="Arial" w:hAnsi="Arial" w:cs="Arial"/>
          <w:sz w:val="19"/>
          <w:szCs w:val="19"/>
          <w:lang w:val="es-ES"/>
        </w:rPr>
        <w:t>:</w:t>
      </w:r>
    </w:p>
    <w:p w14:paraId="5973C584" w14:textId="77777777" w:rsidR="0014081E" w:rsidRPr="00884B95"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19"/>
          <w:szCs w:val="19"/>
        </w:rPr>
      </w:pPr>
      <w:r w:rsidRPr="00884B95">
        <w:rPr>
          <w:rStyle w:val="normaltextrun"/>
          <w:rFonts w:ascii="Arial" w:hAnsi="Arial" w:cs="Arial"/>
          <w:sz w:val="19"/>
          <w:szCs w:val="19"/>
        </w:rPr>
        <w:t xml:space="preserve">Cada entregable será presentada a través del Área Usuaria (Oficina Regional de Asesoría Jurídica): </w:t>
      </w:r>
    </w:p>
    <w:p w14:paraId="496D3C88" w14:textId="77777777" w:rsidR="0014081E" w:rsidRPr="00884B95" w:rsidRDefault="0014081E" w:rsidP="0014081E">
      <w:pPr>
        <w:pStyle w:val="paragraph"/>
        <w:spacing w:before="0" w:beforeAutospacing="0" w:after="0" w:afterAutospacing="0" w:line="276" w:lineRule="auto"/>
        <w:ind w:left="709"/>
        <w:jc w:val="both"/>
        <w:textAlignment w:val="baseline"/>
        <w:rPr>
          <w:rStyle w:val="normaltextrun"/>
          <w:rFonts w:ascii="Arial" w:hAnsi="Arial" w:cs="Arial"/>
          <w:sz w:val="19"/>
          <w:szCs w:val="19"/>
        </w:rPr>
      </w:pPr>
    </w:p>
    <w:tbl>
      <w:tblPr>
        <w:tblStyle w:val="Tablaconcuadrcula"/>
        <w:tblW w:w="8075" w:type="dxa"/>
        <w:tblInd w:w="562" w:type="dxa"/>
        <w:tblLook w:val="04A0" w:firstRow="1" w:lastRow="0" w:firstColumn="1" w:lastColumn="0" w:noHBand="0" w:noVBand="1"/>
      </w:tblPr>
      <w:tblGrid>
        <w:gridCol w:w="2263"/>
        <w:gridCol w:w="5812"/>
      </w:tblGrid>
      <w:tr w:rsidR="0014081E" w:rsidRPr="00884B95" w14:paraId="230F8C00" w14:textId="77777777" w:rsidTr="00F84151">
        <w:trPr>
          <w:trHeight w:val="272"/>
        </w:trPr>
        <w:tc>
          <w:tcPr>
            <w:tcW w:w="2263" w:type="dxa"/>
            <w:vAlign w:val="center"/>
          </w:tcPr>
          <w:p w14:paraId="7EB8169A" w14:textId="77777777" w:rsidR="0014081E" w:rsidRPr="00884B95" w:rsidRDefault="0014081E" w:rsidP="00F84151">
            <w:pPr>
              <w:spacing w:line="276" w:lineRule="auto"/>
              <w:jc w:val="center"/>
              <w:rPr>
                <w:rFonts w:ascii="Arial" w:hAnsi="Arial" w:cs="Arial"/>
                <w:b/>
                <w:bCs/>
                <w:sz w:val="19"/>
                <w:szCs w:val="19"/>
              </w:rPr>
            </w:pPr>
            <w:r w:rsidRPr="00884B95">
              <w:rPr>
                <w:rFonts w:ascii="Arial" w:hAnsi="Arial" w:cs="Arial"/>
                <w:b/>
                <w:bCs/>
                <w:sz w:val="19"/>
                <w:szCs w:val="19"/>
              </w:rPr>
              <w:t>ENTREGABLE</w:t>
            </w:r>
          </w:p>
        </w:tc>
        <w:tc>
          <w:tcPr>
            <w:tcW w:w="5812" w:type="dxa"/>
            <w:vAlign w:val="center"/>
          </w:tcPr>
          <w:p w14:paraId="7748130B" w14:textId="77777777" w:rsidR="0014081E" w:rsidRPr="00884B95" w:rsidRDefault="0014081E" w:rsidP="00F84151">
            <w:pPr>
              <w:spacing w:line="276" w:lineRule="auto"/>
              <w:jc w:val="center"/>
              <w:rPr>
                <w:rFonts w:ascii="Arial" w:hAnsi="Arial" w:cs="Arial"/>
                <w:b/>
                <w:bCs/>
                <w:sz w:val="19"/>
                <w:szCs w:val="19"/>
              </w:rPr>
            </w:pPr>
            <w:r w:rsidRPr="00884B95">
              <w:rPr>
                <w:rFonts w:ascii="Arial" w:hAnsi="Arial" w:cs="Arial"/>
                <w:b/>
                <w:bCs/>
                <w:sz w:val="19"/>
                <w:szCs w:val="19"/>
              </w:rPr>
              <w:t>Presentación de Informe</w:t>
            </w:r>
          </w:p>
        </w:tc>
      </w:tr>
      <w:tr w:rsidR="0014081E" w:rsidRPr="00884B95" w14:paraId="22F1E9A9" w14:textId="77777777" w:rsidTr="00F84151">
        <w:trPr>
          <w:trHeight w:val="275"/>
        </w:trPr>
        <w:tc>
          <w:tcPr>
            <w:tcW w:w="2263" w:type="dxa"/>
            <w:vAlign w:val="center"/>
          </w:tcPr>
          <w:p w14:paraId="267AB158" w14:textId="77777777" w:rsidR="0014081E" w:rsidRPr="00884B95" w:rsidRDefault="0014081E" w:rsidP="00F84151">
            <w:pPr>
              <w:spacing w:line="276" w:lineRule="auto"/>
              <w:jc w:val="center"/>
              <w:rPr>
                <w:rFonts w:ascii="Arial" w:hAnsi="Arial" w:cs="Arial"/>
                <w:b/>
                <w:bCs/>
                <w:sz w:val="19"/>
                <w:szCs w:val="19"/>
              </w:rPr>
            </w:pPr>
            <w:r w:rsidRPr="00884B95">
              <w:rPr>
                <w:rFonts w:ascii="Arial" w:hAnsi="Arial" w:cs="Arial"/>
                <w:b/>
                <w:bCs/>
                <w:sz w:val="19"/>
                <w:szCs w:val="19"/>
              </w:rPr>
              <w:t>Primer Entregable:</w:t>
            </w:r>
          </w:p>
        </w:tc>
        <w:tc>
          <w:tcPr>
            <w:tcW w:w="5812" w:type="dxa"/>
            <w:vAlign w:val="center"/>
          </w:tcPr>
          <w:p w14:paraId="4BF25289" w14:textId="6521BAFE" w:rsidR="0014081E" w:rsidRPr="00884B95" w:rsidRDefault="0014081E" w:rsidP="00F84151">
            <w:pPr>
              <w:spacing w:line="276" w:lineRule="auto"/>
              <w:jc w:val="both"/>
              <w:rPr>
                <w:rFonts w:ascii="Arial" w:hAnsi="Arial" w:cs="Arial"/>
                <w:sz w:val="19"/>
                <w:szCs w:val="19"/>
              </w:rPr>
            </w:pPr>
            <w:r w:rsidRPr="00884B95">
              <w:rPr>
                <w:rFonts w:ascii="Arial" w:hAnsi="Arial" w:cs="Arial"/>
                <w:b/>
                <w:bCs/>
                <w:sz w:val="19"/>
                <w:szCs w:val="19"/>
              </w:rPr>
              <w:t xml:space="preserve">Un informe que contenga las actividades desarrolladas en el marco del </w:t>
            </w:r>
            <w:bookmarkStart w:id="5" w:name="_Hlk207100383"/>
            <w:r w:rsidRPr="00884B95">
              <w:rPr>
                <w:rFonts w:ascii="Arial" w:hAnsi="Arial" w:cs="Arial"/>
                <w:b/>
                <w:bCs/>
                <w:sz w:val="19"/>
                <w:szCs w:val="19"/>
              </w:rPr>
              <w:t xml:space="preserve">numeral </w:t>
            </w:r>
            <w:r w:rsidR="0096608F" w:rsidRPr="00884B95">
              <w:rPr>
                <w:rFonts w:ascii="Arial" w:hAnsi="Arial" w:cs="Arial"/>
                <w:b/>
                <w:bCs/>
                <w:sz w:val="19"/>
                <w:szCs w:val="19"/>
              </w:rPr>
              <w:t>4</w:t>
            </w:r>
            <w:r w:rsidRPr="00884B95">
              <w:rPr>
                <w:rFonts w:ascii="Arial" w:hAnsi="Arial" w:cs="Arial"/>
                <w:b/>
                <w:bCs/>
                <w:sz w:val="19"/>
                <w:szCs w:val="19"/>
              </w:rPr>
              <w:t xml:space="preserve"> de los Términos de Referencia</w:t>
            </w:r>
            <w:bookmarkEnd w:id="5"/>
            <w:r w:rsidRPr="00884B95">
              <w:rPr>
                <w:rFonts w:ascii="Arial" w:hAnsi="Arial" w:cs="Arial"/>
                <w:b/>
                <w:bCs/>
                <w:sz w:val="19"/>
                <w:szCs w:val="19"/>
              </w:rPr>
              <w:t xml:space="preserve">, </w:t>
            </w:r>
            <w:r w:rsidRPr="00884B95">
              <w:rPr>
                <w:rFonts w:ascii="Arial" w:hAnsi="Arial" w:cs="Arial"/>
                <w:b/>
                <w:bCs/>
                <w:sz w:val="19"/>
                <w:szCs w:val="19"/>
                <w:u w:val="single"/>
              </w:rPr>
              <w:t>hasta</w:t>
            </w:r>
            <w:r w:rsidRPr="00884B95">
              <w:rPr>
                <w:rFonts w:ascii="Arial" w:hAnsi="Arial" w:cs="Arial"/>
                <w:b/>
                <w:bCs/>
                <w:sz w:val="19"/>
                <w:szCs w:val="19"/>
              </w:rPr>
              <w:t xml:space="preserve"> </w:t>
            </w:r>
            <w:r w:rsidR="00884B95" w:rsidRPr="00884B95">
              <w:rPr>
                <w:rFonts w:ascii="Arial" w:hAnsi="Arial" w:cs="Arial"/>
                <w:b/>
                <w:bCs/>
                <w:sz w:val="19"/>
                <w:szCs w:val="19"/>
              </w:rPr>
              <w:t>30</w:t>
            </w:r>
            <w:r w:rsidRPr="00884B95">
              <w:rPr>
                <w:rFonts w:ascii="Arial" w:hAnsi="Arial" w:cs="Arial"/>
                <w:b/>
                <w:bCs/>
                <w:sz w:val="19"/>
                <w:szCs w:val="19"/>
              </w:rPr>
              <w:t xml:space="preserve"> días calendario</w:t>
            </w:r>
            <w:r w:rsidRPr="00884B95">
              <w:rPr>
                <w:rFonts w:ascii="Arial" w:hAnsi="Arial" w:cs="Arial"/>
                <w:sz w:val="19"/>
                <w:szCs w:val="19"/>
              </w:rPr>
              <w:t>, que se contabilizan desde la notificación de la orden de servicio.</w:t>
            </w:r>
          </w:p>
          <w:p w14:paraId="2A553C3F" w14:textId="77777777"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xml:space="preserve">El informe deberá estar dirigido al </w:t>
            </w:r>
            <w:proofErr w:type="gramStart"/>
            <w:r w:rsidRPr="00884B95">
              <w:rPr>
                <w:rFonts w:ascii="Arial" w:hAnsi="Arial" w:cs="Arial"/>
                <w:sz w:val="19"/>
                <w:szCs w:val="19"/>
              </w:rPr>
              <w:t>Director</w:t>
            </w:r>
            <w:proofErr w:type="gramEnd"/>
            <w:r w:rsidRPr="00884B95">
              <w:rPr>
                <w:rFonts w:ascii="Arial" w:hAnsi="Arial" w:cs="Arial"/>
                <w:sz w:val="19"/>
                <w:szCs w:val="19"/>
              </w:rPr>
              <w:t xml:space="preserve"> de Sistema Administrativo IV de la Oficina Regional de Asesoría Jurídica, debiendo contener lo siguiente:</w:t>
            </w:r>
          </w:p>
          <w:p w14:paraId="22F4F4A3" w14:textId="77777777"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Antecedentes.</w:t>
            </w:r>
          </w:p>
          <w:p w14:paraId="2A59CA16" w14:textId="77777777"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Base Legal.</w:t>
            </w:r>
          </w:p>
          <w:p w14:paraId="51AA82A9" w14:textId="1FE23207"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xml:space="preserve">- Descripción de Actividades conforme el numeral </w:t>
            </w:r>
            <w:r w:rsidR="0096608F" w:rsidRPr="00884B95">
              <w:rPr>
                <w:rFonts w:ascii="Arial" w:hAnsi="Arial" w:cs="Arial"/>
                <w:sz w:val="19"/>
                <w:szCs w:val="19"/>
              </w:rPr>
              <w:t>4</w:t>
            </w:r>
            <w:r w:rsidRPr="00884B95">
              <w:rPr>
                <w:rFonts w:ascii="Arial" w:hAnsi="Arial" w:cs="Arial"/>
                <w:sz w:val="19"/>
                <w:szCs w:val="19"/>
              </w:rPr>
              <w:t xml:space="preserve"> del TDR.</w:t>
            </w:r>
          </w:p>
          <w:p w14:paraId="156370FA" w14:textId="77777777"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Conclusión.</w:t>
            </w:r>
          </w:p>
        </w:tc>
      </w:tr>
      <w:tr w:rsidR="0014081E" w:rsidRPr="00884B95" w14:paraId="19C8EA05" w14:textId="77777777" w:rsidTr="00F84151">
        <w:trPr>
          <w:trHeight w:val="275"/>
        </w:trPr>
        <w:tc>
          <w:tcPr>
            <w:tcW w:w="2263" w:type="dxa"/>
            <w:vAlign w:val="center"/>
          </w:tcPr>
          <w:p w14:paraId="359DACC5" w14:textId="77777777" w:rsidR="0014081E" w:rsidRPr="00884B95" w:rsidRDefault="0014081E" w:rsidP="00F84151">
            <w:pPr>
              <w:spacing w:line="276" w:lineRule="auto"/>
              <w:jc w:val="center"/>
              <w:rPr>
                <w:rFonts w:ascii="Arial" w:hAnsi="Arial" w:cs="Arial"/>
                <w:b/>
                <w:bCs/>
                <w:sz w:val="19"/>
                <w:szCs w:val="19"/>
              </w:rPr>
            </w:pPr>
            <w:r w:rsidRPr="00884B95">
              <w:rPr>
                <w:rFonts w:ascii="Arial" w:hAnsi="Arial" w:cs="Arial"/>
                <w:b/>
                <w:bCs/>
                <w:sz w:val="19"/>
                <w:szCs w:val="19"/>
              </w:rPr>
              <w:t>Segundo Entregable:</w:t>
            </w:r>
          </w:p>
        </w:tc>
        <w:tc>
          <w:tcPr>
            <w:tcW w:w="5812" w:type="dxa"/>
            <w:vAlign w:val="center"/>
          </w:tcPr>
          <w:p w14:paraId="7CF9DA21" w14:textId="35E5C35C" w:rsidR="0014081E" w:rsidRPr="00884B95" w:rsidRDefault="0014081E" w:rsidP="00F84151">
            <w:pPr>
              <w:spacing w:line="276" w:lineRule="auto"/>
              <w:jc w:val="both"/>
              <w:rPr>
                <w:rFonts w:ascii="Arial" w:hAnsi="Arial" w:cs="Arial"/>
                <w:sz w:val="19"/>
                <w:szCs w:val="19"/>
              </w:rPr>
            </w:pPr>
            <w:r w:rsidRPr="00884B95">
              <w:rPr>
                <w:rFonts w:ascii="Arial" w:hAnsi="Arial" w:cs="Arial"/>
                <w:b/>
                <w:bCs/>
                <w:sz w:val="19"/>
                <w:szCs w:val="19"/>
              </w:rPr>
              <w:t xml:space="preserve">Un informe que contenga las actividades desarrolladas en el marco del numeral </w:t>
            </w:r>
            <w:r w:rsidR="0096608F" w:rsidRPr="00884B95">
              <w:rPr>
                <w:rFonts w:ascii="Arial" w:hAnsi="Arial" w:cs="Arial"/>
                <w:b/>
                <w:bCs/>
                <w:sz w:val="19"/>
                <w:szCs w:val="19"/>
              </w:rPr>
              <w:t>4</w:t>
            </w:r>
            <w:r w:rsidRPr="00884B95">
              <w:rPr>
                <w:rFonts w:ascii="Arial" w:hAnsi="Arial" w:cs="Arial"/>
                <w:b/>
                <w:bCs/>
                <w:sz w:val="19"/>
                <w:szCs w:val="19"/>
              </w:rPr>
              <w:t xml:space="preserve"> de los Términos de Referencia, </w:t>
            </w:r>
            <w:r w:rsidRPr="00884B95">
              <w:rPr>
                <w:rFonts w:ascii="Arial" w:hAnsi="Arial" w:cs="Arial"/>
                <w:b/>
                <w:bCs/>
                <w:sz w:val="19"/>
                <w:szCs w:val="19"/>
                <w:u w:val="single"/>
              </w:rPr>
              <w:t>hasta</w:t>
            </w:r>
            <w:r w:rsidRPr="00884B95">
              <w:rPr>
                <w:rFonts w:ascii="Arial" w:hAnsi="Arial" w:cs="Arial"/>
                <w:b/>
                <w:bCs/>
                <w:sz w:val="19"/>
                <w:szCs w:val="19"/>
              </w:rPr>
              <w:t xml:space="preserve"> </w:t>
            </w:r>
            <w:r w:rsidR="00884B95" w:rsidRPr="00884B95">
              <w:rPr>
                <w:rFonts w:ascii="Arial" w:hAnsi="Arial" w:cs="Arial"/>
                <w:b/>
                <w:bCs/>
                <w:sz w:val="19"/>
                <w:szCs w:val="19"/>
              </w:rPr>
              <w:t>60</w:t>
            </w:r>
            <w:r w:rsidRPr="00884B95">
              <w:rPr>
                <w:rFonts w:ascii="Arial" w:hAnsi="Arial" w:cs="Arial"/>
                <w:b/>
                <w:bCs/>
                <w:sz w:val="19"/>
                <w:szCs w:val="19"/>
              </w:rPr>
              <w:t xml:space="preserve"> días calendario</w:t>
            </w:r>
            <w:r w:rsidRPr="00884B95">
              <w:rPr>
                <w:rFonts w:ascii="Arial" w:hAnsi="Arial" w:cs="Arial"/>
                <w:sz w:val="19"/>
                <w:szCs w:val="19"/>
              </w:rPr>
              <w:t>, que se contabilizan desde la notificación de la orden de servicio.</w:t>
            </w:r>
          </w:p>
          <w:p w14:paraId="183218A8" w14:textId="77777777"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xml:space="preserve">El informe deberá estar dirigido al </w:t>
            </w:r>
            <w:proofErr w:type="gramStart"/>
            <w:r w:rsidRPr="00884B95">
              <w:rPr>
                <w:rFonts w:ascii="Arial" w:hAnsi="Arial" w:cs="Arial"/>
                <w:sz w:val="19"/>
                <w:szCs w:val="19"/>
              </w:rPr>
              <w:t>Director</w:t>
            </w:r>
            <w:proofErr w:type="gramEnd"/>
            <w:r w:rsidRPr="00884B95">
              <w:rPr>
                <w:rFonts w:ascii="Arial" w:hAnsi="Arial" w:cs="Arial"/>
                <w:sz w:val="19"/>
                <w:szCs w:val="19"/>
              </w:rPr>
              <w:t xml:space="preserve"> de Sistema Administrativo IV de la Oficina Regional de Asesoría Jurídica, debiendo contener lo siguiente:</w:t>
            </w:r>
          </w:p>
          <w:p w14:paraId="54E89176" w14:textId="77777777"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Antecedentes.</w:t>
            </w:r>
          </w:p>
          <w:p w14:paraId="7921510D" w14:textId="77777777"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Base Legal.</w:t>
            </w:r>
          </w:p>
          <w:p w14:paraId="0E2F633A" w14:textId="25BD189D" w:rsidR="0014081E" w:rsidRPr="00884B95" w:rsidRDefault="0014081E" w:rsidP="00F84151">
            <w:pPr>
              <w:spacing w:line="276" w:lineRule="auto"/>
              <w:jc w:val="both"/>
              <w:rPr>
                <w:rFonts w:ascii="Arial" w:hAnsi="Arial" w:cs="Arial"/>
                <w:sz w:val="19"/>
                <w:szCs w:val="19"/>
              </w:rPr>
            </w:pPr>
            <w:r w:rsidRPr="00884B95">
              <w:rPr>
                <w:rFonts w:ascii="Arial" w:hAnsi="Arial" w:cs="Arial"/>
                <w:sz w:val="19"/>
                <w:szCs w:val="19"/>
              </w:rPr>
              <w:t xml:space="preserve">- Descripción de Actividades conforme el numeral </w:t>
            </w:r>
            <w:r w:rsidR="0096608F" w:rsidRPr="00884B95">
              <w:rPr>
                <w:rFonts w:ascii="Arial" w:hAnsi="Arial" w:cs="Arial"/>
                <w:sz w:val="19"/>
                <w:szCs w:val="19"/>
              </w:rPr>
              <w:t>4</w:t>
            </w:r>
            <w:r w:rsidRPr="00884B95">
              <w:rPr>
                <w:rFonts w:ascii="Arial" w:hAnsi="Arial" w:cs="Arial"/>
                <w:sz w:val="19"/>
                <w:szCs w:val="19"/>
              </w:rPr>
              <w:t xml:space="preserve"> del TDR.</w:t>
            </w:r>
          </w:p>
          <w:p w14:paraId="4AFE5327" w14:textId="77777777" w:rsidR="0014081E" w:rsidRPr="00884B95" w:rsidRDefault="0014081E" w:rsidP="00F84151">
            <w:pPr>
              <w:spacing w:line="276" w:lineRule="auto"/>
              <w:jc w:val="both"/>
              <w:rPr>
                <w:rFonts w:ascii="Arial" w:hAnsi="Arial" w:cs="Arial"/>
                <w:b/>
                <w:bCs/>
                <w:sz w:val="19"/>
                <w:szCs w:val="19"/>
              </w:rPr>
            </w:pPr>
            <w:r w:rsidRPr="00884B95">
              <w:rPr>
                <w:rFonts w:ascii="Arial" w:hAnsi="Arial" w:cs="Arial"/>
                <w:sz w:val="19"/>
                <w:szCs w:val="19"/>
              </w:rPr>
              <w:t>- Conclusión.</w:t>
            </w:r>
          </w:p>
        </w:tc>
      </w:tr>
    </w:tbl>
    <w:p w14:paraId="5885CA92" w14:textId="77777777" w:rsidR="0014081E" w:rsidRPr="00884B95" w:rsidRDefault="0014081E" w:rsidP="0014081E">
      <w:pPr>
        <w:pStyle w:val="paragraph"/>
        <w:spacing w:before="0" w:beforeAutospacing="0" w:after="0" w:afterAutospacing="0" w:line="276" w:lineRule="auto"/>
        <w:ind w:left="426"/>
        <w:jc w:val="both"/>
        <w:textAlignment w:val="baseline"/>
        <w:rPr>
          <w:rStyle w:val="eop"/>
          <w:rFonts w:ascii="Arial" w:hAnsi="Arial" w:cs="Arial"/>
          <w:sz w:val="19"/>
          <w:szCs w:val="19"/>
        </w:rPr>
      </w:pPr>
    </w:p>
    <w:p w14:paraId="23BF40AB" w14:textId="77777777" w:rsidR="00884B95" w:rsidRPr="00884B95" w:rsidRDefault="00884B95" w:rsidP="0014081E">
      <w:pPr>
        <w:pStyle w:val="paragraph"/>
        <w:spacing w:before="0" w:beforeAutospacing="0" w:after="0" w:afterAutospacing="0" w:line="276" w:lineRule="auto"/>
        <w:ind w:left="426"/>
        <w:jc w:val="both"/>
        <w:textAlignment w:val="baseline"/>
        <w:rPr>
          <w:rStyle w:val="eop"/>
          <w:rFonts w:ascii="Arial" w:hAnsi="Arial" w:cs="Arial"/>
          <w:sz w:val="19"/>
          <w:szCs w:val="19"/>
        </w:rPr>
      </w:pPr>
    </w:p>
    <w:p w14:paraId="1FB91F0E" w14:textId="77777777" w:rsidR="0014081E" w:rsidRPr="00884B95" w:rsidRDefault="0014081E" w:rsidP="0014081E">
      <w:pPr>
        <w:pStyle w:val="paragraph"/>
        <w:spacing w:before="0" w:beforeAutospacing="0" w:after="0" w:afterAutospacing="0" w:line="276" w:lineRule="auto"/>
        <w:ind w:left="426"/>
        <w:jc w:val="both"/>
        <w:textAlignment w:val="baseline"/>
        <w:rPr>
          <w:rStyle w:val="eop"/>
          <w:rFonts w:ascii="Arial" w:hAnsi="Arial" w:cs="Arial"/>
          <w:sz w:val="19"/>
          <w:szCs w:val="19"/>
        </w:rPr>
      </w:pPr>
      <w:r w:rsidRPr="00884B95">
        <w:rPr>
          <w:rStyle w:val="eop"/>
          <w:rFonts w:ascii="Arial" w:hAnsi="Arial" w:cs="Arial"/>
          <w:sz w:val="19"/>
          <w:szCs w:val="19"/>
        </w:rPr>
        <w:t>Debiendo adjuntar los siguientes documentos en cada entregable:</w:t>
      </w:r>
    </w:p>
    <w:p w14:paraId="1BE911AA" w14:textId="77777777" w:rsidR="0014081E" w:rsidRPr="00884B95"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19"/>
          <w:szCs w:val="19"/>
        </w:rPr>
      </w:pPr>
      <w:r w:rsidRPr="00884B95">
        <w:rPr>
          <w:rStyle w:val="eop"/>
          <w:rFonts w:ascii="Arial" w:hAnsi="Arial" w:cs="Arial"/>
          <w:sz w:val="19"/>
          <w:szCs w:val="19"/>
        </w:rPr>
        <w:t>Informe de actividades.</w:t>
      </w:r>
    </w:p>
    <w:p w14:paraId="5757555D" w14:textId="77777777" w:rsidR="0014081E" w:rsidRPr="00884B95"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19"/>
          <w:szCs w:val="19"/>
        </w:rPr>
      </w:pPr>
      <w:r w:rsidRPr="00884B95">
        <w:rPr>
          <w:rStyle w:val="eop"/>
          <w:rFonts w:ascii="Arial" w:hAnsi="Arial" w:cs="Arial"/>
          <w:sz w:val="19"/>
          <w:szCs w:val="19"/>
        </w:rPr>
        <w:t>Recibo por honorarios.</w:t>
      </w:r>
    </w:p>
    <w:p w14:paraId="4C72A9E0" w14:textId="77777777" w:rsidR="0014081E" w:rsidRPr="00884B95"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19"/>
          <w:szCs w:val="19"/>
        </w:rPr>
      </w:pPr>
      <w:r w:rsidRPr="00884B95">
        <w:rPr>
          <w:rStyle w:val="eop"/>
          <w:rFonts w:ascii="Arial" w:hAnsi="Arial" w:cs="Arial"/>
          <w:sz w:val="19"/>
          <w:szCs w:val="19"/>
        </w:rPr>
        <w:t>Código de Cuenta Interbancario.</w:t>
      </w:r>
    </w:p>
    <w:p w14:paraId="65EBCF17" w14:textId="77777777" w:rsidR="0014081E" w:rsidRPr="00884B95"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19"/>
          <w:szCs w:val="19"/>
        </w:rPr>
      </w:pPr>
      <w:r w:rsidRPr="00884B95">
        <w:rPr>
          <w:rStyle w:val="eop"/>
          <w:rFonts w:ascii="Arial" w:hAnsi="Arial" w:cs="Arial"/>
          <w:sz w:val="19"/>
          <w:szCs w:val="19"/>
        </w:rPr>
        <w:t>RNP.</w:t>
      </w:r>
    </w:p>
    <w:p w14:paraId="22748198" w14:textId="77777777" w:rsidR="0014081E" w:rsidRPr="00884B95"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19"/>
          <w:szCs w:val="19"/>
        </w:rPr>
      </w:pPr>
      <w:r w:rsidRPr="00884B95">
        <w:rPr>
          <w:rStyle w:val="eop"/>
          <w:rFonts w:ascii="Arial" w:hAnsi="Arial" w:cs="Arial"/>
          <w:sz w:val="19"/>
          <w:szCs w:val="19"/>
        </w:rPr>
        <w:t>Ficha RUC.</w:t>
      </w:r>
    </w:p>
    <w:p w14:paraId="6A9C6EB2" w14:textId="77777777" w:rsidR="0014081E" w:rsidRPr="00884B95" w:rsidRDefault="0014081E" w:rsidP="0014081E">
      <w:pPr>
        <w:pStyle w:val="paragraph"/>
        <w:numPr>
          <w:ilvl w:val="0"/>
          <w:numId w:val="23"/>
        </w:numPr>
        <w:spacing w:before="0" w:beforeAutospacing="0" w:after="0" w:afterAutospacing="0" w:line="276" w:lineRule="auto"/>
        <w:jc w:val="both"/>
        <w:textAlignment w:val="baseline"/>
        <w:rPr>
          <w:rStyle w:val="eop"/>
          <w:rFonts w:ascii="Arial" w:hAnsi="Arial" w:cs="Arial"/>
          <w:sz w:val="19"/>
          <w:szCs w:val="19"/>
        </w:rPr>
      </w:pPr>
      <w:r w:rsidRPr="00884B95">
        <w:rPr>
          <w:rStyle w:val="eop"/>
          <w:rFonts w:ascii="Arial" w:hAnsi="Arial" w:cs="Arial"/>
          <w:sz w:val="19"/>
          <w:szCs w:val="19"/>
        </w:rPr>
        <w:t>Constancia de Habilitación vigente.</w:t>
      </w:r>
    </w:p>
    <w:p w14:paraId="0E4F91A3" w14:textId="77777777" w:rsidR="0014081E" w:rsidRPr="00884B95" w:rsidRDefault="0014081E" w:rsidP="0014081E">
      <w:pPr>
        <w:pStyle w:val="paragraph"/>
        <w:spacing w:before="0" w:beforeAutospacing="0" w:after="0" w:afterAutospacing="0" w:line="276" w:lineRule="auto"/>
        <w:ind w:left="720"/>
        <w:jc w:val="both"/>
        <w:textAlignment w:val="baseline"/>
        <w:rPr>
          <w:rStyle w:val="eop"/>
          <w:rFonts w:ascii="Arial" w:hAnsi="Arial" w:cs="Arial"/>
          <w:b/>
          <w:bCs/>
          <w:sz w:val="19"/>
          <w:szCs w:val="19"/>
          <w:u w:val="single"/>
        </w:rPr>
      </w:pPr>
    </w:p>
    <w:p w14:paraId="1D92CE11" w14:textId="77777777" w:rsidR="0014081E" w:rsidRPr="00884B95" w:rsidRDefault="0014081E" w:rsidP="0014081E">
      <w:pPr>
        <w:pStyle w:val="paragraph"/>
        <w:numPr>
          <w:ilvl w:val="0"/>
          <w:numId w:val="4"/>
        </w:numPr>
        <w:spacing w:before="0" w:beforeAutospacing="0" w:after="0" w:afterAutospacing="0" w:line="276" w:lineRule="auto"/>
        <w:ind w:left="426" w:hanging="426"/>
        <w:jc w:val="both"/>
        <w:textAlignment w:val="baseline"/>
        <w:rPr>
          <w:rStyle w:val="eop"/>
          <w:rFonts w:ascii="Arial" w:hAnsi="Arial" w:cs="Arial"/>
          <w:b/>
          <w:bCs/>
          <w:sz w:val="19"/>
          <w:szCs w:val="19"/>
          <w:u w:val="single"/>
        </w:rPr>
      </w:pPr>
      <w:r w:rsidRPr="00884B95">
        <w:rPr>
          <w:rStyle w:val="eop"/>
          <w:rFonts w:ascii="Arial" w:hAnsi="Arial" w:cs="Arial"/>
          <w:b/>
          <w:bCs/>
          <w:sz w:val="19"/>
          <w:szCs w:val="19"/>
          <w:u w:val="single"/>
        </w:rPr>
        <w:t xml:space="preserve">FORMA DE PAGO: </w:t>
      </w:r>
    </w:p>
    <w:p w14:paraId="23F83054" w14:textId="5B597925" w:rsidR="0014081E" w:rsidRPr="00884B95" w:rsidRDefault="0014081E" w:rsidP="0014081E">
      <w:pPr>
        <w:pStyle w:val="paragraph"/>
        <w:spacing w:before="0" w:beforeAutospacing="0" w:after="0" w:afterAutospacing="0" w:line="276" w:lineRule="auto"/>
        <w:ind w:left="425"/>
        <w:jc w:val="both"/>
        <w:textAlignment w:val="baseline"/>
        <w:rPr>
          <w:rStyle w:val="eop"/>
          <w:rFonts w:ascii="Arial" w:hAnsi="Arial" w:cs="Arial"/>
          <w:sz w:val="19"/>
          <w:szCs w:val="19"/>
        </w:rPr>
      </w:pPr>
      <w:r w:rsidRPr="00884B95">
        <w:rPr>
          <w:rStyle w:val="eop"/>
          <w:rFonts w:ascii="Arial" w:hAnsi="Arial" w:cs="Arial"/>
          <w:sz w:val="19"/>
          <w:szCs w:val="19"/>
        </w:rPr>
        <w:t xml:space="preserve">El pago se realizará en </w:t>
      </w:r>
      <w:r w:rsidR="00884B95" w:rsidRPr="00884B95">
        <w:rPr>
          <w:rStyle w:val="eop"/>
          <w:rFonts w:ascii="Arial" w:hAnsi="Arial" w:cs="Arial"/>
          <w:b/>
          <w:bCs/>
          <w:sz w:val="19"/>
          <w:szCs w:val="19"/>
        </w:rPr>
        <w:t>dos</w:t>
      </w:r>
      <w:r w:rsidRPr="00884B95">
        <w:rPr>
          <w:rStyle w:val="eop"/>
          <w:rFonts w:ascii="Arial" w:hAnsi="Arial" w:cs="Arial"/>
          <w:b/>
          <w:bCs/>
          <w:sz w:val="19"/>
          <w:szCs w:val="19"/>
        </w:rPr>
        <w:t xml:space="preserve"> entregables</w:t>
      </w:r>
      <w:r w:rsidRPr="00884B95">
        <w:rPr>
          <w:rStyle w:val="eop"/>
          <w:rFonts w:ascii="Arial" w:hAnsi="Arial" w:cs="Arial"/>
          <w:sz w:val="19"/>
          <w:szCs w:val="19"/>
        </w:rPr>
        <w:t xml:space="preserve">, previa presentación del entregable y conformidad del área usuaria, de acuerdo al siguiente detalle: </w:t>
      </w:r>
      <w:bookmarkEnd w:id="4"/>
    </w:p>
    <w:p w14:paraId="0362CB4E" w14:textId="77777777" w:rsidR="0014081E" w:rsidRPr="00884B95" w:rsidRDefault="0014081E" w:rsidP="0014081E">
      <w:pPr>
        <w:pStyle w:val="paragraph"/>
        <w:spacing w:before="0" w:beforeAutospacing="0" w:after="0" w:afterAutospacing="0" w:line="276" w:lineRule="auto"/>
        <w:ind w:left="425"/>
        <w:jc w:val="both"/>
        <w:textAlignment w:val="baseline"/>
        <w:rPr>
          <w:rStyle w:val="eop"/>
          <w:rFonts w:ascii="Arial" w:hAnsi="Arial" w:cs="Arial"/>
          <w:sz w:val="19"/>
          <w:szCs w:val="19"/>
        </w:rPr>
      </w:pPr>
    </w:p>
    <w:tbl>
      <w:tblPr>
        <w:tblStyle w:val="Tablaconcuadrcula"/>
        <w:tblW w:w="8075" w:type="dxa"/>
        <w:tblInd w:w="425" w:type="dxa"/>
        <w:tblLook w:val="04A0" w:firstRow="1" w:lastRow="0" w:firstColumn="1" w:lastColumn="0" w:noHBand="0" w:noVBand="1"/>
      </w:tblPr>
      <w:tblGrid>
        <w:gridCol w:w="1561"/>
        <w:gridCol w:w="6514"/>
      </w:tblGrid>
      <w:tr w:rsidR="0014081E" w:rsidRPr="00884B95" w14:paraId="369FAC67" w14:textId="77777777" w:rsidTr="00F84151">
        <w:tc>
          <w:tcPr>
            <w:tcW w:w="1561" w:type="dxa"/>
          </w:tcPr>
          <w:p w14:paraId="001E1913" w14:textId="77777777" w:rsidR="0014081E" w:rsidRPr="00884B95" w:rsidRDefault="0014081E" w:rsidP="00F84151">
            <w:pPr>
              <w:pStyle w:val="paragraph"/>
              <w:spacing w:before="0" w:beforeAutospacing="0" w:after="0" w:afterAutospacing="0" w:line="276" w:lineRule="auto"/>
              <w:jc w:val="center"/>
              <w:textAlignment w:val="baseline"/>
              <w:rPr>
                <w:rStyle w:val="eop"/>
                <w:rFonts w:ascii="Arial" w:hAnsi="Arial" w:cs="Arial"/>
                <w:sz w:val="19"/>
                <w:szCs w:val="19"/>
              </w:rPr>
            </w:pPr>
            <w:r w:rsidRPr="00884B95">
              <w:rPr>
                <w:rStyle w:val="eop"/>
                <w:rFonts w:ascii="Arial" w:hAnsi="Arial" w:cs="Arial"/>
                <w:sz w:val="19"/>
                <w:szCs w:val="19"/>
              </w:rPr>
              <w:t>PRIMER ENTREGABLE</w:t>
            </w:r>
          </w:p>
        </w:tc>
        <w:tc>
          <w:tcPr>
            <w:tcW w:w="6514" w:type="dxa"/>
          </w:tcPr>
          <w:p w14:paraId="1DB4A80D" w14:textId="2B76D2DD" w:rsidR="0014081E" w:rsidRPr="00884B95" w:rsidRDefault="0014081E" w:rsidP="00F84151">
            <w:pPr>
              <w:pStyle w:val="paragraph"/>
              <w:spacing w:before="0" w:beforeAutospacing="0" w:after="0" w:afterAutospacing="0" w:line="276" w:lineRule="auto"/>
              <w:jc w:val="both"/>
              <w:textAlignment w:val="baseline"/>
              <w:rPr>
                <w:rStyle w:val="eop"/>
                <w:rFonts w:ascii="Arial" w:hAnsi="Arial" w:cs="Arial"/>
                <w:sz w:val="19"/>
                <w:szCs w:val="19"/>
              </w:rPr>
            </w:pPr>
            <w:r w:rsidRPr="00884B95">
              <w:rPr>
                <w:rStyle w:val="eop"/>
                <w:rFonts w:ascii="Arial" w:hAnsi="Arial" w:cs="Arial"/>
                <w:sz w:val="19"/>
                <w:szCs w:val="19"/>
              </w:rPr>
              <w:t xml:space="preserve">Correspondiente al </w:t>
            </w:r>
            <w:r w:rsidR="00884B95" w:rsidRPr="00884B95">
              <w:rPr>
                <w:rStyle w:val="eop"/>
                <w:rFonts w:ascii="Arial" w:hAnsi="Arial" w:cs="Arial"/>
                <w:sz w:val="19"/>
                <w:szCs w:val="19"/>
              </w:rPr>
              <w:t>50</w:t>
            </w:r>
            <w:r w:rsidRPr="00884B95">
              <w:rPr>
                <w:rStyle w:val="eop"/>
                <w:rFonts w:ascii="Arial" w:hAnsi="Arial" w:cs="Arial"/>
                <w:sz w:val="19"/>
                <w:szCs w:val="19"/>
              </w:rPr>
              <w:t>% de la prestación, luego de la presentación y conformidad del primer entregable.</w:t>
            </w:r>
          </w:p>
        </w:tc>
      </w:tr>
      <w:tr w:rsidR="0014081E" w:rsidRPr="00884B95" w14:paraId="051460BE" w14:textId="77777777" w:rsidTr="00F84151">
        <w:tc>
          <w:tcPr>
            <w:tcW w:w="1561" w:type="dxa"/>
          </w:tcPr>
          <w:p w14:paraId="26A5BDB1" w14:textId="77777777" w:rsidR="0014081E" w:rsidRPr="00884B95" w:rsidRDefault="0014081E" w:rsidP="00F84151">
            <w:pPr>
              <w:pStyle w:val="paragraph"/>
              <w:spacing w:before="0" w:beforeAutospacing="0" w:after="0" w:afterAutospacing="0" w:line="276" w:lineRule="auto"/>
              <w:jc w:val="center"/>
              <w:textAlignment w:val="baseline"/>
              <w:rPr>
                <w:rStyle w:val="eop"/>
                <w:rFonts w:ascii="Arial" w:hAnsi="Arial" w:cs="Arial"/>
                <w:sz w:val="19"/>
                <w:szCs w:val="19"/>
              </w:rPr>
            </w:pPr>
            <w:r w:rsidRPr="00884B95">
              <w:rPr>
                <w:rStyle w:val="eop"/>
                <w:rFonts w:ascii="Arial" w:hAnsi="Arial" w:cs="Arial"/>
                <w:sz w:val="19"/>
                <w:szCs w:val="19"/>
              </w:rPr>
              <w:t>SEGUNDO ENTREGABLE</w:t>
            </w:r>
          </w:p>
        </w:tc>
        <w:tc>
          <w:tcPr>
            <w:tcW w:w="6514" w:type="dxa"/>
          </w:tcPr>
          <w:p w14:paraId="3F6AF3B6" w14:textId="12042075" w:rsidR="0014081E" w:rsidRPr="00884B95" w:rsidRDefault="0014081E" w:rsidP="00F84151">
            <w:pPr>
              <w:pStyle w:val="paragraph"/>
              <w:spacing w:before="0" w:beforeAutospacing="0" w:after="0" w:afterAutospacing="0" w:line="276" w:lineRule="auto"/>
              <w:jc w:val="both"/>
              <w:textAlignment w:val="baseline"/>
              <w:rPr>
                <w:rStyle w:val="eop"/>
                <w:rFonts w:ascii="Arial" w:hAnsi="Arial" w:cs="Arial"/>
                <w:sz w:val="19"/>
                <w:szCs w:val="19"/>
              </w:rPr>
            </w:pPr>
            <w:r w:rsidRPr="00884B95">
              <w:rPr>
                <w:rStyle w:val="eop"/>
                <w:rFonts w:ascii="Arial" w:hAnsi="Arial" w:cs="Arial"/>
                <w:sz w:val="19"/>
                <w:szCs w:val="19"/>
              </w:rPr>
              <w:t xml:space="preserve">Correspondiente al </w:t>
            </w:r>
            <w:r w:rsidR="00A24DC0">
              <w:rPr>
                <w:rStyle w:val="eop"/>
                <w:rFonts w:ascii="Arial" w:hAnsi="Arial" w:cs="Arial"/>
                <w:sz w:val="19"/>
                <w:szCs w:val="19"/>
              </w:rPr>
              <w:t>5</w:t>
            </w:r>
            <w:r w:rsidR="00884B95" w:rsidRPr="00884B95">
              <w:rPr>
                <w:rStyle w:val="eop"/>
                <w:rFonts w:ascii="Arial" w:hAnsi="Arial" w:cs="Arial"/>
                <w:sz w:val="19"/>
                <w:szCs w:val="19"/>
              </w:rPr>
              <w:t>0</w:t>
            </w:r>
            <w:r w:rsidRPr="00884B95">
              <w:rPr>
                <w:rStyle w:val="eop"/>
                <w:rFonts w:ascii="Arial" w:hAnsi="Arial" w:cs="Arial"/>
                <w:sz w:val="19"/>
                <w:szCs w:val="19"/>
              </w:rPr>
              <w:t>% de la prestación, luego de la presentación y conformidad del segundo entregable.</w:t>
            </w:r>
          </w:p>
        </w:tc>
      </w:tr>
    </w:tbl>
    <w:p w14:paraId="2668DBD5" w14:textId="77777777" w:rsidR="0014081E" w:rsidRPr="00884B95" w:rsidRDefault="0014081E" w:rsidP="0014081E">
      <w:pPr>
        <w:pStyle w:val="paragraph"/>
        <w:tabs>
          <w:tab w:val="left" w:pos="1560"/>
        </w:tabs>
        <w:spacing w:before="0" w:beforeAutospacing="0" w:after="0" w:afterAutospacing="0" w:line="276" w:lineRule="auto"/>
        <w:ind w:firstLine="567"/>
        <w:jc w:val="both"/>
        <w:textAlignment w:val="baseline"/>
        <w:rPr>
          <w:rStyle w:val="normaltextrun"/>
          <w:rFonts w:ascii="Arial" w:hAnsi="Arial" w:cs="Arial"/>
          <w:b/>
          <w:bCs/>
          <w:sz w:val="19"/>
          <w:szCs w:val="19"/>
          <w:u w:val="single"/>
          <w:lang w:val="es-ES"/>
        </w:rPr>
      </w:pPr>
    </w:p>
    <w:p w14:paraId="1FC6545F" w14:textId="77777777" w:rsidR="0014081E" w:rsidRPr="00884B95" w:rsidRDefault="0014081E" w:rsidP="0014081E">
      <w:pPr>
        <w:pStyle w:val="Prrafodelista"/>
        <w:numPr>
          <w:ilvl w:val="0"/>
          <w:numId w:val="4"/>
        </w:numPr>
        <w:spacing w:line="276" w:lineRule="auto"/>
        <w:ind w:left="426" w:hanging="426"/>
        <w:jc w:val="both"/>
        <w:rPr>
          <w:rFonts w:ascii="Arial" w:hAnsi="Arial" w:cs="Arial"/>
          <w:bCs/>
          <w:sz w:val="19"/>
          <w:szCs w:val="19"/>
        </w:rPr>
      </w:pPr>
      <w:r w:rsidRPr="00884B95">
        <w:rPr>
          <w:rFonts w:ascii="Arial" w:hAnsi="Arial" w:cs="Arial"/>
          <w:b/>
          <w:sz w:val="19"/>
          <w:szCs w:val="19"/>
          <w:u w:val="single"/>
        </w:rPr>
        <w:t>PENALIDAD</w:t>
      </w:r>
      <w:r w:rsidRPr="00884B95">
        <w:rPr>
          <w:rFonts w:ascii="Arial" w:hAnsi="Arial" w:cs="Arial"/>
          <w:bCs/>
          <w:sz w:val="19"/>
          <w:szCs w:val="19"/>
        </w:rPr>
        <w:t>:</w:t>
      </w:r>
    </w:p>
    <w:p w14:paraId="169F79C3" w14:textId="77777777" w:rsidR="0014081E" w:rsidRPr="00884B95" w:rsidRDefault="0014081E" w:rsidP="0014081E">
      <w:pPr>
        <w:pStyle w:val="Prrafodelista"/>
        <w:spacing w:line="276" w:lineRule="auto"/>
        <w:ind w:left="426"/>
        <w:jc w:val="both"/>
        <w:rPr>
          <w:rFonts w:ascii="Arial" w:hAnsi="Arial" w:cs="Arial"/>
          <w:bCs/>
          <w:sz w:val="19"/>
          <w:szCs w:val="19"/>
        </w:rPr>
      </w:pPr>
      <w:r w:rsidRPr="00884B95">
        <w:rPr>
          <w:rFonts w:ascii="Arial" w:hAnsi="Arial" w:cs="Arial"/>
          <w:bCs/>
          <w:sz w:val="19"/>
          <w:szCs w:val="19"/>
        </w:rPr>
        <w:t xml:space="preserve">En caso de retraso injustificado del PROVEEDOR en la ejecución de las prestaciones objeto del contrato, la entidad contratante le aplica automáticamente una penalidad por mora por cada día de atraso que le sea imputable, de conformidad con el artículo 120 del reglamento </w:t>
      </w:r>
    </w:p>
    <w:p w14:paraId="7F0ED89F" w14:textId="77777777" w:rsidR="0014081E" w:rsidRPr="00884B95" w:rsidRDefault="0014081E" w:rsidP="0014081E">
      <w:pPr>
        <w:pStyle w:val="Prrafodelista"/>
        <w:spacing w:line="276" w:lineRule="auto"/>
        <w:ind w:left="426"/>
        <w:jc w:val="both"/>
        <w:rPr>
          <w:rFonts w:ascii="Arial" w:hAnsi="Arial" w:cs="Arial"/>
          <w:bCs/>
          <w:sz w:val="19"/>
          <w:szCs w:val="19"/>
        </w:rPr>
      </w:pPr>
      <w:r w:rsidRPr="00884B95">
        <w:rPr>
          <w:rFonts w:ascii="Arial" w:hAnsi="Arial" w:cs="Arial"/>
          <w:bCs/>
          <w:sz w:val="19"/>
          <w:szCs w:val="19"/>
        </w:rPr>
        <w:t xml:space="preserve">de la Ley </w:t>
      </w:r>
      <w:proofErr w:type="spellStart"/>
      <w:r w:rsidRPr="00884B95">
        <w:rPr>
          <w:rFonts w:ascii="Arial" w:hAnsi="Arial" w:cs="Arial"/>
          <w:bCs/>
          <w:sz w:val="19"/>
          <w:szCs w:val="19"/>
        </w:rPr>
        <w:t>N°</w:t>
      </w:r>
      <w:proofErr w:type="spellEnd"/>
      <w:r w:rsidRPr="00884B95">
        <w:rPr>
          <w:rFonts w:ascii="Arial" w:hAnsi="Arial" w:cs="Arial"/>
          <w:bCs/>
          <w:sz w:val="19"/>
          <w:szCs w:val="19"/>
        </w:rPr>
        <w:t xml:space="preserve"> 32069, Ley General De Contrataciones Públicas.</w:t>
      </w:r>
    </w:p>
    <w:p w14:paraId="77994119" w14:textId="77777777" w:rsidR="0014081E" w:rsidRPr="00884B95" w:rsidRDefault="0014081E" w:rsidP="0014081E">
      <w:pPr>
        <w:pStyle w:val="Prrafodelista"/>
        <w:spacing w:line="276" w:lineRule="auto"/>
        <w:ind w:left="426"/>
        <w:jc w:val="both"/>
        <w:rPr>
          <w:rFonts w:ascii="Arial" w:hAnsi="Arial" w:cs="Arial"/>
          <w:bCs/>
          <w:sz w:val="19"/>
          <w:szCs w:val="19"/>
        </w:rPr>
      </w:pPr>
      <w:r w:rsidRPr="00884B95">
        <w:rPr>
          <w:rFonts w:ascii="Arial" w:hAnsi="Arial" w:cs="Arial"/>
          <w:bCs/>
          <w:sz w:val="19"/>
          <w:szCs w:val="19"/>
        </w:rPr>
        <w:t>La penalidad se aplica automáticamente y se calcula de acuerdo a la siguiente formula</w:t>
      </w:r>
    </w:p>
    <w:p w14:paraId="4D63474E" w14:textId="77777777" w:rsidR="0014081E" w:rsidRPr="00884B95" w:rsidRDefault="0014081E" w:rsidP="0014081E">
      <w:pPr>
        <w:pStyle w:val="Prrafodelista"/>
        <w:widowControl w:val="0"/>
        <w:spacing w:after="0" w:line="276" w:lineRule="auto"/>
        <w:ind w:left="426"/>
        <w:jc w:val="both"/>
        <w:rPr>
          <w:rFonts w:ascii="Arial" w:hAnsi="Arial" w:cs="Arial"/>
          <w:bCs/>
          <w:sz w:val="19"/>
          <w:szCs w:val="19"/>
        </w:rPr>
      </w:pPr>
      <w:r w:rsidRPr="00884B95">
        <w:rPr>
          <w:rFonts w:ascii="Arial" w:hAnsi="Arial" w:cs="Arial"/>
          <w:bCs/>
          <w:noProof/>
          <w:sz w:val="19"/>
          <w:szCs w:val="19"/>
        </w:rPr>
        <w:drawing>
          <wp:anchor distT="0" distB="0" distL="114300" distR="114300" simplePos="0" relativeHeight="251659264" behindDoc="1" locked="0" layoutInCell="1" allowOverlap="1" wp14:anchorId="76D5D038" wp14:editId="6530CF95">
            <wp:simplePos x="0" y="0"/>
            <wp:positionH relativeFrom="margin">
              <wp:align>center</wp:align>
            </wp:positionH>
            <wp:positionV relativeFrom="paragraph">
              <wp:posOffset>128124</wp:posOffset>
            </wp:positionV>
            <wp:extent cx="2143655" cy="468924"/>
            <wp:effectExtent l="0" t="0" r="0" b="762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8">
                      <a:extLst>
                        <a:ext uri="{28A0092B-C50C-407E-A947-70E740481C1C}">
                          <a14:useLocalDpi xmlns:a14="http://schemas.microsoft.com/office/drawing/2010/main" val="0"/>
                        </a:ext>
                      </a:extLst>
                    </a:blip>
                    <a:stretch>
                      <a:fillRect/>
                    </a:stretch>
                  </pic:blipFill>
                  <pic:spPr>
                    <a:xfrm>
                      <a:off x="0" y="0"/>
                      <a:ext cx="2143655" cy="468924"/>
                    </a:xfrm>
                    <a:prstGeom prst="rect">
                      <a:avLst/>
                    </a:prstGeom>
                  </pic:spPr>
                </pic:pic>
              </a:graphicData>
            </a:graphic>
            <wp14:sizeRelH relativeFrom="margin">
              <wp14:pctWidth>0</wp14:pctWidth>
            </wp14:sizeRelH>
            <wp14:sizeRelV relativeFrom="margin">
              <wp14:pctHeight>0</wp14:pctHeight>
            </wp14:sizeRelV>
          </wp:anchor>
        </w:drawing>
      </w:r>
    </w:p>
    <w:p w14:paraId="74B3527A" w14:textId="77777777" w:rsidR="0014081E" w:rsidRPr="00884B95" w:rsidRDefault="0014081E" w:rsidP="0014081E">
      <w:pPr>
        <w:pStyle w:val="Prrafodelista"/>
        <w:widowControl w:val="0"/>
        <w:spacing w:after="0" w:line="276" w:lineRule="auto"/>
        <w:ind w:left="426"/>
        <w:jc w:val="both"/>
        <w:rPr>
          <w:rFonts w:ascii="Arial" w:hAnsi="Arial" w:cs="Arial"/>
          <w:bCs/>
          <w:sz w:val="19"/>
          <w:szCs w:val="19"/>
        </w:rPr>
      </w:pPr>
    </w:p>
    <w:p w14:paraId="1E6FF5AD" w14:textId="51BC5FAB" w:rsidR="0014081E" w:rsidRPr="00884B95" w:rsidRDefault="0014081E" w:rsidP="0014081E">
      <w:pPr>
        <w:pStyle w:val="Prrafodelista"/>
        <w:widowControl w:val="0"/>
        <w:spacing w:after="0" w:line="276" w:lineRule="auto"/>
        <w:ind w:left="426"/>
        <w:jc w:val="both"/>
        <w:rPr>
          <w:rFonts w:ascii="Arial" w:hAnsi="Arial" w:cs="Arial"/>
          <w:bCs/>
          <w:sz w:val="19"/>
          <w:szCs w:val="19"/>
        </w:rPr>
      </w:pPr>
    </w:p>
    <w:p w14:paraId="42AEF432" w14:textId="77777777" w:rsidR="00E81091" w:rsidRPr="00884B95" w:rsidRDefault="00E81091" w:rsidP="0014081E">
      <w:pPr>
        <w:pStyle w:val="Prrafodelista"/>
        <w:widowControl w:val="0"/>
        <w:spacing w:after="0" w:line="276" w:lineRule="auto"/>
        <w:ind w:left="426"/>
        <w:jc w:val="both"/>
        <w:rPr>
          <w:rFonts w:ascii="Arial" w:hAnsi="Arial" w:cs="Arial"/>
          <w:bCs/>
          <w:sz w:val="19"/>
          <w:szCs w:val="19"/>
        </w:rPr>
      </w:pPr>
    </w:p>
    <w:p w14:paraId="4830C24B" w14:textId="77777777" w:rsidR="0014081E" w:rsidRPr="00884B95" w:rsidRDefault="0014081E" w:rsidP="0014081E">
      <w:pPr>
        <w:pStyle w:val="Prrafodelista"/>
        <w:widowControl w:val="0"/>
        <w:spacing w:after="0" w:line="276" w:lineRule="auto"/>
        <w:ind w:left="426"/>
        <w:jc w:val="both"/>
        <w:rPr>
          <w:rFonts w:ascii="Arial" w:hAnsi="Arial" w:cs="Arial"/>
          <w:bCs/>
          <w:sz w:val="19"/>
          <w:szCs w:val="19"/>
        </w:rPr>
      </w:pPr>
      <w:r w:rsidRPr="00884B95">
        <w:rPr>
          <w:rFonts w:ascii="Arial" w:hAnsi="Arial" w:cs="Arial"/>
          <w:bCs/>
          <w:sz w:val="19"/>
          <w:szCs w:val="19"/>
        </w:rPr>
        <w:t xml:space="preserve">Donde F tiene los siguientes valores </w:t>
      </w:r>
    </w:p>
    <w:p w14:paraId="119A85ED" w14:textId="77777777" w:rsidR="0014081E" w:rsidRPr="00884B95" w:rsidRDefault="0014081E" w:rsidP="0014081E">
      <w:pPr>
        <w:pStyle w:val="Prrafodelista"/>
        <w:widowControl w:val="0"/>
        <w:spacing w:after="0" w:line="276" w:lineRule="auto"/>
        <w:ind w:left="426"/>
        <w:jc w:val="both"/>
        <w:rPr>
          <w:rFonts w:ascii="Arial" w:hAnsi="Arial" w:cs="Arial"/>
          <w:bCs/>
          <w:sz w:val="19"/>
          <w:szCs w:val="19"/>
        </w:rPr>
      </w:pPr>
      <w:r w:rsidRPr="00884B95">
        <w:rPr>
          <w:rFonts w:ascii="Arial" w:hAnsi="Arial" w:cs="Arial"/>
          <w:bCs/>
          <w:sz w:val="19"/>
          <w:szCs w:val="19"/>
        </w:rPr>
        <w:t>Para bienes y servicios: F= 0.40</w:t>
      </w:r>
    </w:p>
    <w:p w14:paraId="70107DEE" w14:textId="77777777" w:rsidR="0014081E" w:rsidRPr="00884B95" w:rsidRDefault="0014081E" w:rsidP="0014081E">
      <w:pPr>
        <w:pStyle w:val="Prrafodelista"/>
        <w:widowControl w:val="0"/>
        <w:spacing w:after="0" w:line="276" w:lineRule="auto"/>
        <w:ind w:left="426"/>
        <w:jc w:val="both"/>
        <w:rPr>
          <w:rFonts w:ascii="Arial" w:hAnsi="Arial" w:cs="Arial"/>
          <w:bCs/>
          <w:sz w:val="19"/>
          <w:szCs w:val="19"/>
        </w:rPr>
      </w:pPr>
    </w:p>
    <w:p w14:paraId="43BC1370" w14:textId="77777777" w:rsidR="0014081E" w:rsidRPr="00884B95" w:rsidRDefault="0014081E" w:rsidP="0014081E">
      <w:pPr>
        <w:pStyle w:val="Prrafodelista"/>
        <w:widowControl w:val="0"/>
        <w:spacing w:after="0" w:line="276" w:lineRule="auto"/>
        <w:ind w:left="426"/>
        <w:jc w:val="both"/>
        <w:rPr>
          <w:rFonts w:ascii="Arial" w:hAnsi="Arial" w:cs="Arial"/>
          <w:bCs/>
          <w:sz w:val="19"/>
          <w:szCs w:val="19"/>
        </w:rPr>
      </w:pPr>
      <w:r w:rsidRPr="00884B95">
        <w:rPr>
          <w:rFonts w:ascii="Arial" w:hAnsi="Arial" w:cs="Arial"/>
          <w:bCs/>
          <w:sz w:val="19"/>
          <w:szCs w:val="19"/>
        </w:rPr>
        <w:t>El monto máximo de la penalidad por mora aplicable no puede exceder del diez por ciento (10%) del monto total contratado. La Entidad tiene el derecho a exigir, además de la penalidad, el cumplimiento de la obligación.</w:t>
      </w:r>
    </w:p>
    <w:p w14:paraId="7F291CBB" w14:textId="674038E1" w:rsidR="00E81091" w:rsidRPr="00884B95" w:rsidRDefault="00E81091" w:rsidP="00884B95">
      <w:pPr>
        <w:pStyle w:val="paragraph"/>
        <w:tabs>
          <w:tab w:val="left" w:pos="1560"/>
        </w:tabs>
        <w:spacing w:before="0" w:beforeAutospacing="0" w:after="0" w:afterAutospacing="0" w:line="276" w:lineRule="auto"/>
        <w:jc w:val="both"/>
        <w:textAlignment w:val="baseline"/>
        <w:rPr>
          <w:rStyle w:val="normaltextrun"/>
          <w:rFonts w:ascii="Arial" w:hAnsi="Arial" w:cs="Arial"/>
          <w:sz w:val="19"/>
          <w:szCs w:val="19"/>
        </w:rPr>
      </w:pPr>
    </w:p>
    <w:p w14:paraId="120741AE" w14:textId="77777777" w:rsidR="0014081E" w:rsidRPr="00884B95" w:rsidRDefault="0014081E" w:rsidP="0014081E">
      <w:pPr>
        <w:pStyle w:val="paragraph"/>
        <w:numPr>
          <w:ilvl w:val="0"/>
          <w:numId w:val="4"/>
        </w:numPr>
        <w:tabs>
          <w:tab w:val="left" w:pos="1560"/>
        </w:tabs>
        <w:spacing w:before="0" w:beforeAutospacing="0" w:after="0" w:afterAutospacing="0" w:line="276" w:lineRule="auto"/>
        <w:ind w:left="426" w:hanging="426"/>
        <w:jc w:val="both"/>
        <w:textAlignment w:val="baseline"/>
        <w:rPr>
          <w:rStyle w:val="eop"/>
          <w:rFonts w:ascii="Arial" w:hAnsi="Arial" w:cs="Arial"/>
          <w:sz w:val="19"/>
          <w:szCs w:val="19"/>
        </w:rPr>
      </w:pPr>
      <w:r w:rsidRPr="00884B95">
        <w:rPr>
          <w:rStyle w:val="normaltextrun"/>
          <w:rFonts w:ascii="Arial" w:hAnsi="Arial" w:cs="Arial"/>
          <w:b/>
          <w:bCs/>
          <w:sz w:val="19"/>
          <w:szCs w:val="19"/>
          <w:u w:val="single"/>
          <w:lang w:val="es-ES"/>
        </w:rPr>
        <w:t>CONFORMIDAD DE SERVICIO</w:t>
      </w:r>
    </w:p>
    <w:p w14:paraId="3B6F7D50" w14:textId="77777777" w:rsidR="0014081E" w:rsidRPr="00884B95"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19"/>
          <w:szCs w:val="19"/>
          <w:lang w:val="es-ES"/>
        </w:rPr>
      </w:pPr>
      <w:r w:rsidRPr="00884B95">
        <w:rPr>
          <w:rStyle w:val="normaltextrun"/>
          <w:rFonts w:ascii="Arial" w:hAnsi="Arial" w:cs="Arial"/>
          <w:sz w:val="19"/>
          <w:szCs w:val="19"/>
          <w:lang w:val="es-ES"/>
        </w:rPr>
        <w:t xml:space="preserve">La conformidad de los servicios estará a cargo de la Oficina Regional de Asesoría Jurídica </w:t>
      </w:r>
      <w:r w:rsidRPr="00884B95">
        <w:rPr>
          <w:rStyle w:val="normaltextrun"/>
          <w:rFonts w:ascii="Arial" w:hAnsi="Arial" w:cs="Arial"/>
          <w:sz w:val="19"/>
          <w:szCs w:val="19"/>
        </w:rPr>
        <w:t>del Gobierno Regional de Ucayali – Sede Central</w:t>
      </w:r>
      <w:r w:rsidRPr="00884B95">
        <w:rPr>
          <w:rStyle w:val="normaltextrun"/>
          <w:rFonts w:ascii="Arial" w:hAnsi="Arial" w:cs="Arial"/>
          <w:sz w:val="19"/>
          <w:szCs w:val="19"/>
          <w:lang w:val="es-ES"/>
        </w:rPr>
        <w:t>, quien será el responsable de supervisar las actividades del servicio, con la presentación del entregable y comprobante de pago.</w:t>
      </w:r>
    </w:p>
    <w:p w14:paraId="3F273C61" w14:textId="77777777" w:rsidR="0014081E" w:rsidRPr="00884B95" w:rsidRDefault="0014081E" w:rsidP="0014081E">
      <w:pPr>
        <w:pStyle w:val="paragraph"/>
        <w:spacing w:before="0" w:beforeAutospacing="0" w:after="0" w:afterAutospacing="0" w:line="276" w:lineRule="auto"/>
        <w:ind w:left="426"/>
        <w:jc w:val="both"/>
        <w:textAlignment w:val="baseline"/>
        <w:rPr>
          <w:rStyle w:val="normaltextrun"/>
          <w:rFonts w:ascii="Arial" w:hAnsi="Arial" w:cs="Arial"/>
          <w:sz w:val="19"/>
          <w:szCs w:val="19"/>
          <w:lang w:val="es-ES"/>
        </w:rPr>
      </w:pPr>
    </w:p>
    <w:p w14:paraId="5F4438AB"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573ED362"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20403996"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5AEDE0F2"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72DB7941"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68C7AE8B"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4F7FF51E"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7AEB6BF1"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3498F9E8"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6BB80EC6"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0F1BA570"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vanish/>
          <w:sz w:val="19"/>
          <w:szCs w:val="19"/>
        </w:rPr>
      </w:pPr>
    </w:p>
    <w:p w14:paraId="32A6758E" w14:textId="77777777" w:rsidR="0014081E" w:rsidRPr="00884B95" w:rsidRDefault="0014081E" w:rsidP="0014081E">
      <w:pPr>
        <w:pStyle w:val="Prrafodelista"/>
        <w:numPr>
          <w:ilvl w:val="0"/>
          <w:numId w:val="21"/>
        </w:numPr>
        <w:spacing w:after="0" w:line="276" w:lineRule="auto"/>
        <w:ind w:left="426" w:hanging="426"/>
        <w:jc w:val="both"/>
        <w:rPr>
          <w:rFonts w:ascii="Arial" w:hAnsi="Arial" w:cs="Arial"/>
          <w:b/>
          <w:bCs/>
          <w:sz w:val="19"/>
          <w:szCs w:val="19"/>
          <w:u w:val="single"/>
        </w:rPr>
      </w:pPr>
      <w:r w:rsidRPr="00884B95">
        <w:rPr>
          <w:rFonts w:ascii="Arial" w:hAnsi="Arial" w:cs="Arial"/>
          <w:b/>
          <w:bCs/>
          <w:sz w:val="19"/>
          <w:szCs w:val="19"/>
          <w:u w:val="single"/>
        </w:rPr>
        <w:t xml:space="preserve">CONFIDENCIALIDAD Y PROPIEDAD INTELECTUAL </w:t>
      </w:r>
    </w:p>
    <w:p w14:paraId="36F8A772" w14:textId="77777777" w:rsidR="0014081E" w:rsidRPr="00884B95" w:rsidRDefault="0014081E" w:rsidP="0014081E">
      <w:pPr>
        <w:spacing w:after="0" w:line="276" w:lineRule="auto"/>
        <w:ind w:left="426"/>
        <w:jc w:val="both"/>
        <w:rPr>
          <w:rFonts w:ascii="Arial" w:hAnsi="Arial" w:cs="Arial"/>
          <w:sz w:val="19"/>
          <w:szCs w:val="19"/>
        </w:rPr>
      </w:pPr>
      <w:r w:rsidRPr="00884B95">
        <w:rPr>
          <w:rFonts w:ascii="Arial" w:hAnsi="Arial" w:cs="Arial"/>
          <w:sz w:val="19"/>
          <w:szCs w:val="19"/>
        </w:rPr>
        <w:t>La información y material producido bajo los términos de este servicio, tales como escritos, medios magnéticos, digitales, y demás documentación generados por el servicio, pasará a propiedad del Gobierno Regional. El/La proveedor deberá mantener la confidencialidad y reserva absoluta en el manejo de la información y documentación a la que se tenga acceso relacionada a la prestación.</w:t>
      </w:r>
    </w:p>
    <w:p w14:paraId="5EF6A8D4" w14:textId="77777777" w:rsidR="00884B95" w:rsidRPr="00884B95" w:rsidRDefault="00884B95" w:rsidP="0014081E">
      <w:pPr>
        <w:spacing w:after="0" w:line="276" w:lineRule="auto"/>
        <w:ind w:left="426"/>
        <w:jc w:val="both"/>
        <w:rPr>
          <w:rFonts w:ascii="Arial" w:hAnsi="Arial" w:cs="Arial"/>
          <w:sz w:val="19"/>
          <w:szCs w:val="19"/>
        </w:rPr>
      </w:pPr>
    </w:p>
    <w:p w14:paraId="20967709" w14:textId="77777777" w:rsidR="00884B95" w:rsidRPr="00884B95" w:rsidRDefault="00884B95" w:rsidP="0014081E">
      <w:pPr>
        <w:spacing w:after="0" w:line="276" w:lineRule="auto"/>
        <w:ind w:left="426"/>
        <w:jc w:val="both"/>
        <w:rPr>
          <w:rFonts w:ascii="Arial" w:hAnsi="Arial" w:cs="Arial"/>
          <w:sz w:val="19"/>
          <w:szCs w:val="19"/>
        </w:rPr>
      </w:pPr>
    </w:p>
    <w:p w14:paraId="7C3C989A" w14:textId="77777777" w:rsidR="0014081E" w:rsidRPr="00884B95" w:rsidRDefault="0014081E" w:rsidP="0014081E">
      <w:pPr>
        <w:spacing w:after="0" w:line="276" w:lineRule="auto"/>
        <w:ind w:left="426"/>
        <w:jc w:val="both"/>
        <w:rPr>
          <w:rFonts w:ascii="Arial" w:hAnsi="Arial" w:cs="Arial"/>
          <w:b/>
          <w:bCs/>
          <w:sz w:val="19"/>
          <w:szCs w:val="19"/>
        </w:rPr>
      </w:pPr>
    </w:p>
    <w:p w14:paraId="3BB74422" w14:textId="77777777" w:rsidR="0014081E" w:rsidRPr="00884B95" w:rsidRDefault="0014081E" w:rsidP="0014081E">
      <w:pPr>
        <w:pStyle w:val="Prrafodelista"/>
        <w:numPr>
          <w:ilvl w:val="0"/>
          <w:numId w:val="21"/>
        </w:numPr>
        <w:spacing w:after="0" w:line="276" w:lineRule="auto"/>
        <w:ind w:left="426" w:hanging="426"/>
        <w:jc w:val="both"/>
        <w:rPr>
          <w:rFonts w:ascii="Arial" w:hAnsi="Arial" w:cs="Arial"/>
          <w:b/>
          <w:bCs/>
          <w:sz w:val="19"/>
          <w:szCs w:val="19"/>
        </w:rPr>
      </w:pPr>
      <w:r w:rsidRPr="00884B95">
        <w:rPr>
          <w:rFonts w:ascii="Arial" w:hAnsi="Arial" w:cs="Arial"/>
          <w:b/>
          <w:bCs/>
          <w:sz w:val="19"/>
          <w:szCs w:val="19"/>
          <w:u w:val="single"/>
        </w:rPr>
        <w:t xml:space="preserve">RESPONSABILIDAD POR VICIOS OCULTOS </w:t>
      </w:r>
    </w:p>
    <w:p w14:paraId="00BD8D52" w14:textId="77777777" w:rsidR="0014081E" w:rsidRPr="00884B95" w:rsidRDefault="0014081E" w:rsidP="0014081E">
      <w:pPr>
        <w:spacing w:after="0" w:line="276" w:lineRule="auto"/>
        <w:ind w:left="426"/>
        <w:jc w:val="both"/>
        <w:rPr>
          <w:rFonts w:ascii="Arial" w:hAnsi="Arial" w:cs="Arial"/>
          <w:sz w:val="19"/>
          <w:szCs w:val="19"/>
        </w:rPr>
      </w:pPr>
      <w:r w:rsidRPr="00884B95">
        <w:rPr>
          <w:rFonts w:ascii="Arial" w:hAnsi="Arial" w:cs="Arial"/>
          <w:sz w:val="19"/>
          <w:szCs w:val="19"/>
        </w:rPr>
        <w:t xml:space="preserve">El contratista es el responsable por la calidad ofrecida y por los vicios ocultos del servicio ofertado por un plazo </w:t>
      </w:r>
      <w:r w:rsidRPr="00884B95">
        <w:rPr>
          <w:rFonts w:ascii="Arial" w:hAnsi="Arial" w:cs="Arial"/>
          <w:color w:val="000000" w:themeColor="text1"/>
          <w:sz w:val="19"/>
          <w:szCs w:val="19"/>
        </w:rPr>
        <w:t>de (01) año</w:t>
      </w:r>
      <w:r w:rsidRPr="00884B95">
        <w:rPr>
          <w:rFonts w:ascii="Arial" w:hAnsi="Arial" w:cs="Arial"/>
          <w:sz w:val="19"/>
          <w:szCs w:val="19"/>
        </w:rPr>
        <w:t xml:space="preserve">, contado a partir de la conformidad otorgada por la Entidad. </w:t>
      </w:r>
    </w:p>
    <w:p w14:paraId="02E3226A" w14:textId="77777777" w:rsidR="0014081E" w:rsidRPr="00884B95" w:rsidRDefault="0014081E" w:rsidP="0014081E">
      <w:pPr>
        <w:spacing w:after="0" w:line="276" w:lineRule="auto"/>
        <w:ind w:left="426"/>
        <w:jc w:val="both"/>
        <w:rPr>
          <w:rFonts w:ascii="Arial" w:hAnsi="Arial" w:cs="Arial"/>
          <w:sz w:val="19"/>
          <w:szCs w:val="19"/>
        </w:rPr>
      </w:pPr>
    </w:p>
    <w:p w14:paraId="5EABE2A5" w14:textId="77777777" w:rsidR="0014081E" w:rsidRPr="00884B95" w:rsidRDefault="0014081E" w:rsidP="0014081E">
      <w:pPr>
        <w:pStyle w:val="Prrafodelista"/>
        <w:numPr>
          <w:ilvl w:val="0"/>
          <w:numId w:val="21"/>
        </w:numPr>
        <w:spacing w:after="0" w:line="276" w:lineRule="auto"/>
        <w:ind w:left="426" w:hanging="426"/>
        <w:jc w:val="both"/>
        <w:rPr>
          <w:rFonts w:ascii="Arial" w:hAnsi="Arial" w:cs="Arial"/>
          <w:b/>
          <w:bCs/>
          <w:sz w:val="19"/>
          <w:szCs w:val="19"/>
        </w:rPr>
      </w:pPr>
      <w:r w:rsidRPr="00884B95">
        <w:rPr>
          <w:rFonts w:ascii="Arial" w:hAnsi="Arial" w:cs="Arial"/>
          <w:b/>
          <w:bCs/>
          <w:sz w:val="19"/>
          <w:szCs w:val="19"/>
          <w:u w:val="single"/>
        </w:rPr>
        <w:t xml:space="preserve">CLAUSULA DE CUMPLIMIENTO (LEY DE PREVENCION Y MITIGACION DEL CONFLICTO DE INTERESES EN EL ACCESO Y SALIDA DE PERSONAL DEL SERVICIO PUBLICO, LEY </w:t>
      </w:r>
      <w:proofErr w:type="spellStart"/>
      <w:r w:rsidRPr="00884B95">
        <w:rPr>
          <w:rFonts w:ascii="Arial" w:hAnsi="Arial" w:cs="Arial"/>
          <w:b/>
          <w:bCs/>
          <w:sz w:val="19"/>
          <w:szCs w:val="19"/>
          <w:u w:val="single"/>
        </w:rPr>
        <w:t>N°</w:t>
      </w:r>
      <w:proofErr w:type="spellEnd"/>
      <w:r w:rsidRPr="00884B95">
        <w:rPr>
          <w:rFonts w:ascii="Arial" w:hAnsi="Arial" w:cs="Arial"/>
          <w:b/>
          <w:bCs/>
          <w:sz w:val="19"/>
          <w:szCs w:val="19"/>
          <w:u w:val="single"/>
        </w:rPr>
        <w:t xml:space="preserve"> 31564)</w:t>
      </w:r>
      <w:r w:rsidRPr="00884B95">
        <w:rPr>
          <w:rFonts w:ascii="Arial" w:hAnsi="Arial" w:cs="Arial"/>
          <w:b/>
          <w:bCs/>
          <w:sz w:val="19"/>
          <w:szCs w:val="19"/>
        </w:rPr>
        <w:t xml:space="preserve">. </w:t>
      </w:r>
    </w:p>
    <w:p w14:paraId="0322CABE" w14:textId="77777777" w:rsidR="0014081E" w:rsidRPr="00884B95" w:rsidRDefault="0014081E" w:rsidP="0014081E">
      <w:pPr>
        <w:spacing w:after="0" w:line="276" w:lineRule="auto"/>
        <w:ind w:left="426"/>
        <w:jc w:val="both"/>
        <w:rPr>
          <w:rFonts w:ascii="Arial" w:hAnsi="Arial" w:cs="Arial"/>
          <w:sz w:val="19"/>
          <w:szCs w:val="19"/>
        </w:rPr>
      </w:pPr>
      <w:r w:rsidRPr="00884B95">
        <w:rPr>
          <w:rFonts w:ascii="Arial" w:hAnsi="Arial" w:cs="Arial"/>
          <w:sz w:val="19"/>
          <w:szCs w:val="19"/>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68C88A60" w14:textId="77777777" w:rsidR="0014081E" w:rsidRPr="00884B95" w:rsidRDefault="0014081E" w:rsidP="0014081E">
      <w:pPr>
        <w:spacing w:after="0" w:line="276" w:lineRule="auto"/>
        <w:ind w:left="426"/>
        <w:jc w:val="both"/>
        <w:rPr>
          <w:rFonts w:ascii="Arial" w:hAnsi="Arial" w:cs="Arial"/>
          <w:sz w:val="19"/>
          <w:szCs w:val="19"/>
        </w:rPr>
      </w:pPr>
    </w:p>
    <w:p w14:paraId="70717D49" w14:textId="77777777" w:rsidR="0014081E" w:rsidRPr="00884B95" w:rsidRDefault="0014081E" w:rsidP="0014081E">
      <w:pPr>
        <w:pStyle w:val="Prrafodelista"/>
        <w:numPr>
          <w:ilvl w:val="0"/>
          <w:numId w:val="21"/>
        </w:numPr>
        <w:spacing w:line="276" w:lineRule="auto"/>
        <w:ind w:left="426" w:hanging="426"/>
        <w:jc w:val="both"/>
        <w:rPr>
          <w:rFonts w:ascii="Arial" w:hAnsi="Arial" w:cs="Arial"/>
          <w:b/>
          <w:bCs/>
          <w:sz w:val="19"/>
          <w:szCs w:val="19"/>
        </w:rPr>
      </w:pPr>
      <w:r w:rsidRPr="00884B95">
        <w:rPr>
          <w:rFonts w:ascii="Arial" w:hAnsi="Arial" w:cs="Arial"/>
          <w:b/>
          <w:bCs/>
          <w:sz w:val="19"/>
          <w:szCs w:val="19"/>
          <w:u w:val="single"/>
        </w:rPr>
        <w:t>COMPROMISO ANTICORRUPCIÓN Y ANTISOBORNO</w:t>
      </w:r>
    </w:p>
    <w:p w14:paraId="4CE04664" w14:textId="77777777" w:rsidR="0014081E" w:rsidRPr="00884B95" w:rsidRDefault="0014081E" w:rsidP="0014081E">
      <w:pPr>
        <w:pStyle w:val="Prrafodelista"/>
        <w:numPr>
          <w:ilvl w:val="0"/>
          <w:numId w:val="22"/>
        </w:numPr>
        <w:spacing w:line="276" w:lineRule="auto"/>
        <w:ind w:left="709" w:hanging="283"/>
        <w:jc w:val="both"/>
        <w:rPr>
          <w:rFonts w:ascii="Arial" w:hAnsi="Arial" w:cs="Arial"/>
          <w:b/>
          <w:bCs/>
          <w:sz w:val="19"/>
          <w:szCs w:val="19"/>
        </w:rPr>
      </w:pPr>
      <w:r w:rsidRPr="00884B95">
        <w:rPr>
          <w:rFonts w:ascii="Arial" w:hAnsi="Arial" w:cs="Arial"/>
          <w:sz w:val="19"/>
          <w:szCs w:val="19"/>
        </w:rPr>
        <w:t xml:space="preserve">El contratista declara no haber, directa o indirectamente, ofrecido, negociado o efectuado pago o, en general, entregado beneficio o incentivo ilegal en relación al servicio a prestarse bien a proporcionarse. En línea con ello, se compromete a actual en todo momento con </w:t>
      </w:r>
      <w:r w:rsidRPr="00884B95">
        <w:rPr>
          <w:rFonts w:ascii="Arial" w:hAnsi="Arial" w:cs="Arial"/>
          <w:sz w:val="19"/>
          <w:szCs w:val="19"/>
        </w:rPr>
        <w:lastRenderedPageBreak/>
        <w:t>integridad, a abstenerse de 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oferta, y la conformidad de los contratos derivados de dicho procedimiento.</w:t>
      </w:r>
    </w:p>
    <w:p w14:paraId="52F94152" w14:textId="77777777" w:rsidR="0014081E" w:rsidRPr="00884B95" w:rsidRDefault="0014081E" w:rsidP="0014081E">
      <w:pPr>
        <w:pStyle w:val="Prrafodelista"/>
        <w:numPr>
          <w:ilvl w:val="0"/>
          <w:numId w:val="22"/>
        </w:numPr>
        <w:spacing w:line="276" w:lineRule="auto"/>
        <w:ind w:left="709" w:hanging="283"/>
        <w:jc w:val="both"/>
        <w:rPr>
          <w:rFonts w:ascii="Arial" w:hAnsi="Arial" w:cs="Arial"/>
          <w:b/>
          <w:bCs/>
          <w:sz w:val="19"/>
          <w:szCs w:val="19"/>
        </w:rPr>
      </w:pPr>
      <w:r w:rsidRPr="00884B95">
        <w:rPr>
          <w:rFonts w:ascii="Arial" w:hAnsi="Arial" w:cs="Arial"/>
          <w:sz w:val="19"/>
          <w:szCs w:val="19"/>
        </w:rPr>
        <w:t xml:space="preserve">El contratista se compromete a denunciar, en base de una creencia razonable o de buena fe cualquier intento de soborno, supuesto o real, que tuviera conocimiento. </w:t>
      </w:r>
    </w:p>
    <w:p w14:paraId="3F4BBC35" w14:textId="77777777" w:rsidR="0014081E" w:rsidRPr="00884B95" w:rsidRDefault="0014081E" w:rsidP="0014081E">
      <w:pPr>
        <w:pStyle w:val="Prrafodelista"/>
        <w:numPr>
          <w:ilvl w:val="0"/>
          <w:numId w:val="22"/>
        </w:numPr>
        <w:spacing w:line="276" w:lineRule="auto"/>
        <w:ind w:left="709" w:hanging="283"/>
        <w:jc w:val="both"/>
        <w:rPr>
          <w:rFonts w:ascii="Arial" w:hAnsi="Arial" w:cs="Arial"/>
          <w:b/>
          <w:bCs/>
          <w:sz w:val="19"/>
          <w:szCs w:val="19"/>
        </w:rPr>
      </w:pPr>
      <w:r w:rsidRPr="00884B95">
        <w:rPr>
          <w:rFonts w:ascii="Arial" w:hAnsi="Arial" w:cs="Arial"/>
          <w:sz w:val="19"/>
          <w:szCs w:val="19"/>
        </w:rPr>
        <w:t>Asimismo, se obliga a conducirse en todo momento, durante la ejecución del contrato, con honestidad, probidad, veracidad e integridad y de no cometer actos ilegales o de corrupción, directa o indirectamente o a través de sus socios, accionistas, participacioncitas, integrantes los órganos de administración, apoderados, representantes legales, funcionarios, asesores y personas vinculadas, en virtud a lo establecido en los artículos antes citados de La Ley de Contrataciones del Estado y su Reglamento.</w:t>
      </w:r>
    </w:p>
    <w:p w14:paraId="578019CA" w14:textId="77777777" w:rsidR="0014081E" w:rsidRPr="00884B95" w:rsidRDefault="0014081E" w:rsidP="0014081E">
      <w:pPr>
        <w:pStyle w:val="Prrafodelista"/>
        <w:spacing w:line="276" w:lineRule="auto"/>
        <w:ind w:left="709"/>
        <w:jc w:val="both"/>
        <w:rPr>
          <w:rFonts w:ascii="Arial" w:hAnsi="Arial" w:cs="Arial"/>
          <w:b/>
          <w:bCs/>
          <w:sz w:val="19"/>
          <w:szCs w:val="19"/>
        </w:rPr>
      </w:pPr>
    </w:p>
    <w:p w14:paraId="686A40BC" w14:textId="77777777" w:rsidR="0014081E" w:rsidRPr="00884B95" w:rsidRDefault="0014081E" w:rsidP="0014081E">
      <w:pPr>
        <w:pStyle w:val="Prrafodelista"/>
        <w:numPr>
          <w:ilvl w:val="0"/>
          <w:numId w:val="21"/>
        </w:numPr>
        <w:spacing w:after="0" w:line="276" w:lineRule="auto"/>
        <w:ind w:left="426" w:hanging="426"/>
        <w:jc w:val="both"/>
        <w:rPr>
          <w:rFonts w:ascii="Arial" w:hAnsi="Arial" w:cs="Arial"/>
          <w:b/>
          <w:bCs/>
          <w:sz w:val="19"/>
          <w:szCs w:val="19"/>
        </w:rPr>
      </w:pPr>
      <w:r w:rsidRPr="00884B95">
        <w:rPr>
          <w:rFonts w:ascii="Arial" w:hAnsi="Arial" w:cs="Arial"/>
          <w:b/>
          <w:bCs/>
          <w:sz w:val="19"/>
          <w:szCs w:val="19"/>
          <w:u w:val="single"/>
        </w:rPr>
        <w:t>ACUERDO DE CONFIDENCIALIDAD</w:t>
      </w:r>
    </w:p>
    <w:p w14:paraId="4F424AC8" w14:textId="77777777" w:rsidR="0014081E" w:rsidRPr="00884B95" w:rsidRDefault="0014081E" w:rsidP="0014081E">
      <w:pPr>
        <w:spacing w:line="276" w:lineRule="auto"/>
        <w:ind w:left="426"/>
        <w:jc w:val="both"/>
        <w:rPr>
          <w:rFonts w:ascii="Arial" w:hAnsi="Arial" w:cs="Arial"/>
          <w:b/>
          <w:bCs/>
          <w:sz w:val="19"/>
          <w:szCs w:val="19"/>
        </w:rPr>
      </w:pPr>
      <w:r w:rsidRPr="00884B95">
        <w:rPr>
          <w:rFonts w:ascii="Arial" w:hAnsi="Arial" w:cs="Arial"/>
          <w:sz w:val="19"/>
          <w:szCs w:val="19"/>
        </w:rPr>
        <w:t>El contratista se comprometo a guardar reserva de la información privilegiada que conociera en el ejercicio de sus funciones, tareas y demás actividades como parte de la ejecución de la prestación, no revelando en forma oral, escrita, ni por cualquier otro medio, hechos, datos, procedimientos, documentación e información de acceso restringido (confidencial), a la que tuviera acceso a partir del inicio de las prestaciones relacionadas con el referido servicio, manteniendo la confidencialidad de la misma de manera permanente.</w:t>
      </w:r>
    </w:p>
    <w:p w14:paraId="3D3BB65E" w14:textId="77777777" w:rsidR="0014081E" w:rsidRPr="00884B95" w:rsidRDefault="0014081E" w:rsidP="0014081E">
      <w:pPr>
        <w:spacing w:line="276" w:lineRule="auto"/>
        <w:ind w:left="426"/>
        <w:jc w:val="both"/>
        <w:rPr>
          <w:rFonts w:ascii="Arial" w:hAnsi="Arial" w:cs="Arial"/>
          <w:sz w:val="19"/>
          <w:szCs w:val="19"/>
        </w:rPr>
      </w:pPr>
      <w:r w:rsidRPr="00884B95">
        <w:rPr>
          <w:rFonts w:ascii="Arial" w:hAnsi="Arial" w:cs="Arial"/>
          <w:sz w:val="19"/>
          <w:szCs w:val="19"/>
        </w:rPr>
        <w:t>En caso que incumpliera con cualquiera de las obligaciones estipuladas en el presente acuerdo, el Gobierno Regional está autorizado a iniciar todas las acciones judiciales o extrajudiciales necesarias para resarcir del perjuicio, y la obligación de confidencialidad perdurará mientas la información conserve las características para considerarse Confidencial.</w:t>
      </w:r>
    </w:p>
    <w:p w14:paraId="36D01A94" w14:textId="77777777" w:rsidR="0014081E" w:rsidRPr="00884B95" w:rsidRDefault="0014081E" w:rsidP="0014081E">
      <w:pPr>
        <w:pStyle w:val="Prrafodelista"/>
        <w:numPr>
          <w:ilvl w:val="0"/>
          <w:numId w:val="21"/>
        </w:numPr>
        <w:spacing w:after="0" w:line="276" w:lineRule="auto"/>
        <w:ind w:left="426" w:hanging="426"/>
        <w:jc w:val="both"/>
        <w:rPr>
          <w:rFonts w:ascii="Arial" w:hAnsi="Arial" w:cs="Arial"/>
          <w:b/>
          <w:bCs/>
          <w:sz w:val="19"/>
          <w:szCs w:val="19"/>
          <w:u w:val="single"/>
        </w:rPr>
      </w:pPr>
      <w:r w:rsidRPr="00884B95">
        <w:rPr>
          <w:rFonts w:ascii="Arial" w:hAnsi="Arial" w:cs="Arial"/>
          <w:b/>
          <w:bCs/>
          <w:sz w:val="19"/>
          <w:szCs w:val="19"/>
          <w:u w:val="single"/>
        </w:rPr>
        <w:t xml:space="preserve">RESOLUCION DE CONTRATO </w:t>
      </w:r>
    </w:p>
    <w:p w14:paraId="68985EDA" w14:textId="77777777" w:rsidR="0014081E" w:rsidRPr="00884B95" w:rsidRDefault="0014081E" w:rsidP="0014081E">
      <w:pPr>
        <w:spacing w:line="276" w:lineRule="auto"/>
        <w:ind w:left="426"/>
        <w:jc w:val="both"/>
        <w:rPr>
          <w:rFonts w:ascii="Arial" w:hAnsi="Arial" w:cs="Arial"/>
          <w:b/>
          <w:bCs/>
          <w:sz w:val="19"/>
          <w:szCs w:val="19"/>
        </w:rPr>
      </w:pPr>
      <w:r w:rsidRPr="00884B95">
        <w:rPr>
          <w:rFonts w:ascii="Arial" w:hAnsi="Arial" w:cs="Arial"/>
          <w:sz w:val="19"/>
          <w:szCs w:val="19"/>
        </w:rPr>
        <w:t>Cualquiera de las partes puede resolver, total o parcialmente, el contrato en los siguientes supuestos:</w:t>
      </w:r>
    </w:p>
    <w:p w14:paraId="387BCF27" w14:textId="77777777" w:rsidR="0014081E" w:rsidRPr="00884B95" w:rsidRDefault="0014081E" w:rsidP="0014081E">
      <w:pPr>
        <w:pStyle w:val="Prrafodelista"/>
        <w:numPr>
          <w:ilvl w:val="0"/>
          <w:numId w:val="20"/>
        </w:numPr>
        <w:spacing w:line="276" w:lineRule="auto"/>
        <w:ind w:hanging="309"/>
        <w:jc w:val="both"/>
        <w:rPr>
          <w:rFonts w:ascii="Arial" w:hAnsi="Arial" w:cs="Arial"/>
          <w:sz w:val="19"/>
          <w:szCs w:val="19"/>
        </w:rPr>
      </w:pPr>
      <w:r w:rsidRPr="00884B95">
        <w:rPr>
          <w:rFonts w:ascii="Arial" w:hAnsi="Arial" w:cs="Arial"/>
          <w:sz w:val="19"/>
          <w:szCs w:val="19"/>
        </w:rPr>
        <w:t>Por caso fortuito o fuerza mayor que imposibilite de manera definitiva la continuidad de la ejecución, amparado en un hecho o evento extraordinario, imprevisible; o por un hecho sobreviniente al perfeccionamiento del contrato, orden de compra o servicio, que no sean imputable a las partes.</w:t>
      </w:r>
    </w:p>
    <w:p w14:paraId="00C6CB9C" w14:textId="77777777" w:rsidR="0014081E" w:rsidRPr="00884B95" w:rsidRDefault="0014081E" w:rsidP="0014081E">
      <w:pPr>
        <w:pStyle w:val="Prrafodelista"/>
        <w:numPr>
          <w:ilvl w:val="0"/>
          <w:numId w:val="20"/>
        </w:numPr>
        <w:spacing w:line="276" w:lineRule="auto"/>
        <w:ind w:hanging="309"/>
        <w:jc w:val="both"/>
        <w:rPr>
          <w:rFonts w:ascii="Arial" w:hAnsi="Arial" w:cs="Arial"/>
          <w:sz w:val="19"/>
          <w:szCs w:val="19"/>
        </w:rPr>
      </w:pPr>
      <w:r w:rsidRPr="00884B95">
        <w:rPr>
          <w:rFonts w:ascii="Arial" w:hAnsi="Arial" w:cs="Arial"/>
          <w:sz w:val="19"/>
          <w:szCs w:val="19"/>
        </w:rPr>
        <w:t>Incumplimiento de obligaciones contractuales, por causa atribuible a la parte que incumple.</w:t>
      </w:r>
    </w:p>
    <w:p w14:paraId="657DDB3D" w14:textId="77777777" w:rsidR="0014081E" w:rsidRPr="00884B95" w:rsidRDefault="0014081E" w:rsidP="0014081E">
      <w:pPr>
        <w:pStyle w:val="Prrafodelista"/>
        <w:numPr>
          <w:ilvl w:val="0"/>
          <w:numId w:val="20"/>
        </w:numPr>
        <w:spacing w:line="276" w:lineRule="auto"/>
        <w:ind w:hanging="309"/>
        <w:jc w:val="both"/>
        <w:rPr>
          <w:rFonts w:ascii="Arial" w:hAnsi="Arial" w:cs="Arial"/>
          <w:sz w:val="19"/>
          <w:szCs w:val="19"/>
        </w:rPr>
      </w:pPr>
      <w:r w:rsidRPr="00884B95">
        <w:rPr>
          <w:rFonts w:ascii="Arial" w:hAnsi="Arial" w:cs="Arial"/>
          <w:sz w:val="19"/>
          <w:szCs w:val="19"/>
        </w:rPr>
        <w:t>Hecho sobreviniente al perfeccionamiento del contrato, de supuesto distinto al caso fortuito o fuerza mayor, no imputable a ninguna de las partes, que imposibilite la continuación del contrato.</w:t>
      </w:r>
    </w:p>
    <w:p w14:paraId="28509C83" w14:textId="77777777" w:rsidR="0014081E" w:rsidRPr="00884B95" w:rsidRDefault="0014081E" w:rsidP="0014081E">
      <w:pPr>
        <w:pStyle w:val="Prrafodelista"/>
        <w:numPr>
          <w:ilvl w:val="0"/>
          <w:numId w:val="20"/>
        </w:numPr>
        <w:spacing w:line="276" w:lineRule="auto"/>
        <w:ind w:hanging="309"/>
        <w:jc w:val="both"/>
        <w:rPr>
          <w:rFonts w:ascii="Arial" w:hAnsi="Arial" w:cs="Arial"/>
          <w:sz w:val="19"/>
          <w:szCs w:val="19"/>
        </w:rPr>
      </w:pPr>
      <w:r w:rsidRPr="00884B95">
        <w:rPr>
          <w:rFonts w:ascii="Arial" w:hAnsi="Arial" w:cs="Arial"/>
          <w:sz w:val="19"/>
          <w:szCs w:val="19"/>
        </w:rPr>
        <w:t xml:space="preserve">Por incumplimiento de las obligaciones establecidas en la cláusula anticorrupción durante la ejecución contractual. </w:t>
      </w:r>
    </w:p>
    <w:p w14:paraId="37911B5E" w14:textId="77777777" w:rsidR="0014081E" w:rsidRPr="00884B95" w:rsidRDefault="0014081E" w:rsidP="0014081E">
      <w:pPr>
        <w:pStyle w:val="Prrafodelista"/>
        <w:numPr>
          <w:ilvl w:val="0"/>
          <w:numId w:val="20"/>
        </w:numPr>
        <w:spacing w:line="276" w:lineRule="auto"/>
        <w:ind w:hanging="309"/>
        <w:jc w:val="both"/>
        <w:rPr>
          <w:rFonts w:ascii="Arial" w:hAnsi="Arial" w:cs="Arial"/>
          <w:sz w:val="19"/>
          <w:szCs w:val="19"/>
        </w:rPr>
      </w:pPr>
      <w:r w:rsidRPr="00884B95">
        <w:rPr>
          <w:rFonts w:ascii="Arial" w:hAnsi="Arial" w:cs="Arial"/>
          <w:sz w:val="19"/>
          <w:szCs w:val="19"/>
        </w:rPr>
        <w:t>Por la presentación de documentación falsa o inexacta durante la ejecución contractual.</w:t>
      </w:r>
    </w:p>
    <w:p w14:paraId="54D3AD74" w14:textId="77777777" w:rsidR="0014081E" w:rsidRPr="00884B95" w:rsidRDefault="0014081E" w:rsidP="0014081E">
      <w:pPr>
        <w:pStyle w:val="Prrafodelista"/>
        <w:numPr>
          <w:ilvl w:val="0"/>
          <w:numId w:val="20"/>
        </w:numPr>
        <w:spacing w:line="276" w:lineRule="auto"/>
        <w:ind w:hanging="309"/>
        <w:jc w:val="both"/>
        <w:rPr>
          <w:rFonts w:ascii="Arial" w:hAnsi="Arial" w:cs="Arial"/>
          <w:sz w:val="19"/>
          <w:szCs w:val="19"/>
        </w:rPr>
      </w:pPr>
      <w:r w:rsidRPr="00884B95">
        <w:rPr>
          <w:rFonts w:ascii="Arial" w:hAnsi="Arial" w:cs="Arial"/>
          <w:sz w:val="19"/>
          <w:szCs w:val="19"/>
        </w:rPr>
        <w:t>Por acumulación del monto máximo de la penalidad por mora o de otras penalidades, en la ejecución de la prestación a cargo.</w:t>
      </w:r>
    </w:p>
    <w:p w14:paraId="57B21FD8" w14:textId="77777777" w:rsidR="0014081E" w:rsidRPr="00884B95" w:rsidRDefault="0014081E" w:rsidP="0014081E">
      <w:pPr>
        <w:pStyle w:val="Prrafodelista"/>
        <w:numPr>
          <w:ilvl w:val="0"/>
          <w:numId w:val="20"/>
        </w:numPr>
        <w:spacing w:line="276" w:lineRule="auto"/>
        <w:ind w:hanging="309"/>
        <w:jc w:val="both"/>
        <w:rPr>
          <w:rFonts w:ascii="Arial" w:hAnsi="Arial" w:cs="Arial"/>
          <w:sz w:val="19"/>
          <w:szCs w:val="19"/>
        </w:rPr>
      </w:pPr>
      <w:r w:rsidRPr="00884B95">
        <w:rPr>
          <w:rFonts w:ascii="Arial" w:hAnsi="Arial" w:cs="Arial"/>
          <w:sz w:val="19"/>
          <w:szCs w:val="19"/>
        </w:rPr>
        <w:t>Por mutuo acuerdo entre las partes, previa opinión del área usuaria.</w:t>
      </w:r>
    </w:p>
    <w:p w14:paraId="677C801A" w14:textId="77777777" w:rsidR="0014081E" w:rsidRPr="00884B95" w:rsidRDefault="0014081E" w:rsidP="0014081E">
      <w:pPr>
        <w:spacing w:line="276" w:lineRule="auto"/>
        <w:ind w:left="426"/>
        <w:jc w:val="both"/>
        <w:rPr>
          <w:rFonts w:ascii="Arial" w:hAnsi="Arial" w:cs="Arial"/>
          <w:sz w:val="19"/>
          <w:szCs w:val="19"/>
        </w:rPr>
      </w:pPr>
      <w:r w:rsidRPr="00884B95">
        <w:rPr>
          <w:rFonts w:ascii="Arial" w:hAnsi="Arial" w:cs="Arial"/>
          <w:sz w:val="19"/>
          <w:szCs w:val="19"/>
        </w:rPr>
        <w:t>En caso de resolución por incumplimiento del locador, la Entidad le otorga el plazo de tres (3) días hábiles para que ejecute la prestación o subsanar la observación, bajo apercibimiento de resolver el contrato. Salvo que el incumplimiento no pueda ser revertido, únicamente se notificara la decisión de resolución de contrato.</w:t>
      </w:r>
    </w:p>
    <w:p w14:paraId="2E4B4F18" w14:textId="77777777" w:rsidR="0014081E" w:rsidRPr="00884B95" w:rsidRDefault="0014081E" w:rsidP="0014081E">
      <w:pPr>
        <w:spacing w:line="276" w:lineRule="auto"/>
        <w:ind w:left="426"/>
        <w:jc w:val="both"/>
        <w:rPr>
          <w:rFonts w:ascii="Arial" w:hAnsi="Arial" w:cs="Arial"/>
          <w:sz w:val="19"/>
          <w:szCs w:val="19"/>
        </w:rPr>
      </w:pPr>
      <w:r w:rsidRPr="00884B95">
        <w:rPr>
          <w:rFonts w:ascii="Arial" w:hAnsi="Arial" w:cs="Arial"/>
          <w:sz w:val="19"/>
          <w:szCs w:val="19"/>
        </w:rPr>
        <w:lastRenderedPageBreak/>
        <w:t>El apercibimiento previo no es aplicable en caso se haya llegado a completar el monto máximo de penalidad al locador, donde el área usuaria evaluara la decisión de resolver el contrato.</w:t>
      </w:r>
    </w:p>
    <w:p w14:paraId="1A2629E8" w14:textId="77777777" w:rsidR="0014081E" w:rsidRPr="00884B95" w:rsidRDefault="0014081E" w:rsidP="0014081E">
      <w:pPr>
        <w:spacing w:line="276" w:lineRule="auto"/>
        <w:ind w:left="426"/>
        <w:jc w:val="both"/>
        <w:rPr>
          <w:rFonts w:ascii="Arial" w:hAnsi="Arial" w:cs="Arial"/>
          <w:sz w:val="19"/>
          <w:szCs w:val="19"/>
        </w:rPr>
      </w:pPr>
      <w:r w:rsidRPr="00884B95">
        <w:rPr>
          <w:rFonts w:ascii="Arial" w:hAnsi="Arial" w:cs="Arial"/>
          <w:sz w:val="19"/>
          <w:szCs w:val="19"/>
        </w:rPr>
        <w:t>La resolución de contrato puede ser de forma total o parcial. La resolución parcial sólo involucra a aquella parte del contrato afectada por el incumplimiento y siempre que dicha parte sea cuantificable, separable e independiente del resto de las obligaciones contractuales. El apercibimiento previo y la resolución que se efectúe precisan con claridad qué parte del contrato queda resuelta, de no hacerse tal precisión, se entiende que la resolución es total</w:t>
      </w:r>
    </w:p>
    <w:p w14:paraId="4522691F" w14:textId="77777777" w:rsidR="0014081E" w:rsidRPr="00884B95" w:rsidRDefault="0014081E" w:rsidP="0014081E">
      <w:pPr>
        <w:spacing w:line="276" w:lineRule="auto"/>
        <w:ind w:left="426"/>
        <w:jc w:val="both"/>
        <w:rPr>
          <w:rFonts w:ascii="Arial" w:hAnsi="Arial" w:cs="Arial"/>
          <w:sz w:val="19"/>
          <w:szCs w:val="19"/>
        </w:rPr>
      </w:pPr>
      <w:r w:rsidRPr="00884B95">
        <w:rPr>
          <w:rFonts w:ascii="Arial" w:hAnsi="Arial" w:cs="Arial"/>
          <w:sz w:val="19"/>
          <w:szCs w:val="19"/>
        </w:rPr>
        <w:t>La resolución del contrato por incumplimiento de la cláusula anticorrupción y antisoborno no impide el inicio de las acciones civiles, penales y administrativas a que hubiera lugar.</w:t>
      </w:r>
    </w:p>
    <w:p w14:paraId="54279ACF" w14:textId="721EE003" w:rsidR="0014081E" w:rsidRPr="00884B95" w:rsidRDefault="0014081E" w:rsidP="00E81091">
      <w:pPr>
        <w:spacing w:after="0" w:line="276" w:lineRule="auto"/>
        <w:ind w:left="426"/>
        <w:jc w:val="both"/>
        <w:rPr>
          <w:rFonts w:ascii="Arial" w:hAnsi="Arial" w:cs="Arial"/>
          <w:sz w:val="19"/>
          <w:szCs w:val="19"/>
        </w:rPr>
      </w:pPr>
      <w:r w:rsidRPr="00884B95">
        <w:rPr>
          <w:rFonts w:ascii="Arial" w:hAnsi="Arial" w:cs="Arial"/>
          <w:sz w:val="19"/>
          <w:szCs w:val="19"/>
        </w:rPr>
        <w:t xml:space="preserve">Para el caso de presentación de documentación falsa o inexacta durante la ejecución contractual, la resolución de contrato será efectivo previa verificación de los documentos cuestionados. </w:t>
      </w:r>
    </w:p>
    <w:p w14:paraId="2584DAC9" w14:textId="77777777" w:rsidR="00E81091" w:rsidRPr="00884B95" w:rsidRDefault="00E81091" w:rsidP="00E81091">
      <w:pPr>
        <w:spacing w:after="0" w:line="276" w:lineRule="auto"/>
        <w:ind w:left="426"/>
        <w:jc w:val="both"/>
        <w:rPr>
          <w:rFonts w:ascii="Arial" w:hAnsi="Arial" w:cs="Arial"/>
          <w:sz w:val="19"/>
          <w:szCs w:val="19"/>
        </w:rPr>
      </w:pPr>
    </w:p>
    <w:p w14:paraId="34664CD9" w14:textId="77777777" w:rsidR="0014081E" w:rsidRPr="00884B95" w:rsidRDefault="0014081E" w:rsidP="0014081E">
      <w:pPr>
        <w:pStyle w:val="Prrafodelista"/>
        <w:numPr>
          <w:ilvl w:val="0"/>
          <w:numId w:val="21"/>
        </w:numPr>
        <w:spacing w:after="0" w:line="276" w:lineRule="auto"/>
        <w:ind w:left="426" w:hanging="426"/>
        <w:jc w:val="both"/>
        <w:rPr>
          <w:rFonts w:ascii="Arial" w:hAnsi="Arial" w:cs="Arial"/>
          <w:b/>
          <w:bCs/>
          <w:sz w:val="19"/>
          <w:szCs w:val="19"/>
          <w:u w:val="single"/>
        </w:rPr>
      </w:pPr>
      <w:r w:rsidRPr="00884B95">
        <w:rPr>
          <w:rFonts w:ascii="Arial" w:hAnsi="Arial" w:cs="Arial"/>
          <w:b/>
          <w:bCs/>
          <w:sz w:val="19"/>
          <w:szCs w:val="19"/>
          <w:u w:val="single"/>
        </w:rPr>
        <w:t xml:space="preserve">SOLUCIÓN DE CONTROVERSIA </w:t>
      </w:r>
    </w:p>
    <w:p w14:paraId="539EE6F7" w14:textId="77777777" w:rsidR="0014081E" w:rsidRPr="00884B95" w:rsidRDefault="0014081E" w:rsidP="0014081E">
      <w:pPr>
        <w:spacing w:after="0" w:line="276" w:lineRule="auto"/>
        <w:ind w:left="426"/>
        <w:jc w:val="both"/>
        <w:rPr>
          <w:rFonts w:ascii="Arial" w:hAnsi="Arial" w:cs="Arial"/>
          <w:sz w:val="19"/>
          <w:szCs w:val="19"/>
        </w:rPr>
      </w:pPr>
      <w:r w:rsidRPr="00884B95">
        <w:rPr>
          <w:rFonts w:ascii="Arial" w:hAnsi="Arial" w:cs="Arial"/>
          <w:sz w:val="19"/>
          <w:szCs w:val="19"/>
        </w:rPr>
        <w:t xml:space="preserve">Toda controversia que surja entre las partes sobre la validez, nulidad, interpretación, ejecución, terminación o eficacia del contrato se resuelven mediante conciliación, conforme al Artículo 81 de la Ley 32069 – Ley General de Contrataciones Públicas y 330 del Decreto Supremo </w:t>
      </w:r>
      <w:proofErr w:type="spellStart"/>
      <w:r w:rsidRPr="00884B95">
        <w:rPr>
          <w:rFonts w:ascii="Arial" w:hAnsi="Arial" w:cs="Arial"/>
          <w:sz w:val="19"/>
          <w:szCs w:val="19"/>
        </w:rPr>
        <w:t>Nº</w:t>
      </w:r>
      <w:proofErr w:type="spellEnd"/>
      <w:r w:rsidRPr="00884B95">
        <w:rPr>
          <w:rFonts w:ascii="Arial" w:hAnsi="Arial" w:cs="Arial"/>
          <w:sz w:val="19"/>
          <w:szCs w:val="19"/>
        </w:rPr>
        <w:t xml:space="preserve"> 009-2025-EF – Reglamento de la Ley General de Contrataciones Públicas.</w:t>
      </w:r>
    </w:p>
    <w:p w14:paraId="120F6C2C" w14:textId="77777777" w:rsidR="0014081E" w:rsidRDefault="0014081E" w:rsidP="0014081E">
      <w:pPr>
        <w:spacing w:after="0" w:line="276" w:lineRule="auto"/>
        <w:ind w:left="426"/>
        <w:jc w:val="both"/>
        <w:rPr>
          <w:rFonts w:ascii="Arial" w:hAnsi="Arial" w:cs="Arial"/>
          <w:sz w:val="20"/>
          <w:szCs w:val="20"/>
        </w:rPr>
      </w:pPr>
    </w:p>
    <w:p w14:paraId="74B590AC"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747C1BA1"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583CE726"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337C79CB"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4959242E"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7BCDE4D4"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24D09D57" w14:textId="77777777" w:rsidR="0014081E" w:rsidRPr="00C441EB" w:rsidRDefault="0014081E" w:rsidP="0014081E">
      <w:pPr>
        <w:pStyle w:val="Prrafodelista"/>
        <w:numPr>
          <w:ilvl w:val="0"/>
          <w:numId w:val="4"/>
        </w:numPr>
        <w:spacing w:after="0" w:line="276" w:lineRule="auto"/>
        <w:ind w:left="426" w:hanging="426"/>
        <w:contextualSpacing w:val="0"/>
        <w:jc w:val="both"/>
        <w:textAlignment w:val="baseline"/>
        <w:rPr>
          <w:rStyle w:val="normaltextrun"/>
          <w:rFonts w:ascii="Arial" w:eastAsia="Times New Roman" w:hAnsi="Arial" w:cs="Arial"/>
          <w:b/>
          <w:bCs/>
          <w:vanish/>
          <w:sz w:val="20"/>
          <w:szCs w:val="20"/>
          <w:u w:val="single"/>
          <w:lang w:val="es-ES" w:eastAsia="es-PE"/>
        </w:rPr>
      </w:pPr>
    </w:p>
    <w:p w14:paraId="010E08C8" w14:textId="77777777" w:rsidR="0014081E" w:rsidRPr="00C441EB" w:rsidRDefault="0014081E" w:rsidP="0014081E">
      <w:pPr>
        <w:pStyle w:val="paragraph"/>
        <w:spacing w:before="0" w:beforeAutospacing="0" w:after="0" w:afterAutospacing="0" w:line="276" w:lineRule="auto"/>
        <w:jc w:val="both"/>
        <w:textAlignment w:val="baseline"/>
        <w:rPr>
          <w:rFonts w:ascii="Arial" w:hAnsi="Arial" w:cs="Arial"/>
          <w:b/>
          <w:sz w:val="20"/>
          <w:szCs w:val="20"/>
        </w:rPr>
      </w:pPr>
    </w:p>
    <w:p w14:paraId="127392DC" w14:textId="77777777" w:rsidR="0014081E" w:rsidRPr="00C441EB" w:rsidRDefault="0014081E" w:rsidP="0014081E">
      <w:pPr>
        <w:pStyle w:val="paragraph"/>
        <w:spacing w:before="0" w:beforeAutospacing="0" w:after="0" w:afterAutospacing="0" w:line="276" w:lineRule="auto"/>
        <w:jc w:val="both"/>
        <w:textAlignment w:val="baseline"/>
        <w:rPr>
          <w:rFonts w:ascii="Arial" w:hAnsi="Arial" w:cs="Arial"/>
          <w:b/>
          <w:sz w:val="18"/>
          <w:szCs w:val="18"/>
        </w:rPr>
      </w:pPr>
    </w:p>
    <w:p w14:paraId="1130FE36" w14:textId="77777777" w:rsidR="00EF43C7" w:rsidRPr="0014081E" w:rsidRDefault="00EF43C7" w:rsidP="0014081E"/>
    <w:sectPr w:rsidR="00EF43C7" w:rsidRPr="0014081E" w:rsidSect="00594603">
      <w:headerReference w:type="default" r:id="rId9"/>
      <w:pgSz w:w="11907" w:h="16840" w:code="9"/>
      <w:pgMar w:top="1843" w:right="1701" w:bottom="2269"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2EC95" w14:textId="77777777" w:rsidR="005C4B8F" w:rsidRDefault="005C4B8F" w:rsidP="00083CE4">
      <w:pPr>
        <w:spacing w:after="0" w:line="240" w:lineRule="auto"/>
      </w:pPr>
      <w:r>
        <w:separator/>
      </w:r>
    </w:p>
  </w:endnote>
  <w:endnote w:type="continuationSeparator" w:id="0">
    <w:p w14:paraId="32DE85CF" w14:textId="77777777" w:rsidR="005C4B8F" w:rsidRDefault="005C4B8F" w:rsidP="00083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CCA8A" w14:textId="77777777" w:rsidR="005C4B8F" w:rsidRDefault="005C4B8F" w:rsidP="00083CE4">
      <w:pPr>
        <w:spacing w:after="0" w:line="240" w:lineRule="auto"/>
      </w:pPr>
      <w:r>
        <w:separator/>
      </w:r>
    </w:p>
  </w:footnote>
  <w:footnote w:type="continuationSeparator" w:id="0">
    <w:p w14:paraId="03C43221" w14:textId="77777777" w:rsidR="005C4B8F" w:rsidRDefault="005C4B8F" w:rsidP="00083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_Hlk213916841"/>
  <w:p w14:paraId="64E05D91" w14:textId="14581D12" w:rsidR="00F61015" w:rsidRDefault="00401CB3" w:rsidP="00F61015">
    <w:pPr>
      <w:pStyle w:val="Encabezado"/>
      <w:tabs>
        <w:tab w:val="right" w:pos="7486"/>
      </w:tabs>
    </w:pPr>
    <w:r>
      <w:rPr>
        <w:noProof/>
        <w:lang w:eastAsia="es-PE"/>
      </w:rPr>
      <mc:AlternateContent>
        <mc:Choice Requires="wps">
          <w:drawing>
            <wp:anchor distT="0" distB="0" distL="114300" distR="114300" simplePos="0" relativeHeight="251659264" behindDoc="0" locked="0" layoutInCell="1" allowOverlap="1" wp14:anchorId="5DCD7FD1" wp14:editId="50AA7F38">
              <wp:simplePos x="0" y="0"/>
              <wp:positionH relativeFrom="margin">
                <wp:posOffset>507365</wp:posOffset>
              </wp:positionH>
              <wp:positionV relativeFrom="paragraph">
                <wp:posOffset>3810</wp:posOffset>
              </wp:positionV>
              <wp:extent cx="4667250" cy="9144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4BDB2" w14:textId="77777777" w:rsidR="00F61015" w:rsidRPr="005114D0" w:rsidRDefault="00F61015" w:rsidP="00F61015">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287E20D2" w14:textId="77777777" w:rsidR="00F61015" w:rsidRPr="005114D0" w:rsidRDefault="00F61015" w:rsidP="006D28D6">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52500397" w14:textId="539F91A8" w:rsidR="00F61015" w:rsidRDefault="00F61015" w:rsidP="00401CB3">
                          <w:pPr>
                            <w:spacing w:after="0"/>
                            <w:jc w:val="center"/>
                            <w:rPr>
                              <w:rFonts w:cs="Calibri"/>
                              <w:b/>
                              <w:sz w:val="16"/>
                              <w:szCs w:val="16"/>
                            </w:rPr>
                          </w:pPr>
                          <w:r w:rsidRPr="004D0673">
                            <w:rPr>
                              <w:rFonts w:ascii="Tahoma" w:hAnsi="Tahoma" w:cs="Tahoma"/>
                              <w:b/>
                              <w:szCs w:val="30"/>
                            </w:rPr>
                            <w:t>OFICINA REGIONAL DE ASESOR</w:t>
                          </w:r>
                          <w:r w:rsidR="008E7F12">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00401CB3" w:rsidRPr="002E3F53">
                            <w:rPr>
                              <w:rFonts w:ascii="Lato" w:hAnsi="Lato" w:cs="Tahoma"/>
                              <w:color w:val="202124"/>
                              <w:shd w:val="clear" w:color="auto" w:fill="FFFFFF"/>
                            </w:rPr>
                            <w:t xml:space="preserve"> </w:t>
                          </w:r>
                        </w:p>
                        <w:p w14:paraId="29F119B1" w14:textId="1DF136AA" w:rsidR="00F61015" w:rsidRPr="006857F3" w:rsidRDefault="00F61015" w:rsidP="00F61015">
                          <w:pPr>
                            <w:jc w:val="center"/>
                            <w:rPr>
                              <w:rFonts w:cs="Calibri"/>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CD7FD1" id="_x0000_t202" coordsize="21600,21600" o:spt="202" path="m,l,21600r21600,l21600,xe">
              <v:stroke joinstyle="miter"/>
              <v:path gradientshapeok="t" o:connecttype="rect"/>
            </v:shapetype>
            <v:shape id="Cuadro de texto 2" o:spid="_x0000_s1026" type="#_x0000_t202" style="position:absolute;margin-left:39.95pt;margin-top:.3pt;width:367.5pt;height:1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" filled="f" stroked="f">
              <v:textbox>
                <w:txbxContent>
                  <w:p w14:paraId="1CD4BDB2" w14:textId="77777777" w:rsidR="00F61015" w:rsidRPr="005114D0" w:rsidRDefault="00F61015" w:rsidP="00F61015">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287E20D2" w14:textId="77777777" w:rsidR="00F61015" w:rsidRPr="005114D0" w:rsidRDefault="00F61015" w:rsidP="006D28D6">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52500397" w14:textId="539F91A8" w:rsidR="00F61015" w:rsidRDefault="00F61015" w:rsidP="00401CB3">
                    <w:pPr>
                      <w:spacing w:after="0"/>
                      <w:jc w:val="center"/>
                      <w:rPr>
                        <w:rFonts w:cs="Calibri"/>
                        <w:b/>
                        <w:sz w:val="16"/>
                        <w:szCs w:val="16"/>
                      </w:rPr>
                    </w:pPr>
                    <w:r w:rsidRPr="004D0673">
                      <w:rPr>
                        <w:rFonts w:ascii="Tahoma" w:hAnsi="Tahoma" w:cs="Tahoma"/>
                        <w:b/>
                        <w:szCs w:val="30"/>
                      </w:rPr>
                      <w:t>OFICINA REGIONAL DE ASESOR</w:t>
                    </w:r>
                    <w:r w:rsidR="008E7F12">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00401CB3" w:rsidRPr="002E3F53">
                      <w:rPr>
                        <w:rFonts w:ascii="Lato" w:hAnsi="Lato" w:cs="Tahoma"/>
                        <w:color w:val="202124"/>
                        <w:shd w:val="clear" w:color="auto" w:fill="FFFFFF"/>
                      </w:rPr>
                      <w:t xml:space="preserve"> </w:t>
                    </w:r>
                  </w:p>
                  <w:p w14:paraId="29F119B1" w14:textId="1DF136AA" w:rsidR="00F61015" w:rsidRPr="006857F3" w:rsidRDefault="00F61015" w:rsidP="00F61015">
                    <w:pPr>
                      <w:jc w:val="center"/>
                      <w:rPr>
                        <w:rFonts w:cs="Calibri"/>
                        <w:b/>
                        <w:sz w:val="16"/>
                        <w:szCs w:val="16"/>
                      </w:rPr>
                    </w:pPr>
                  </w:p>
                </w:txbxContent>
              </v:textbox>
              <w10:wrap anchorx="margin"/>
            </v:shape>
          </w:pict>
        </mc:Fallback>
      </mc:AlternateContent>
    </w:r>
    <w:r>
      <w:rPr>
        <w:noProof/>
        <w:lang w:eastAsia="es-PE"/>
      </w:rPr>
      <w:drawing>
        <wp:anchor distT="0" distB="0" distL="114300" distR="114300" simplePos="0" relativeHeight="251660288" behindDoc="0" locked="0" layoutInCell="1" allowOverlap="1" wp14:anchorId="27C4148B" wp14:editId="606FBEBE">
          <wp:simplePos x="0" y="0"/>
          <wp:positionH relativeFrom="margin">
            <wp:align>left</wp:align>
          </wp:positionH>
          <wp:positionV relativeFrom="paragraph">
            <wp:posOffset>5715</wp:posOffset>
          </wp:positionV>
          <wp:extent cx="647700" cy="791959"/>
          <wp:effectExtent l="0" t="0" r="0" b="825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081" cy="796094"/>
                  </a:xfrm>
                  <a:prstGeom prst="rect">
                    <a:avLst/>
                  </a:prstGeom>
                  <a:noFill/>
                  <a:ln>
                    <a:noFill/>
                  </a:ln>
                </pic:spPr>
              </pic:pic>
            </a:graphicData>
          </a:graphic>
          <wp14:sizeRelH relativeFrom="page">
            <wp14:pctWidth>0</wp14:pctWidth>
          </wp14:sizeRelH>
          <wp14:sizeRelV relativeFrom="page">
            <wp14:pctHeight>0</wp14:pctHeight>
          </wp14:sizeRelV>
        </wp:anchor>
      </w:drawing>
    </w:r>
    <w:r w:rsidR="00F61015">
      <w:tab/>
    </w:r>
  </w:p>
  <w:p w14:paraId="0E727D10" w14:textId="77777777" w:rsidR="00F61015" w:rsidRDefault="00F61015" w:rsidP="00F61015">
    <w:pPr>
      <w:pStyle w:val="Encabezado"/>
      <w:jc w:val="center"/>
      <w:rPr>
        <w:rFonts w:ascii="Arial" w:hAnsi="Arial" w:cs="Arial"/>
        <w:color w:val="202124"/>
        <w:shd w:val="clear" w:color="auto" w:fill="FFFFFF"/>
      </w:rPr>
    </w:pPr>
    <w:r w:rsidRPr="004662EA">
      <w:rPr>
        <w:rFonts w:ascii="Arial" w:hAnsi="Arial" w:cs="Arial"/>
        <w:color w:val="202124"/>
        <w:shd w:val="clear" w:color="auto" w:fill="FFFFFF"/>
      </w:rPr>
      <w:t xml:space="preserve"> </w:t>
    </w:r>
  </w:p>
  <w:p w14:paraId="59348C2D" w14:textId="77777777" w:rsidR="00F61015" w:rsidRDefault="00F61015" w:rsidP="00F61015">
    <w:pPr>
      <w:pStyle w:val="Encabezado"/>
      <w:jc w:val="center"/>
      <w:rPr>
        <w:rFonts w:ascii="Arial" w:hAnsi="Arial" w:cs="Arial"/>
        <w:color w:val="202124"/>
        <w:shd w:val="clear" w:color="auto" w:fill="FFFFFF"/>
      </w:rPr>
    </w:pPr>
  </w:p>
  <w:bookmarkEnd w:id="6"/>
  <w:p w14:paraId="5125E089" w14:textId="1A5535EB" w:rsidR="006D28D6" w:rsidRDefault="00401CB3" w:rsidP="00F61015">
    <w:pPr>
      <w:pStyle w:val="Encabezado"/>
      <w:ind w:left="284"/>
      <w:jc w:val="center"/>
      <w:rPr>
        <w:rFonts w:ascii="Arial" w:hAnsi="Arial" w:cs="Arial"/>
        <w:color w:val="202124"/>
        <w:shd w:val="clear" w:color="auto" w:fill="FFFFFF"/>
      </w:rPr>
    </w:pPr>
    <w:r w:rsidRPr="005114D0">
      <w:rPr>
        <w:rFonts w:ascii="Lato" w:hAnsi="Lato"/>
        <w:noProof/>
        <w:sz w:val="20"/>
        <w:szCs w:val="20"/>
        <w:lang w:eastAsia="es-PE"/>
      </w:rPr>
      <w:drawing>
        <wp:anchor distT="0" distB="0" distL="114300" distR="114300" simplePos="0" relativeHeight="251661312" behindDoc="1" locked="0" layoutInCell="1" allowOverlap="1" wp14:anchorId="5E8224F9" wp14:editId="29DAEF09">
          <wp:simplePos x="0" y="0"/>
          <wp:positionH relativeFrom="column">
            <wp:posOffset>-902335</wp:posOffset>
          </wp:positionH>
          <wp:positionV relativeFrom="paragraph">
            <wp:posOffset>2604135</wp:posOffset>
          </wp:positionV>
          <wp:extent cx="7170420" cy="7181093"/>
          <wp:effectExtent l="0" t="0" r="0" b="127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t="46272"/>
                  <a:stretch/>
                </pic:blipFill>
                <pic:spPr bwMode="auto">
                  <a:xfrm>
                    <a:off x="0" y="0"/>
                    <a:ext cx="7187153" cy="71978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784"/>
    <w:multiLevelType w:val="hybridMultilevel"/>
    <w:tmpl w:val="BCC0C546"/>
    <w:lvl w:ilvl="0" w:tplc="280A000B">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 w15:restartNumberingAfterBreak="0">
    <w:nsid w:val="00DF0F49"/>
    <w:multiLevelType w:val="hybridMultilevel"/>
    <w:tmpl w:val="1736F1B4"/>
    <w:lvl w:ilvl="0" w:tplc="280A000B">
      <w:start w:val="1"/>
      <w:numFmt w:val="bullet"/>
      <w:lvlText w:val=""/>
      <w:lvlJc w:val="left"/>
      <w:pPr>
        <w:ind w:left="927" w:hanging="360"/>
      </w:pPr>
      <w:rPr>
        <w:rFonts w:ascii="Wingdings" w:hAnsi="Wingdings"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2" w15:restartNumberingAfterBreak="0">
    <w:nsid w:val="054F6975"/>
    <w:multiLevelType w:val="hybridMultilevel"/>
    <w:tmpl w:val="10F294C6"/>
    <w:lvl w:ilvl="0" w:tplc="280A000B">
      <w:start w:val="1"/>
      <w:numFmt w:val="bullet"/>
      <w:lvlText w:val=""/>
      <w:lvlJc w:val="left"/>
      <w:pPr>
        <w:ind w:left="1068" w:hanging="360"/>
      </w:pPr>
      <w:rPr>
        <w:rFonts w:ascii="Wingdings" w:hAnsi="Wingdings" w:hint="default"/>
        <w:color w:val="000000"/>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3" w15:restartNumberingAfterBreak="0">
    <w:nsid w:val="05971881"/>
    <w:multiLevelType w:val="hybridMultilevel"/>
    <w:tmpl w:val="118EE980"/>
    <w:lvl w:ilvl="0" w:tplc="797ABC1C">
      <w:start w:val="1"/>
      <w:numFmt w:val="lowerLetter"/>
      <w:lvlText w:val="%1)"/>
      <w:lvlJc w:val="left"/>
      <w:pPr>
        <w:ind w:left="735" w:hanging="37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9D58A4"/>
    <w:multiLevelType w:val="hybridMultilevel"/>
    <w:tmpl w:val="A29CE664"/>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4361143"/>
    <w:multiLevelType w:val="hybridMultilevel"/>
    <w:tmpl w:val="EE82910E"/>
    <w:lvl w:ilvl="0" w:tplc="280A0009">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7572772"/>
    <w:multiLevelType w:val="hybridMultilevel"/>
    <w:tmpl w:val="8A9E384C"/>
    <w:lvl w:ilvl="0" w:tplc="0A769AE0">
      <w:start w:val="1"/>
      <w:numFmt w:val="decimal"/>
      <w:lvlText w:val="%1."/>
      <w:lvlJc w:val="left"/>
      <w:pPr>
        <w:ind w:left="720" w:hanging="360"/>
      </w:pPr>
      <w:rPr>
        <w:rFonts w:hint="default"/>
        <w:color w:val="000000" w:themeColor="text1"/>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DB136B8"/>
    <w:multiLevelType w:val="hybridMultilevel"/>
    <w:tmpl w:val="5AA27F06"/>
    <w:lvl w:ilvl="0" w:tplc="8670E4CE">
      <w:start w:val="5"/>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8" w15:restartNumberingAfterBreak="0">
    <w:nsid w:val="24A62794"/>
    <w:multiLevelType w:val="hybridMultilevel"/>
    <w:tmpl w:val="2A705AB8"/>
    <w:lvl w:ilvl="0" w:tplc="280A0017">
      <w:start w:val="1"/>
      <w:numFmt w:val="lowerLetter"/>
      <w:lvlText w:val="%1)"/>
      <w:lvlJc w:val="left"/>
      <w:pPr>
        <w:ind w:left="786" w:hanging="360"/>
      </w:pPr>
    </w:lvl>
    <w:lvl w:ilvl="1" w:tplc="280A0019">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9" w15:restartNumberingAfterBreak="0">
    <w:nsid w:val="2E0A6FF1"/>
    <w:multiLevelType w:val="hybridMultilevel"/>
    <w:tmpl w:val="84205578"/>
    <w:lvl w:ilvl="0" w:tplc="280A0009">
      <w:start w:val="1"/>
      <w:numFmt w:val="bullet"/>
      <w:lvlText w:val=""/>
      <w:lvlJc w:val="left"/>
      <w:pPr>
        <w:ind w:left="1067" w:hanging="360"/>
      </w:pPr>
      <w:rPr>
        <w:rFonts w:ascii="Wingdings" w:hAnsi="Wingdings" w:hint="default"/>
      </w:rPr>
    </w:lvl>
    <w:lvl w:ilvl="1" w:tplc="FFFFFFFF" w:tentative="1">
      <w:start w:val="1"/>
      <w:numFmt w:val="bullet"/>
      <w:lvlText w:val="o"/>
      <w:lvlJc w:val="left"/>
      <w:pPr>
        <w:ind w:left="1787" w:hanging="360"/>
      </w:pPr>
      <w:rPr>
        <w:rFonts w:ascii="Courier New" w:hAnsi="Courier New" w:cs="Courier New" w:hint="default"/>
      </w:rPr>
    </w:lvl>
    <w:lvl w:ilvl="2" w:tplc="FFFFFFFF" w:tentative="1">
      <w:start w:val="1"/>
      <w:numFmt w:val="bullet"/>
      <w:lvlText w:val=""/>
      <w:lvlJc w:val="left"/>
      <w:pPr>
        <w:ind w:left="2507" w:hanging="360"/>
      </w:pPr>
      <w:rPr>
        <w:rFonts w:ascii="Wingdings" w:hAnsi="Wingdings" w:hint="default"/>
      </w:rPr>
    </w:lvl>
    <w:lvl w:ilvl="3" w:tplc="FFFFFFFF" w:tentative="1">
      <w:start w:val="1"/>
      <w:numFmt w:val="bullet"/>
      <w:lvlText w:val=""/>
      <w:lvlJc w:val="left"/>
      <w:pPr>
        <w:ind w:left="3227" w:hanging="360"/>
      </w:pPr>
      <w:rPr>
        <w:rFonts w:ascii="Symbol" w:hAnsi="Symbol" w:hint="default"/>
      </w:rPr>
    </w:lvl>
    <w:lvl w:ilvl="4" w:tplc="FFFFFFFF" w:tentative="1">
      <w:start w:val="1"/>
      <w:numFmt w:val="bullet"/>
      <w:lvlText w:val="o"/>
      <w:lvlJc w:val="left"/>
      <w:pPr>
        <w:ind w:left="3947" w:hanging="360"/>
      </w:pPr>
      <w:rPr>
        <w:rFonts w:ascii="Courier New" w:hAnsi="Courier New" w:cs="Courier New" w:hint="default"/>
      </w:rPr>
    </w:lvl>
    <w:lvl w:ilvl="5" w:tplc="FFFFFFFF" w:tentative="1">
      <w:start w:val="1"/>
      <w:numFmt w:val="bullet"/>
      <w:lvlText w:val=""/>
      <w:lvlJc w:val="left"/>
      <w:pPr>
        <w:ind w:left="4667" w:hanging="360"/>
      </w:pPr>
      <w:rPr>
        <w:rFonts w:ascii="Wingdings" w:hAnsi="Wingdings" w:hint="default"/>
      </w:rPr>
    </w:lvl>
    <w:lvl w:ilvl="6" w:tplc="FFFFFFFF" w:tentative="1">
      <w:start w:val="1"/>
      <w:numFmt w:val="bullet"/>
      <w:lvlText w:val=""/>
      <w:lvlJc w:val="left"/>
      <w:pPr>
        <w:ind w:left="5387" w:hanging="360"/>
      </w:pPr>
      <w:rPr>
        <w:rFonts w:ascii="Symbol" w:hAnsi="Symbol" w:hint="default"/>
      </w:rPr>
    </w:lvl>
    <w:lvl w:ilvl="7" w:tplc="FFFFFFFF" w:tentative="1">
      <w:start w:val="1"/>
      <w:numFmt w:val="bullet"/>
      <w:lvlText w:val="o"/>
      <w:lvlJc w:val="left"/>
      <w:pPr>
        <w:ind w:left="6107" w:hanging="360"/>
      </w:pPr>
      <w:rPr>
        <w:rFonts w:ascii="Courier New" w:hAnsi="Courier New" w:cs="Courier New" w:hint="default"/>
      </w:rPr>
    </w:lvl>
    <w:lvl w:ilvl="8" w:tplc="FFFFFFFF" w:tentative="1">
      <w:start w:val="1"/>
      <w:numFmt w:val="bullet"/>
      <w:lvlText w:val=""/>
      <w:lvlJc w:val="left"/>
      <w:pPr>
        <w:ind w:left="6827" w:hanging="360"/>
      </w:pPr>
      <w:rPr>
        <w:rFonts w:ascii="Wingdings" w:hAnsi="Wingdings" w:hint="default"/>
      </w:rPr>
    </w:lvl>
  </w:abstractNum>
  <w:abstractNum w:abstractNumId="10" w15:restartNumberingAfterBreak="0">
    <w:nsid w:val="2F3F4B5D"/>
    <w:multiLevelType w:val="hybridMultilevel"/>
    <w:tmpl w:val="F4BEE134"/>
    <w:lvl w:ilvl="0" w:tplc="280A000F">
      <w:start w:val="1"/>
      <w:numFmt w:val="decimal"/>
      <w:lvlText w:val="%1."/>
      <w:lvlJc w:val="left"/>
      <w:pPr>
        <w:ind w:left="644" w:hanging="360"/>
      </w:pPr>
      <w:rPr>
        <w:b/>
        <w:bCs/>
      </w:rPr>
    </w:lvl>
    <w:lvl w:ilvl="1" w:tplc="25AA608A">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7D51644"/>
    <w:multiLevelType w:val="hybridMultilevel"/>
    <w:tmpl w:val="A1BEA59A"/>
    <w:lvl w:ilvl="0" w:tplc="280A0009">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44617850"/>
    <w:multiLevelType w:val="hybridMultilevel"/>
    <w:tmpl w:val="C7B2B03A"/>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3" w15:restartNumberingAfterBreak="0">
    <w:nsid w:val="49231514"/>
    <w:multiLevelType w:val="hybridMultilevel"/>
    <w:tmpl w:val="A5D0CA88"/>
    <w:lvl w:ilvl="0" w:tplc="280A0009">
      <w:start w:val="1"/>
      <w:numFmt w:val="bullet"/>
      <w:lvlText w:val=""/>
      <w:lvlJc w:val="left"/>
      <w:pPr>
        <w:ind w:left="786" w:hanging="360"/>
      </w:pPr>
      <w:rPr>
        <w:rFonts w:ascii="Wingdings" w:hAnsi="Wingdings"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4" w15:restartNumberingAfterBreak="0">
    <w:nsid w:val="543F4AB2"/>
    <w:multiLevelType w:val="hybridMultilevel"/>
    <w:tmpl w:val="9D10FDE2"/>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6E00DEF"/>
    <w:multiLevelType w:val="hybridMultilevel"/>
    <w:tmpl w:val="54829AD8"/>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6" w15:restartNumberingAfterBreak="0">
    <w:nsid w:val="59597355"/>
    <w:multiLevelType w:val="multilevel"/>
    <w:tmpl w:val="87D69976"/>
    <w:lvl w:ilvl="0">
      <w:start w:val="1"/>
      <w:numFmt w:val="bullet"/>
      <w:lvlText w:val=""/>
      <w:lvlJc w:val="left"/>
      <w:pPr>
        <w:ind w:left="1004" w:hanging="360"/>
      </w:pPr>
      <w:rPr>
        <w:rFonts w:ascii="Wingdings" w:hAnsi="Wingding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64B41F93"/>
    <w:multiLevelType w:val="hybridMultilevel"/>
    <w:tmpl w:val="D00280E2"/>
    <w:lvl w:ilvl="0" w:tplc="280A000B">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8" w15:restartNumberingAfterBreak="0">
    <w:nsid w:val="6DE6557A"/>
    <w:multiLevelType w:val="hybridMultilevel"/>
    <w:tmpl w:val="D3A04DF0"/>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6E921CDD"/>
    <w:multiLevelType w:val="hybridMultilevel"/>
    <w:tmpl w:val="5218BD78"/>
    <w:lvl w:ilvl="0" w:tplc="7D28F9B6">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7B5136AD"/>
    <w:multiLevelType w:val="hybridMultilevel"/>
    <w:tmpl w:val="5D7240E4"/>
    <w:lvl w:ilvl="0" w:tplc="280A0009">
      <w:start w:val="1"/>
      <w:numFmt w:val="bullet"/>
      <w:lvlText w:val=""/>
      <w:lvlJc w:val="left"/>
      <w:pPr>
        <w:ind w:left="1069" w:hanging="360"/>
      </w:pPr>
      <w:rPr>
        <w:rFonts w:ascii="Wingdings" w:hAnsi="Wingdings"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21" w15:restartNumberingAfterBreak="0">
    <w:nsid w:val="7BC90E71"/>
    <w:multiLevelType w:val="hybridMultilevel"/>
    <w:tmpl w:val="6F2EADC8"/>
    <w:lvl w:ilvl="0" w:tplc="280A000B">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2" w15:restartNumberingAfterBreak="0">
    <w:nsid w:val="7D4751CF"/>
    <w:multiLevelType w:val="hybridMultilevel"/>
    <w:tmpl w:val="603AFB18"/>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1400832989">
    <w:abstractNumId w:val="17"/>
  </w:num>
  <w:num w:numId="2" w16cid:durableId="1414817813">
    <w:abstractNumId w:val="4"/>
  </w:num>
  <w:num w:numId="3" w16cid:durableId="107548578">
    <w:abstractNumId w:val="22"/>
  </w:num>
  <w:num w:numId="4" w16cid:durableId="1546137522">
    <w:abstractNumId w:val="10"/>
  </w:num>
  <w:num w:numId="5" w16cid:durableId="1027408825">
    <w:abstractNumId w:val="21"/>
  </w:num>
  <w:num w:numId="6" w16cid:durableId="246812500">
    <w:abstractNumId w:val="20"/>
  </w:num>
  <w:num w:numId="7" w16cid:durableId="550387923">
    <w:abstractNumId w:val="14"/>
  </w:num>
  <w:num w:numId="8" w16cid:durableId="1138571382">
    <w:abstractNumId w:val="2"/>
  </w:num>
  <w:num w:numId="9" w16cid:durableId="940720209">
    <w:abstractNumId w:val="16"/>
  </w:num>
  <w:num w:numId="10" w16cid:durableId="1297418933">
    <w:abstractNumId w:val="0"/>
  </w:num>
  <w:num w:numId="11" w16cid:durableId="521357470">
    <w:abstractNumId w:val="1"/>
  </w:num>
  <w:num w:numId="12" w16cid:durableId="1051684324">
    <w:abstractNumId w:val="15"/>
  </w:num>
  <w:num w:numId="13" w16cid:durableId="1404334481">
    <w:abstractNumId w:val="12"/>
  </w:num>
  <w:num w:numId="14" w16cid:durableId="1272979147">
    <w:abstractNumId w:val="9"/>
  </w:num>
  <w:num w:numId="15" w16cid:durableId="2077898048">
    <w:abstractNumId w:val="11"/>
  </w:num>
  <w:num w:numId="16" w16cid:durableId="1033531254">
    <w:abstractNumId w:val="13"/>
  </w:num>
  <w:num w:numId="17" w16cid:durableId="1807695890">
    <w:abstractNumId w:val="5"/>
  </w:num>
  <w:num w:numId="18" w16cid:durableId="2092505475">
    <w:abstractNumId w:val="19"/>
  </w:num>
  <w:num w:numId="19" w16cid:durableId="124276425">
    <w:abstractNumId w:val="8"/>
  </w:num>
  <w:num w:numId="20" w16cid:durableId="309484285">
    <w:abstractNumId w:val="3"/>
  </w:num>
  <w:num w:numId="21" w16cid:durableId="1369065110">
    <w:abstractNumId w:val="6"/>
  </w:num>
  <w:num w:numId="22" w16cid:durableId="1516990943">
    <w:abstractNumId w:val="18"/>
  </w:num>
  <w:num w:numId="23" w16cid:durableId="94360792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518"/>
    <w:rsid w:val="000017A3"/>
    <w:rsid w:val="00003551"/>
    <w:rsid w:val="00004125"/>
    <w:rsid w:val="000041D1"/>
    <w:rsid w:val="00004777"/>
    <w:rsid w:val="00004CA6"/>
    <w:rsid w:val="0001206C"/>
    <w:rsid w:val="00012D2B"/>
    <w:rsid w:val="0001362D"/>
    <w:rsid w:val="0001379C"/>
    <w:rsid w:val="0002347E"/>
    <w:rsid w:val="0002364B"/>
    <w:rsid w:val="0002570C"/>
    <w:rsid w:val="00026389"/>
    <w:rsid w:val="00027269"/>
    <w:rsid w:val="00031382"/>
    <w:rsid w:val="000375CF"/>
    <w:rsid w:val="00042E47"/>
    <w:rsid w:val="00052E74"/>
    <w:rsid w:val="00060E6B"/>
    <w:rsid w:val="000617ED"/>
    <w:rsid w:val="00061D8D"/>
    <w:rsid w:val="00065A43"/>
    <w:rsid w:val="000733CE"/>
    <w:rsid w:val="00075119"/>
    <w:rsid w:val="000770BF"/>
    <w:rsid w:val="00077F40"/>
    <w:rsid w:val="00080A7C"/>
    <w:rsid w:val="00083CE4"/>
    <w:rsid w:val="0009149B"/>
    <w:rsid w:val="00091564"/>
    <w:rsid w:val="000915B2"/>
    <w:rsid w:val="000958AC"/>
    <w:rsid w:val="000A352E"/>
    <w:rsid w:val="000A4DFA"/>
    <w:rsid w:val="000A4E9A"/>
    <w:rsid w:val="000A772F"/>
    <w:rsid w:val="000B1C61"/>
    <w:rsid w:val="000B4864"/>
    <w:rsid w:val="000B503B"/>
    <w:rsid w:val="000B55B4"/>
    <w:rsid w:val="000B5A9C"/>
    <w:rsid w:val="000B738E"/>
    <w:rsid w:val="000B7D79"/>
    <w:rsid w:val="000B7DBE"/>
    <w:rsid w:val="000C0989"/>
    <w:rsid w:val="000C395B"/>
    <w:rsid w:val="000C474A"/>
    <w:rsid w:val="000C6B8C"/>
    <w:rsid w:val="000E1CDF"/>
    <w:rsid w:val="000E263F"/>
    <w:rsid w:val="000E4F6E"/>
    <w:rsid w:val="000F1CAE"/>
    <w:rsid w:val="000F75F2"/>
    <w:rsid w:val="00101CBB"/>
    <w:rsid w:val="00102C86"/>
    <w:rsid w:val="00117EC7"/>
    <w:rsid w:val="0012099D"/>
    <w:rsid w:val="00122558"/>
    <w:rsid w:val="00124101"/>
    <w:rsid w:val="00130815"/>
    <w:rsid w:val="00135D3B"/>
    <w:rsid w:val="0014081E"/>
    <w:rsid w:val="00140829"/>
    <w:rsid w:val="001430E5"/>
    <w:rsid w:val="0014786E"/>
    <w:rsid w:val="001478A6"/>
    <w:rsid w:val="0015225C"/>
    <w:rsid w:val="00152994"/>
    <w:rsid w:val="0016190B"/>
    <w:rsid w:val="00165E40"/>
    <w:rsid w:val="001774C8"/>
    <w:rsid w:val="00180958"/>
    <w:rsid w:val="00186E53"/>
    <w:rsid w:val="001943EE"/>
    <w:rsid w:val="00195DDD"/>
    <w:rsid w:val="001A2C15"/>
    <w:rsid w:val="001A582E"/>
    <w:rsid w:val="001B566F"/>
    <w:rsid w:val="001C19E4"/>
    <w:rsid w:val="001C2EB3"/>
    <w:rsid w:val="001D39E7"/>
    <w:rsid w:val="001D7D3A"/>
    <w:rsid w:val="001F011A"/>
    <w:rsid w:val="001F0619"/>
    <w:rsid w:val="001F308F"/>
    <w:rsid w:val="001F41FE"/>
    <w:rsid w:val="001F4583"/>
    <w:rsid w:val="001F5ADC"/>
    <w:rsid w:val="001F5DA7"/>
    <w:rsid w:val="001F7067"/>
    <w:rsid w:val="00201971"/>
    <w:rsid w:val="0020612F"/>
    <w:rsid w:val="0020666F"/>
    <w:rsid w:val="002124F9"/>
    <w:rsid w:val="00221858"/>
    <w:rsid w:val="00222397"/>
    <w:rsid w:val="00231CA2"/>
    <w:rsid w:val="00235361"/>
    <w:rsid w:val="00237EE5"/>
    <w:rsid w:val="00253857"/>
    <w:rsid w:val="002549FA"/>
    <w:rsid w:val="00260496"/>
    <w:rsid w:val="0026346C"/>
    <w:rsid w:val="0026375E"/>
    <w:rsid w:val="002718C7"/>
    <w:rsid w:val="00275CE7"/>
    <w:rsid w:val="00281A8A"/>
    <w:rsid w:val="002848B1"/>
    <w:rsid w:val="002919AF"/>
    <w:rsid w:val="00294A5D"/>
    <w:rsid w:val="002967FE"/>
    <w:rsid w:val="002A0433"/>
    <w:rsid w:val="002A1378"/>
    <w:rsid w:val="002A3CB0"/>
    <w:rsid w:val="002A764D"/>
    <w:rsid w:val="002B2541"/>
    <w:rsid w:val="002B3265"/>
    <w:rsid w:val="002B529D"/>
    <w:rsid w:val="002B52D8"/>
    <w:rsid w:val="002B747A"/>
    <w:rsid w:val="002C0A4F"/>
    <w:rsid w:val="002C1356"/>
    <w:rsid w:val="002C7B9B"/>
    <w:rsid w:val="002D6741"/>
    <w:rsid w:val="002E5338"/>
    <w:rsid w:val="002E7A91"/>
    <w:rsid w:val="002F0AA3"/>
    <w:rsid w:val="002F7011"/>
    <w:rsid w:val="00300F04"/>
    <w:rsid w:val="00302228"/>
    <w:rsid w:val="00316C0B"/>
    <w:rsid w:val="00317CF0"/>
    <w:rsid w:val="00322301"/>
    <w:rsid w:val="00330301"/>
    <w:rsid w:val="00332EF7"/>
    <w:rsid w:val="00336125"/>
    <w:rsid w:val="003415F3"/>
    <w:rsid w:val="00346EC5"/>
    <w:rsid w:val="00347E18"/>
    <w:rsid w:val="003511F8"/>
    <w:rsid w:val="00351CE7"/>
    <w:rsid w:val="00354C0A"/>
    <w:rsid w:val="00356194"/>
    <w:rsid w:val="003622C2"/>
    <w:rsid w:val="00364DAC"/>
    <w:rsid w:val="003668BA"/>
    <w:rsid w:val="00366EEB"/>
    <w:rsid w:val="003679D0"/>
    <w:rsid w:val="00375926"/>
    <w:rsid w:val="0038322A"/>
    <w:rsid w:val="00387902"/>
    <w:rsid w:val="00392059"/>
    <w:rsid w:val="00394560"/>
    <w:rsid w:val="003A16CC"/>
    <w:rsid w:val="003B10DE"/>
    <w:rsid w:val="003B1595"/>
    <w:rsid w:val="003B1AFA"/>
    <w:rsid w:val="003B62AA"/>
    <w:rsid w:val="003C2607"/>
    <w:rsid w:val="003C284E"/>
    <w:rsid w:val="003C2EE1"/>
    <w:rsid w:val="003D02A9"/>
    <w:rsid w:val="003D0364"/>
    <w:rsid w:val="003D24C9"/>
    <w:rsid w:val="003D337C"/>
    <w:rsid w:val="003D3F0A"/>
    <w:rsid w:val="003D4FEF"/>
    <w:rsid w:val="003D55A3"/>
    <w:rsid w:val="003E1EC6"/>
    <w:rsid w:val="003E356C"/>
    <w:rsid w:val="003E3AC5"/>
    <w:rsid w:val="003E3EC8"/>
    <w:rsid w:val="003E5388"/>
    <w:rsid w:val="003E54B5"/>
    <w:rsid w:val="003F0938"/>
    <w:rsid w:val="003F4476"/>
    <w:rsid w:val="004006F6"/>
    <w:rsid w:val="00401CB3"/>
    <w:rsid w:val="004059EC"/>
    <w:rsid w:val="00406D0B"/>
    <w:rsid w:val="00414DA7"/>
    <w:rsid w:val="00415FA8"/>
    <w:rsid w:val="00422057"/>
    <w:rsid w:val="00426060"/>
    <w:rsid w:val="00426468"/>
    <w:rsid w:val="00427086"/>
    <w:rsid w:val="0043023C"/>
    <w:rsid w:val="00433CD2"/>
    <w:rsid w:val="00435A6D"/>
    <w:rsid w:val="00435C4D"/>
    <w:rsid w:val="00436A15"/>
    <w:rsid w:val="00437794"/>
    <w:rsid w:val="00442E44"/>
    <w:rsid w:val="00451518"/>
    <w:rsid w:val="00455034"/>
    <w:rsid w:val="00456DC4"/>
    <w:rsid w:val="004574C7"/>
    <w:rsid w:val="00460555"/>
    <w:rsid w:val="00464A55"/>
    <w:rsid w:val="00465834"/>
    <w:rsid w:val="004665EE"/>
    <w:rsid w:val="0047205F"/>
    <w:rsid w:val="00477D35"/>
    <w:rsid w:val="004A01B2"/>
    <w:rsid w:val="004A4497"/>
    <w:rsid w:val="004A46AD"/>
    <w:rsid w:val="004A7B82"/>
    <w:rsid w:val="004B4981"/>
    <w:rsid w:val="004C3ECE"/>
    <w:rsid w:val="004C5C23"/>
    <w:rsid w:val="004C7A79"/>
    <w:rsid w:val="004D0EC1"/>
    <w:rsid w:val="004D45B4"/>
    <w:rsid w:val="004D5F29"/>
    <w:rsid w:val="004E0ECC"/>
    <w:rsid w:val="004E1F35"/>
    <w:rsid w:val="004E40F9"/>
    <w:rsid w:val="004E47A5"/>
    <w:rsid w:val="004E4CC5"/>
    <w:rsid w:val="004E5140"/>
    <w:rsid w:val="004E76F0"/>
    <w:rsid w:val="004F17D2"/>
    <w:rsid w:val="004F1840"/>
    <w:rsid w:val="004F33CC"/>
    <w:rsid w:val="00502316"/>
    <w:rsid w:val="00502EF3"/>
    <w:rsid w:val="00506A81"/>
    <w:rsid w:val="00507751"/>
    <w:rsid w:val="005114D0"/>
    <w:rsid w:val="005129FD"/>
    <w:rsid w:val="005132B9"/>
    <w:rsid w:val="0052679F"/>
    <w:rsid w:val="00535D3B"/>
    <w:rsid w:val="005364DF"/>
    <w:rsid w:val="005446CA"/>
    <w:rsid w:val="00546BC2"/>
    <w:rsid w:val="0055431B"/>
    <w:rsid w:val="0055521A"/>
    <w:rsid w:val="005559A4"/>
    <w:rsid w:val="00557148"/>
    <w:rsid w:val="00557FDA"/>
    <w:rsid w:val="0056040D"/>
    <w:rsid w:val="00560C3F"/>
    <w:rsid w:val="0056243F"/>
    <w:rsid w:val="00565E50"/>
    <w:rsid w:val="00570F10"/>
    <w:rsid w:val="00577173"/>
    <w:rsid w:val="00580F27"/>
    <w:rsid w:val="00581952"/>
    <w:rsid w:val="00592793"/>
    <w:rsid w:val="00594603"/>
    <w:rsid w:val="005947BC"/>
    <w:rsid w:val="005949D4"/>
    <w:rsid w:val="00595D54"/>
    <w:rsid w:val="0059639F"/>
    <w:rsid w:val="0059781F"/>
    <w:rsid w:val="005B25C0"/>
    <w:rsid w:val="005B2DB7"/>
    <w:rsid w:val="005B4E42"/>
    <w:rsid w:val="005C1276"/>
    <w:rsid w:val="005C2B0E"/>
    <w:rsid w:val="005C411F"/>
    <w:rsid w:val="005C4B8F"/>
    <w:rsid w:val="005D3A92"/>
    <w:rsid w:val="005D53E9"/>
    <w:rsid w:val="005E4EB3"/>
    <w:rsid w:val="005E5601"/>
    <w:rsid w:val="005E6868"/>
    <w:rsid w:val="005E7308"/>
    <w:rsid w:val="005E73C0"/>
    <w:rsid w:val="005E7C94"/>
    <w:rsid w:val="005E7D8A"/>
    <w:rsid w:val="005F4DC5"/>
    <w:rsid w:val="006004D3"/>
    <w:rsid w:val="006051CF"/>
    <w:rsid w:val="00611F32"/>
    <w:rsid w:val="0061323F"/>
    <w:rsid w:val="006179E4"/>
    <w:rsid w:val="006201CF"/>
    <w:rsid w:val="0062213B"/>
    <w:rsid w:val="00622F9E"/>
    <w:rsid w:val="00627E39"/>
    <w:rsid w:val="00632144"/>
    <w:rsid w:val="00636905"/>
    <w:rsid w:val="006437FF"/>
    <w:rsid w:val="00643F14"/>
    <w:rsid w:val="00644C94"/>
    <w:rsid w:val="0064621A"/>
    <w:rsid w:val="00653534"/>
    <w:rsid w:val="0068354C"/>
    <w:rsid w:val="006845CA"/>
    <w:rsid w:val="006924B6"/>
    <w:rsid w:val="006937E8"/>
    <w:rsid w:val="006A0F74"/>
    <w:rsid w:val="006A758A"/>
    <w:rsid w:val="006B279E"/>
    <w:rsid w:val="006B514A"/>
    <w:rsid w:val="006C232B"/>
    <w:rsid w:val="006C3B02"/>
    <w:rsid w:val="006D28D6"/>
    <w:rsid w:val="006D63E7"/>
    <w:rsid w:val="006D6B57"/>
    <w:rsid w:val="006D70B6"/>
    <w:rsid w:val="006E16EC"/>
    <w:rsid w:val="006E3F9F"/>
    <w:rsid w:val="006F01CE"/>
    <w:rsid w:val="006F0B7C"/>
    <w:rsid w:val="006F13EC"/>
    <w:rsid w:val="006F2922"/>
    <w:rsid w:val="006F4024"/>
    <w:rsid w:val="00701C12"/>
    <w:rsid w:val="00702299"/>
    <w:rsid w:val="007029C9"/>
    <w:rsid w:val="0071081F"/>
    <w:rsid w:val="007115E5"/>
    <w:rsid w:val="007211E9"/>
    <w:rsid w:val="00722538"/>
    <w:rsid w:val="007247F3"/>
    <w:rsid w:val="007301AC"/>
    <w:rsid w:val="0073088E"/>
    <w:rsid w:val="007368E9"/>
    <w:rsid w:val="00747DD3"/>
    <w:rsid w:val="00754534"/>
    <w:rsid w:val="00755C8A"/>
    <w:rsid w:val="00763293"/>
    <w:rsid w:val="00764FBA"/>
    <w:rsid w:val="0077304B"/>
    <w:rsid w:val="007766DF"/>
    <w:rsid w:val="0078245A"/>
    <w:rsid w:val="00782D75"/>
    <w:rsid w:val="007835A1"/>
    <w:rsid w:val="00792861"/>
    <w:rsid w:val="00792EE1"/>
    <w:rsid w:val="00793FDB"/>
    <w:rsid w:val="007975E3"/>
    <w:rsid w:val="007B08E8"/>
    <w:rsid w:val="007B21DF"/>
    <w:rsid w:val="007B2D1D"/>
    <w:rsid w:val="007B3AC4"/>
    <w:rsid w:val="007B6D6B"/>
    <w:rsid w:val="007C4745"/>
    <w:rsid w:val="007C4981"/>
    <w:rsid w:val="007C4E42"/>
    <w:rsid w:val="007C52D5"/>
    <w:rsid w:val="007C58E5"/>
    <w:rsid w:val="007C59C1"/>
    <w:rsid w:val="007C6EAB"/>
    <w:rsid w:val="007C74D6"/>
    <w:rsid w:val="007D061F"/>
    <w:rsid w:val="007D1E1D"/>
    <w:rsid w:val="007D279E"/>
    <w:rsid w:val="007D52AC"/>
    <w:rsid w:val="007D55B1"/>
    <w:rsid w:val="007D7722"/>
    <w:rsid w:val="007E260E"/>
    <w:rsid w:val="007E290E"/>
    <w:rsid w:val="007E42A8"/>
    <w:rsid w:val="007F6A1F"/>
    <w:rsid w:val="00801745"/>
    <w:rsid w:val="008052A4"/>
    <w:rsid w:val="00807329"/>
    <w:rsid w:val="0081160B"/>
    <w:rsid w:val="00813D38"/>
    <w:rsid w:val="00814033"/>
    <w:rsid w:val="008179EC"/>
    <w:rsid w:val="00830EF7"/>
    <w:rsid w:val="00834288"/>
    <w:rsid w:val="008342D3"/>
    <w:rsid w:val="00834FB2"/>
    <w:rsid w:val="00836376"/>
    <w:rsid w:val="00841160"/>
    <w:rsid w:val="00844F57"/>
    <w:rsid w:val="00845101"/>
    <w:rsid w:val="00851020"/>
    <w:rsid w:val="00853758"/>
    <w:rsid w:val="00866591"/>
    <w:rsid w:val="00867A62"/>
    <w:rsid w:val="00870F22"/>
    <w:rsid w:val="008721D9"/>
    <w:rsid w:val="00873D7B"/>
    <w:rsid w:val="00876058"/>
    <w:rsid w:val="00884B95"/>
    <w:rsid w:val="00890C95"/>
    <w:rsid w:val="00894E1B"/>
    <w:rsid w:val="0089553C"/>
    <w:rsid w:val="00896C53"/>
    <w:rsid w:val="008A051C"/>
    <w:rsid w:val="008A1FAB"/>
    <w:rsid w:val="008A4C4E"/>
    <w:rsid w:val="008A621D"/>
    <w:rsid w:val="008A7897"/>
    <w:rsid w:val="008B059C"/>
    <w:rsid w:val="008D21DF"/>
    <w:rsid w:val="008D22EA"/>
    <w:rsid w:val="008D2C09"/>
    <w:rsid w:val="008D410D"/>
    <w:rsid w:val="008D4BED"/>
    <w:rsid w:val="008E246F"/>
    <w:rsid w:val="008E38F3"/>
    <w:rsid w:val="008E4124"/>
    <w:rsid w:val="008E7F12"/>
    <w:rsid w:val="008F45A2"/>
    <w:rsid w:val="008F610A"/>
    <w:rsid w:val="00901761"/>
    <w:rsid w:val="00901B11"/>
    <w:rsid w:val="00901B49"/>
    <w:rsid w:val="0090241F"/>
    <w:rsid w:val="00906C34"/>
    <w:rsid w:val="009111E8"/>
    <w:rsid w:val="009141AB"/>
    <w:rsid w:val="009203C8"/>
    <w:rsid w:val="00924D7B"/>
    <w:rsid w:val="00925499"/>
    <w:rsid w:val="0092640C"/>
    <w:rsid w:val="00927D45"/>
    <w:rsid w:val="00933855"/>
    <w:rsid w:val="00942A98"/>
    <w:rsid w:val="0094754E"/>
    <w:rsid w:val="00951C4E"/>
    <w:rsid w:val="00953539"/>
    <w:rsid w:val="00954277"/>
    <w:rsid w:val="00957C7A"/>
    <w:rsid w:val="0096291A"/>
    <w:rsid w:val="0096608F"/>
    <w:rsid w:val="0096669A"/>
    <w:rsid w:val="00967D28"/>
    <w:rsid w:val="00970443"/>
    <w:rsid w:val="00972AFB"/>
    <w:rsid w:val="009746B2"/>
    <w:rsid w:val="00983243"/>
    <w:rsid w:val="00987F87"/>
    <w:rsid w:val="00990062"/>
    <w:rsid w:val="00991EE6"/>
    <w:rsid w:val="00992524"/>
    <w:rsid w:val="00994198"/>
    <w:rsid w:val="0099604A"/>
    <w:rsid w:val="009A5B29"/>
    <w:rsid w:val="009B05B5"/>
    <w:rsid w:val="009B0DFF"/>
    <w:rsid w:val="009B1C67"/>
    <w:rsid w:val="009B473E"/>
    <w:rsid w:val="009B534C"/>
    <w:rsid w:val="009C0DFC"/>
    <w:rsid w:val="009C11E8"/>
    <w:rsid w:val="009C4E38"/>
    <w:rsid w:val="009C4E5F"/>
    <w:rsid w:val="009C5C9C"/>
    <w:rsid w:val="009C7D01"/>
    <w:rsid w:val="009C7ECE"/>
    <w:rsid w:val="009D204E"/>
    <w:rsid w:val="009D68FA"/>
    <w:rsid w:val="009E2764"/>
    <w:rsid w:val="009E523D"/>
    <w:rsid w:val="009E5F2A"/>
    <w:rsid w:val="009F24C3"/>
    <w:rsid w:val="009F2BF9"/>
    <w:rsid w:val="009F6FA7"/>
    <w:rsid w:val="00A0023F"/>
    <w:rsid w:val="00A0066C"/>
    <w:rsid w:val="00A0293F"/>
    <w:rsid w:val="00A059E7"/>
    <w:rsid w:val="00A066DA"/>
    <w:rsid w:val="00A06D98"/>
    <w:rsid w:val="00A15801"/>
    <w:rsid w:val="00A17C50"/>
    <w:rsid w:val="00A249D6"/>
    <w:rsid w:val="00A24DC0"/>
    <w:rsid w:val="00A26E18"/>
    <w:rsid w:val="00A3020D"/>
    <w:rsid w:val="00A30FEA"/>
    <w:rsid w:val="00A348D5"/>
    <w:rsid w:val="00A36B25"/>
    <w:rsid w:val="00A37B38"/>
    <w:rsid w:val="00A4568D"/>
    <w:rsid w:val="00A45DFE"/>
    <w:rsid w:val="00A465DC"/>
    <w:rsid w:val="00A63D35"/>
    <w:rsid w:val="00A73161"/>
    <w:rsid w:val="00A7718B"/>
    <w:rsid w:val="00A80B18"/>
    <w:rsid w:val="00A84675"/>
    <w:rsid w:val="00A856D4"/>
    <w:rsid w:val="00A9075A"/>
    <w:rsid w:val="00A95203"/>
    <w:rsid w:val="00A96739"/>
    <w:rsid w:val="00AB2D51"/>
    <w:rsid w:val="00AB32B0"/>
    <w:rsid w:val="00AB3FEA"/>
    <w:rsid w:val="00AB4A66"/>
    <w:rsid w:val="00AB6E56"/>
    <w:rsid w:val="00AC2D2E"/>
    <w:rsid w:val="00AC46F8"/>
    <w:rsid w:val="00AD4D9A"/>
    <w:rsid w:val="00AE2DCF"/>
    <w:rsid w:val="00AE34FF"/>
    <w:rsid w:val="00AE45A0"/>
    <w:rsid w:val="00AF2EAB"/>
    <w:rsid w:val="00AF59AB"/>
    <w:rsid w:val="00AF60A8"/>
    <w:rsid w:val="00AF616D"/>
    <w:rsid w:val="00B017C9"/>
    <w:rsid w:val="00B01C8C"/>
    <w:rsid w:val="00B04852"/>
    <w:rsid w:val="00B05810"/>
    <w:rsid w:val="00B1029C"/>
    <w:rsid w:val="00B140AD"/>
    <w:rsid w:val="00B22C4C"/>
    <w:rsid w:val="00B2484E"/>
    <w:rsid w:val="00B249DE"/>
    <w:rsid w:val="00B304F2"/>
    <w:rsid w:val="00B339FC"/>
    <w:rsid w:val="00B36592"/>
    <w:rsid w:val="00B370D8"/>
    <w:rsid w:val="00B37324"/>
    <w:rsid w:val="00B41F1A"/>
    <w:rsid w:val="00B47BEB"/>
    <w:rsid w:val="00B51340"/>
    <w:rsid w:val="00B52793"/>
    <w:rsid w:val="00B54A30"/>
    <w:rsid w:val="00B551CB"/>
    <w:rsid w:val="00B5535C"/>
    <w:rsid w:val="00B573BD"/>
    <w:rsid w:val="00B60B81"/>
    <w:rsid w:val="00B703DD"/>
    <w:rsid w:val="00B7328F"/>
    <w:rsid w:val="00B73B97"/>
    <w:rsid w:val="00B74A6A"/>
    <w:rsid w:val="00B76267"/>
    <w:rsid w:val="00B76CA9"/>
    <w:rsid w:val="00B80AED"/>
    <w:rsid w:val="00B81CA5"/>
    <w:rsid w:val="00B83D2E"/>
    <w:rsid w:val="00B843E9"/>
    <w:rsid w:val="00B85183"/>
    <w:rsid w:val="00B86882"/>
    <w:rsid w:val="00B87A58"/>
    <w:rsid w:val="00B90A46"/>
    <w:rsid w:val="00B9246E"/>
    <w:rsid w:val="00B945F9"/>
    <w:rsid w:val="00BA0003"/>
    <w:rsid w:val="00BA6009"/>
    <w:rsid w:val="00BB340E"/>
    <w:rsid w:val="00BB372E"/>
    <w:rsid w:val="00BB482C"/>
    <w:rsid w:val="00BB5C46"/>
    <w:rsid w:val="00BC18FB"/>
    <w:rsid w:val="00BC1F21"/>
    <w:rsid w:val="00BC370B"/>
    <w:rsid w:val="00BC3AED"/>
    <w:rsid w:val="00BC6389"/>
    <w:rsid w:val="00BC7BC5"/>
    <w:rsid w:val="00BD2A92"/>
    <w:rsid w:val="00BD2D19"/>
    <w:rsid w:val="00BD688A"/>
    <w:rsid w:val="00BE17A4"/>
    <w:rsid w:val="00BE20BD"/>
    <w:rsid w:val="00BE2DDA"/>
    <w:rsid w:val="00BE638D"/>
    <w:rsid w:val="00BE76F2"/>
    <w:rsid w:val="00BF162E"/>
    <w:rsid w:val="00BF5210"/>
    <w:rsid w:val="00C00131"/>
    <w:rsid w:val="00C00A9E"/>
    <w:rsid w:val="00C0772C"/>
    <w:rsid w:val="00C141D6"/>
    <w:rsid w:val="00C1448A"/>
    <w:rsid w:val="00C23E27"/>
    <w:rsid w:val="00C24FED"/>
    <w:rsid w:val="00C25E87"/>
    <w:rsid w:val="00C31EFD"/>
    <w:rsid w:val="00C3338F"/>
    <w:rsid w:val="00C33567"/>
    <w:rsid w:val="00C34EE2"/>
    <w:rsid w:val="00C3679D"/>
    <w:rsid w:val="00C40912"/>
    <w:rsid w:val="00C41B9C"/>
    <w:rsid w:val="00C42175"/>
    <w:rsid w:val="00C441CC"/>
    <w:rsid w:val="00C441EB"/>
    <w:rsid w:val="00C47D94"/>
    <w:rsid w:val="00C54771"/>
    <w:rsid w:val="00C66674"/>
    <w:rsid w:val="00C762D9"/>
    <w:rsid w:val="00C90784"/>
    <w:rsid w:val="00C90C8B"/>
    <w:rsid w:val="00C97254"/>
    <w:rsid w:val="00CA403A"/>
    <w:rsid w:val="00CA6FB1"/>
    <w:rsid w:val="00CB00C1"/>
    <w:rsid w:val="00CB02E0"/>
    <w:rsid w:val="00CB03E8"/>
    <w:rsid w:val="00CB0D80"/>
    <w:rsid w:val="00CB0EF3"/>
    <w:rsid w:val="00CB0F11"/>
    <w:rsid w:val="00CB1457"/>
    <w:rsid w:val="00CB30DB"/>
    <w:rsid w:val="00CB5700"/>
    <w:rsid w:val="00CC28B8"/>
    <w:rsid w:val="00CC4A52"/>
    <w:rsid w:val="00CC6B2B"/>
    <w:rsid w:val="00CE014A"/>
    <w:rsid w:val="00CE0BBC"/>
    <w:rsid w:val="00CE1975"/>
    <w:rsid w:val="00CE3C7A"/>
    <w:rsid w:val="00CE4BBB"/>
    <w:rsid w:val="00CE4C27"/>
    <w:rsid w:val="00CF374E"/>
    <w:rsid w:val="00CF5246"/>
    <w:rsid w:val="00D02747"/>
    <w:rsid w:val="00D11EC6"/>
    <w:rsid w:val="00D13AD3"/>
    <w:rsid w:val="00D1496E"/>
    <w:rsid w:val="00D150EC"/>
    <w:rsid w:val="00D1625A"/>
    <w:rsid w:val="00D20094"/>
    <w:rsid w:val="00D22889"/>
    <w:rsid w:val="00D23228"/>
    <w:rsid w:val="00D26017"/>
    <w:rsid w:val="00D30410"/>
    <w:rsid w:val="00D31605"/>
    <w:rsid w:val="00D4443B"/>
    <w:rsid w:val="00D444E3"/>
    <w:rsid w:val="00D50313"/>
    <w:rsid w:val="00D5084C"/>
    <w:rsid w:val="00D57C69"/>
    <w:rsid w:val="00D60CAB"/>
    <w:rsid w:val="00D63009"/>
    <w:rsid w:val="00D6485C"/>
    <w:rsid w:val="00D6490B"/>
    <w:rsid w:val="00D65E3E"/>
    <w:rsid w:val="00D67459"/>
    <w:rsid w:val="00D71BFD"/>
    <w:rsid w:val="00D71CAE"/>
    <w:rsid w:val="00D71DD6"/>
    <w:rsid w:val="00D72519"/>
    <w:rsid w:val="00D7313D"/>
    <w:rsid w:val="00D76258"/>
    <w:rsid w:val="00D853EA"/>
    <w:rsid w:val="00DB6B8C"/>
    <w:rsid w:val="00DC1693"/>
    <w:rsid w:val="00DC5D88"/>
    <w:rsid w:val="00DD15CB"/>
    <w:rsid w:val="00DD2E27"/>
    <w:rsid w:val="00DD67CB"/>
    <w:rsid w:val="00DE399A"/>
    <w:rsid w:val="00DE48ED"/>
    <w:rsid w:val="00DE517C"/>
    <w:rsid w:val="00DE75B9"/>
    <w:rsid w:val="00DE7870"/>
    <w:rsid w:val="00DF4FDB"/>
    <w:rsid w:val="00E02CAB"/>
    <w:rsid w:val="00E03463"/>
    <w:rsid w:val="00E03531"/>
    <w:rsid w:val="00E06E87"/>
    <w:rsid w:val="00E07369"/>
    <w:rsid w:val="00E07759"/>
    <w:rsid w:val="00E11E8E"/>
    <w:rsid w:val="00E16434"/>
    <w:rsid w:val="00E16B63"/>
    <w:rsid w:val="00E20E1E"/>
    <w:rsid w:val="00E24D6D"/>
    <w:rsid w:val="00E311B1"/>
    <w:rsid w:val="00E342E3"/>
    <w:rsid w:val="00E35C19"/>
    <w:rsid w:val="00E36C1C"/>
    <w:rsid w:val="00E444D9"/>
    <w:rsid w:val="00E505A5"/>
    <w:rsid w:val="00E524C1"/>
    <w:rsid w:val="00E525FD"/>
    <w:rsid w:val="00E56A70"/>
    <w:rsid w:val="00E57A39"/>
    <w:rsid w:val="00E75A57"/>
    <w:rsid w:val="00E76BD4"/>
    <w:rsid w:val="00E80D20"/>
    <w:rsid w:val="00E81091"/>
    <w:rsid w:val="00E83B99"/>
    <w:rsid w:val="00E92968"/>
    <w:rsid w:val="00E96621"/>
    <w:rsid w:val="00EA311C"/>
    <w:rsid w:val="00EA36D1"/>
    <w:rsid w:val="00EA4C68"/>
    <w:rsid w:val="00EA7EF1"/>
    <w:rsid w:val="00EB06CB"/>
    <w:rsid w:val="00EB0FFA"/>
    <w:rsid w:val="00EB22BF"/>
    <w:rsid w:val="00EB2EC9"/>
    <w:rsid w:val="00EB61FD"/>
    <w:rsid w:val="00EB702E"/>
    <w:rsid w:val="00EC002E"/>
    <w:rsid w:val="00EC5D0F"/>
    <w:rsid w:val="00ED1E23"/>
    <w:rsid w:val="00EE0F44"/>
    <w:rsid w:val="00EE79EE"/>
    <w:rsid w:val="00EF0890"/>
    <w:rsid w:val="00EF0C33"/>
    <w:rsid w:val="00EF43C7"/>
    <w:rsid w:val="00EF7420"/>
    <w:rsid w:val="00EF75A6"/>
    <w:rsid w:val="00EF7C5A"/>
    <w:rsid w:val="00F0038B"/>
    <w:rsid w:val="00F00DB0"/>
    <w:rsid w:val="00F01E2D"/>
    <w:rsid w:val="00F042B8"/>
    <w:rsid w:val="00F06417"/>
    <w:rsid w:val="00F16E0C"/>
    <w:rsid w:val="00F1711A"/>
    <w:rsid w:val="00F17F7C"/>
    <w:rsid w:val="00F2054D"/>
    <w:rsid w:val="00F218D8"/>
    <w:rsid w:val="00F34CDE"/>
    <w:rsid w:val="00F35396"/>
    <w:rsid w:val="00F408C9"/>
    <w:rsid w:val="00F42731"/>
    <w:rsid w:val="00F500E2"/>
    <w:rsid w:val="00F526EF"/>
    <w:rsid w:val="00F5270C"/>
    <w:rsid w:val="00F549EA"/>
    <w:rsid w:val="00F5706A"/>
    <w:rsid w:val="00F61015"/>
    <w:rsid w:val="00F61307"/>
    <w:rsid w:val="00F624C3"/>
    <w:rsid w:val="00F72A45"/>
    <w:rsid w:val="00F7535A"/>
    <w:rsid w:val="00F75A72"/>
    <w:rsid w:val="00F777B1"/>
    <w:rsid w:val="00F85150"/>
    <w:rsid w:val="00F851DF"/>
    <w:rsid w:val="00F93210"/>
    <w:rsid w:val="00F94B69"/>
    <w:rsid w:val="00F9502E"/>
    <w:rsid w:val="00F966FB"/>
    <w:rsid w:val="00FA6F09"/>
    <w:rsid w:val="00FB1B90"/>
    <w:rsid w:val="00FC4C17"/>
    <w:rsid w:val="00FC4C93"/>
    <w:rsid w:val="00FC58F5"/>
    <w:rsid w:val="00FC67CB"/>
    <w:rsid w:val="00FC77E2"/>
    <w:rsid w:val="00FC7B69"/>
    <w:rsid w:val="00FD1D8A"/>
    <w:rsid w:val="00FD65D5"/>
    <w:rsid w:val="00FE09E1"/>
    <w:rsid w:val="00FE3FB7"/>
    <w:rsid w:val="00FE4605"/>
    <w:rsid w:val="00FF0109"/>
    <w:rsid w:val="00FF015A"/>
    <w:rsid w:val="00FF082A"/>
    <w:rsid w:val="00FF5D1B"/>
    <w:rsid w:val="00FF78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67F4B"/>
  <w15:docId w15:val="{60F3D1DF-595C-4A17-A84D-CA4953EF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81E"/>
  </w:style>
  <w:style w:type="paragraph" w:styleId="Ttulo2">
    <w:name w:val="heading 2"/>
    <w:basedOn w:val="Normal"/>
    <w:next w:val="Normal"/>
    <w:link w:val="Ttulo2Car"/>
    <w:uiPriority w:val="9"/>
    <w:semiHidden/>
    <w:unhideWhenUsed/>
    <w:qFormat/>
    <w:rsid w:val="00F61015"/>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Párrafo,de,lista,Cuadro 2-1,Bolita,Párrafo de lista2,Párrafo de lista3,Párrafo de lista21,BOLA,Bulleted List,Fundamentacion,List Paragraph,Párrafo de lista1,Titulo parrafo,Punto,TITULO,Imagen 01.,paul2,3"/>
    <w:basedOn w:val="Normal"/>
    <w:link w:val="PrrafodelistaCar"/>
    <w:uiPriority w:val="34"/>
    <w:qFormat/>
    <w:rsid w:val="00451518"/>
    <w:pPr>
      <w:ind w:left="720"/>
      <w:contextualSpacing/>
    </w:pPr>
  </w:style>
  <w:style w:type="table" w:styleId="Tablaconcuadrcula">
    <w:name w:val="Table Grid"/>
    <w:basedOn w:val="Tablanormal"/>
    <w:uiPriority w:val="39"/>
    <w:rsid w:val="00C40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47D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7DD3"/>
    <w:rPr>
      <w:rFonts w:ascii="Segoe UI" w:hAnsi="Segoe UI" w:cs="Segoe UI"/>
      <w:sz w:val="18"/>
      <w:szCs w:val="18"/>
    </w:rPr>
  </w:style>
  <w:style w:type="paragraph" w:styleId="Encabezado">
    <w:name w:val="header"/>
    <w:basedOn w:val="Normal"/>
    <w:link w:val="EncabezadoCar"/>
    <w:uiPriority w:val="99"/>
    <w:unhideWhenUsed/>
    <w:rsid w:val="00083C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3CE4"/>
  </w:style>
  <w:style w:type="paragraph" w:styleId="Piedepgina">
    <w:name w:val="footer"/>
    <w:basedOn w:val="Normal"/>
    <w:link w:val="PiedepginaCar"/>
    <w:uiPriority w:val="99"/>
    <w:unhideWhenUsed/>
    <w:rsid w:val="00083C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3CE4"/>
  </w:style>
  <w:style w:type="character" w:styleId="Textoennegrita">
    <w:name w:val="Strong"/>
    <w:uiPriority w:val="22"/>
    <w:qFormat/>
    <w:rsid w:val="00B73B97"/>
    <w:rPr>
      <w:b/>
      <w:bCs/>
    </w:rPr>
  </w:style>
  <w:style w:type="paragraph" w:customStyle="1" w:styleId="paragraph">
    <w:name w:val="paragraph"/>
    <w:basedOn w:val="Normal"/>
    <w:rsid w:val="00EF43C7"/>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rsid w:val="00EF43C7"/>
  </w:style>
  <w:style w:type="character" w:customStyle="1" w:styleId="eop">
    <w:name w:val="eop"/>
    <w:basedOn w:val="Fuentedeprrafopredeter"/>
    <w:rsid w:val="00EF43C7"/>
  </w:style>
  <w:style w:type="character" w:customStyle="1" w:styleId="apple-converted-space">
    <w:name w:val="apple-converted-space"/>
    <w:basedOn w:val="Fuentedeprrafopredeter"/>
    <w:rsid w:val="00EF43C7"/>
  </w:style>
  <w:style w:type="character" w:customStyle="1" w:styleId="PrrafodelistaCar">
    <w:name w:val="Párrafo de lista Car"/>
    <w:aliases w:val="Titulo de Fígura Car,TITULO A Car,Párrafo Car,de Car,lista Car,Cuadro 2-1 Car,Bolita Car,Párrafo de lista2 Car,Párrafo de lista3 Car,Párrafo de lista21 Car,BOLA Car,Bulleted List Car,Fundamentacion Car,List Paragraph Car,Punto Car"/>
    <w:link w:val="Prrafodelista"/>
    <w:uiPriority w:val="34"/>
    <w:qFormat/>
    <w:locked/>
    <w:rsid w:val="00EF43C7"/>
  </w:style>
  <w:style w:type="table" w:customStyle="1" w:styleId="Tablanormal41">
    <w:name w:val="Tabla normal 41"/>
    <w:basedOn w:val="Tablanormal"/>
    <w:uiPriority w:val="44"/>
    <w:rsid w:val="002066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2C0A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sid w:val="00F61015"/>
    <w:rPr>
      <w:rFonts w:asciiTheme="majorHAnsi" w:eastAsiaTheme="majorEastAsia" w:hAnsiTheme="majorHAnsi" w:cstheme="majorBidi"/>
      <w:color w:val="2E74B5" w:themeColor="accent1" w:themeShade="BF"/>
      <w:sz w:val="26"/>
      <w:szCs w:val="26"/>
      <w:lang w:val="es-ES" w:eastAsia="es-ES"/>
    </w:rPr>
  </w:style>
  <w:style w:type="paragraph" w:styleId="Sinespaciado">
    <w:name w:val="No Spacing"/>
    <w:uiPriority w:val="1"/>
    <w:qFormat/>
    <w:rsid w:val="00867A62"/>
    <w:pPr>
      <w:spacing w:after="0" w:line="240" w:lineRule="auto"/>
    </w:pPr>
    <w:rPr>
      <w:lang w:val="es-PE"/>
    </w:rPr>
  </w:style>
  <w:style w:type="character" w:styleId="Hipervnculo">
    <w:name w:val="Hyperlink"/>
    <w:basedOn w:val="Fuentedeprrafopredeter"/>
    <w:uiPriority w:val="99"/>
    <w:unhideWhenUsed/>
    <w:rsid w:val="00004777"/>
    <w:rPr>
      <w:color w:val="0563C1" w:themeColor="hyperlink"/>
      <w:u w:val="single"/>
    </w:rPr>
  </w:style>
  <w:style w:type="character" w:styleId="Mencinsinresolver">
    <w:name w:val="Unresolved Mention"/>
    <w:basedOn w:val="Fuentedeprrafopredeter"/>
    <w:uiPriority w:val="99"/>
    <w:semiHidden/>
    <w:unhideWhenUsed/>
    <w:rsid w:val="00004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E5F4A-B825-414D-919F-F121FF2A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3506</Words>
  <Characters>19289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Sanchez Marzano</dc:creator>
  <cp:keywords/>
  <dc:description/>
  <cp:lastModifiedBy>Sol Ozambela Avila</cp:lastModifiedBy>
  <cp:revision>9</cp:revision>
  <cp:lastPrinted>2026-01-30T14:52:00Z</cp:lastPrinted>
  <dcterms:created xsi:type="dcterms:W3CDTF">2026-01-07T13:42:00Z</dcterms:created>
  <dcterms:modified xsi:type="dcterms:W3CDTF">2026-01-30T15:35:00Z</dcterms:modified>
</cp:coreProperties>
</file>