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EF992" w14:textId="63B2680E" w:rsidR="0078245A" w:rsidRDefault="0078245A" w:rsidP="0078245A">
      <w:pPr>
        <w:pStyle w:val="paragraph"/>
        <w:spacing w:before="0" w:beforeAutospacing="0" w:after="0" w:afterAutospacing="0" w:line="276" w:lineRule="auto"/>
        <w:jc w:val="center"/>
        <w:textAlignment w:val="baseline"/>
        <w:rPr>
          <w:rStyle w:val="normaltextrun"/>
          <w:rFonts w:ascii="Arial" w:hAnsi="Arial" w:cs="Arial"/>
          <w:b/>
          <w:bCs/>
          <w:sz w:val="20"/>
          <w:szCs w:val="20"/>
          <w:u w:val="single"/>
          <w:lang w:val="es-ES"/>
        </w:rPr>
      </w:pPr>
      <w:r w:rsidRPr="00402B7E">
        <w:rPr>
          <w:rStyle w:val="normaltextrun"/>
          <w:rFonts w:ascii="Arial" w:hAnsi="Arial" w:cs="Arial"/>
          <w:b/>
          <w:bCs/>
          <w:sz w:val="20"/>
          <w:szCs w:val="20"/>
          <w:u w:val="single"/>
          <w:lang w:val="es-ES"/>
        </w:rPr>
        <w:t xml:space="preserve">TÉRMINOS DE REFERENCIA PARA </w:t>
      </w:r>
      <w:r w:rsidR="003E5388">
        <w:rPr>
          <w:rStyle w:val="normaltextrun"/>
          <w:rFonts w:ascii="Arial" w:hAnsi="Arial" w:cs="Arial"/>
          <w:b/>
          <w:bCs/>
          <w:sz w:val="20"/>
          <w:szCs w:val="20"/>
          <w:u w:val="single"/>
          <w:lang w:val="es-ES"/>
        </w:rPr>
        <w:t xml:space="preserve">CONTRATOS MENORES </w:t>
      </w:r>
    </w:p>
    <w:p w14:paraId="0F486090" w14:textId="77777777" w:rsidR="0078245A" w:rsidRPr="00402B7E" w:rsidRDefault="0078245A" w:rsidP="0078245A">
      <w:pPr>
        <w:pStyle w:val="paragraph"/>
        <w:spacing w:before="0" w:beforeAutospacing="0" w:after="0" w:afterAutospacing="0" w:line="276" w:lineRule="auto"/>
        <w:jc w:val="center"/>
        <w:textAlignment w:val="baseline"/>
        <w:rPr>
          <w:rStyle w:val="eop"/>
          <w:rFonts w:ascii="Arial" w:hAnsi="Arial" w:cs="Arial"/>
          <w:sz w:val="20"/>
          <w:szCs w:val="20"/>
          <w:u w:val="single"/>
        </w:rPr>
      </w:pPr>
    </w:p>
    <w:p w14:paraId="03A212E4"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lang w:val="es-ES"/>
        </w:rPr>
        <w:t>DENOMINACIÓN DE LA CONTRATACIÓN</w:t>
      </w:r>
      <w:r w:rsidRPr="00402B7E">
        <w:rPr>
          <w:rStyle w:val="normaltextrun"/>
          <w:rFonts w:ascii="Arial" w:hAnsi="Arial" w:cs="Arial"/>
          <w:b/>
          <w:bCs/>
          <w:sz w:val="20"/>
          <w:szCs w:val="20"/>
          <w:lang w:val="es-ES"/>
        </w:rPr>
        <w:t>:</w:t>
      </w:r>
    </w:p>
    <w:p w14:paraId="7BBB5F29" w14:textId="59CF69A4" w:rsidR="000B55B4" w:rsidRPr="00402B7E" w:rsidRDefault="000B55B4" w:rsidP="000B55B4">
      <w:pPr>
        <w:pStyle w:val="paragraph"/>
        <w:spacing w:before="0" w:beforeAutospacing="0" w:after="0" w:afterAutospacing="0" w:line="276" w:lineRule="auto"/>
        <w:ind w:left="427" w:hanging="1"/>
        <w:jc w:val="both"/>
        <w:textAlignment w:val="baseline"/>
        <w:rPr>
          <w:rFonts w:ascii="Arial" w:hAnsi="Arial" w:cs="Arial"/>
          <w:sz w:val="20"/>
          <w:szCs w:val="20"/>
        </w:rPr>
      </w:pPr>
      <w:bookmarkStart w:id="0" w:name="_Hlk190155284"/>
      <w:r w:rsidRPr="00402B7E">
        <w:rPr>
          <w:rStyle w:val="normaltextrun"/>
          <w:rFonts w:ascii="Arial" w:hAnsi="Arial" w:cs="Arial"/>
          <w:sz w:val="20"/>
          <w:szCs w:val="20"/>
        </w:rPr>
        <w:t xml:space="preserve">Contratación de </w:t>
      </w:r>
      <w:r w:rsidR="00834288">
        <w:rPr>
          <w:rStyle w:val="normaltextrun"/>
          <w:rFonts w:ascii="Arial" w:hAnsi="Arial" w:cs="Arial"/>
          <w:sz w:val="20"/>
          <w:szCs w:val="20"/>
        </w:rPr>
        <w:t>Servicio</w:t>
      </w:r>
      <w:r w:rsidRPr="00402B7E">
        <w:rPr>
          <w:rStyle w:val="normaltextrun"/>
          <w:rFonts w:ascii="Arial" w:hAnsi="Arial" w:cs="Arial"/>
          <w:sz w:val="20"/>
          <w:szCs w:val="20"/>
        </w:rPr>
        <w:t xml:space="preserve"> como </w:t>
      </w:r>
      <w:r w:rsidR="004736D3" w:rsidRPr="00210A0A">
        <w:rPr>
          <w:rStyle w:val="normaltextrun"/>
          <w:rFonts w:ascii="Arial" w:hAnsi="Arial" w:cs="Arial"/>
          <w:b/>
          <w:bCs/>
          <w:sz w:val="20"/>
          <w:szCs w:val="20"/>
        </w:rPr>
        <w:t>ABOGADO</w:t>
      </w:r>
      <w:r w:rsidR="0055521A" w:rsidRPr="00210A0A">
        <w:rPr>
          <w:rStyle w:val="normaltextrun"/>
          <w:rFonts w:ascii="Arial" w:hAnsi="Arial" w:cs="Arial"/>
          <w:b/>
          <w:bCs/>
          <w:sz w:val="20"/>
          <w:szCs w:val="20"/>
        </w:rPr>
        <w:t xml:space="preserve"> I</w:t>
      </w:r>
      <w:r w:rsidR="00FD2A69" w:rsidRPr="00210A0A">
        <w:rPr>
          <w:rStyle w:val="normaltextrun"/>
          <w:rFonts w:ascii="Arial" w:hAnsi="Arial" w:cs="Arial"/>
          <w:b/>
          <w:bCs/>
          <w:sz w:val="20"/>
          <w:szCs w:val="20"/>
        </w:rPr>
        <w:t>I</w:t>
      </w:r>
      <w:r w:rsidRPr="00402B7E">
        <w:rPr>
          <w:rStyle w:val="normaltextrun"/>
          <w:rFonts w:ascii="Arial" w:hAnsi="Arial" w:cs="Arial"/>
          <w:sz w:val="20"/>
          <w:szCs w:val="20"/>
        </w:rPr>
        <w:t xml:space="preserve"> para realizar trabajos de Asesoría Legal en Contrataciones, Inversión Pública y Estudios de Preinversión, en la Oficina Regional de Asesoría Jurídica, del Gobierno Regional de Ucayali – Sede Central.</w:t>
      </w:r>
    </w:p>
    <w:bookmarkEnd w:id="0"/>
    <w:p w14:paraId="5E3E99C9" w14:textId="77777777" w:rsidR="000B55B4" w:rsidRPr="00402B7E" w:rsidRDefault="000B55B4" w:rsidP="000B55B4">
      <w:pPr>
        <w:pStyle w:val="paragraph"/>
        <w:spacing w:before="0" w:beforeAutospacing="0" w:after="0" w:afterAutospacing="0" w:line="276" w:lineRule="auto"/>
        <w:jc w:val="both"/>
        <w:textAlignment w:val="baseline"/>
        <w:rPr>
          <w:rStyle w:val="normaltextrun"/>
          <w:rFonts w:ascii="Arial" w:hAnsi="Arial" w:cs="Arial"/>
          <w:b/>
          <w:bCs/>
          <w:sz w:val="20"/>
          <w:szCs w:val="20"/>
          <w:u w:val="single"/>
          <w:lang w:val="es-ES"/>
        </w:rPr>
      </w:pPr>
    </w:p>
    <w:p w14:paraId="229E9175"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rPr>
        <w:t>SOLICITANTE</w:t>
      </w:r>
      <w:r w:rsidRPr="00402B7E">
        <w:rPr>
          <w:rStyle w:val="normaltextrun"/>
          <w:rFonts w:ascii="Arial" w:hAnsi="Arial" w:cs="Arial"/>
          <w:sz w:val="20"/>
          <w:szCs w:val="20"/>
        </w:rPr>
        <w:t>:</w:t>
      </w:r>
    </w:p>
    <w:p w14:paraId="6365355C" w14:textId="77777777" w:rsidR="000B55B4" w:rsidRPr="00402B7E"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sidRPr="00402B7E">
        <w:rPr>
          <w:rStyle w:val="normaltextrun"/>
          <w:rFonts w:ascii="Arial" w:hAnsi="Arial" w:cs="Arial"/>
          <w:sz w:val="20"/>
          <w:szCs w:val="20"/>
        </w:rPr>
        <w:t>OFICINA REGIONAL DE ASESORÍA JURÍDICA DEL GOBIERNO REGIONAL DE UCAYALI – SEDE CENTRAL.</w:t>
      </w:r>
    </w:p>
    <w:p w14:paraId="6C6E8FEA" w14:textId="77777777" w:rsidR="000B55B4" w:rsidRPr="00402B7E" w:rsidRDefault="000B55B4" w:rsidP="000B55B4">
      <w:pPr>
        <w:pStyle w:val="paragraph"/>
        <w:spacing w:before="0" w:beforeAutospacing="0" w:after="0" w:afterAutospacing="0" w:line="276" w:lineRule="auto"/>
        <w:ind w:left="720"/>
        <w:jc w:val="both"/>
        <w:textAlignment w:val="baseline"/>
        <w:rPr>
          <w:rStyle w:val="normaltextrun"/>
          <w:rFonts w:ascii="Arial" w:hAnsi="Arial" w:cs="Arial"/>
          <w:sz w:val="20"/>
          <w:szCs w:val="20"/>
        </w:rPr>
      </w:pPr>
    </w:p>
    <w:p w14:paraId="6893FE5E"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eop"/>
          <w:rFonts w:ascii="Arial" w:hAnsi="Arial" w:cs="Arial"/>
          <w:sz w:val="20"/>
          <w:szCs w:val="20"/>
        </w:rPr>
      </w:pPr>
      <w:r w:rsidRPr="00402B7E">
        <w:rPr>
          <w:rStyle w:val="normaltextrun"/>
          <w:rFonts w:ascii="Arial" w:hAnsi="Arial" w:cs="Arial"/>
          <w:b/>
          <w:bCs/>
          <w:sz w:val="20"/>
          <w:szCs w:val="20"/>
          <w:u w:val="single"/>
          <w:lang w:val="es-ES"/>
        </w:rPr>
        <w:t>FINALIDAD PÚBLICA</w:t>
      </w:r>
      <w:r w:rsidRPr="00402B7E">
        <w:rPr>
          <w:rStyle w:val="eop"/>
          <w:rFonts w:ascii="Arial" w:hAnsi="Arial" w:cs="Arial"/>
          <w:b/>
          <w:sz w:val="20"/>
          <w:szCs w:val="20"/>
        </w:rPr>
        <w:t>:</w:t>
      </w:r>
    </w:p>
    <w:p w14:paraId="10923E62" w14:textId="77777777" w:rsidR="000B55B4" w:rsidRPr="00402B7E" w:rsidRDefault="000B55B4" w:rsidP="000B55B4">
      <w:pPr>
        <w:pStyle w:val="paragraph"/>
        <w:spacing w:after="0" w:afterAutospacing="0" w:line="276" w:lineRule="auto"/>
        <w:ind w:left="426"/>
        <w:contextualSpacing/>
        <w:jc w:val="both"/>
        <w:textAlignment w:val="baseline"/>
        <w:rPr>
          <w:rFonts w:ascii="Arial" w:hAnsi="Arial" w:cs="Arial"/>
          <w:sz w:val="20"/>
          <w:szCs w:val="20"/>
        </w:rPr>
      </w:pPr>
      <w:r w:rsidRPr="00402B7E">
        <w:rPr>
          <w:rFonts w:ascii="Arial" w:hAnsi="Arial" w:cs="Arial"/>
          <w:sz w:val="20"/>
          <w:szCs w:val="20"/>
        </w:rPr>
        <w:t>El Gobierno Regional de Ucayali, es un organismo con personería jurídica de derecho público, emana de la voluntad popular. Tiene autonomía política, económica y administrativa en asuntos de su competencia, y constituye para su administración económica y financiera un Pliego Presupuestal.</w:t>
      </w:r>
    </w:p>
    <w:p w14:paraId="556FEE19" w14:textId="77777777" w:rsidR="000B55B4" w:rsidRPr="00402B7E" w:rsidRDefault="000B55B4" w:rsidP="000B55B4">
      <w:pPr>
        <w:pStyle w:val="paragraph"/>
        <w:spacing w:after="0" w:afterAutospacing="0" w:line="276" w:lineRule="auto"/>
        <w:ind w:left="426"/>
        <w:contextualSpacing/>
        <w:jc w:val="both"/>
        <w:textAlignment w:val="baseline"/>
        <w:rPr>
          <w:rFonts w:ascii="Arial" w:hAnsi="Arial" w:cs="Arial"/>
          <w:sz w:val="20"/>
          <w:szCs w:val="20"/>
        </w:rPr>
      </w:pPr>
    </w:p>
    <w:p w14:paraId="420E0D46" w14:textId="77777777" w:rsidR="000B55B4" w:rsidRPr="00402B7E" w:rsidRDefault="000B55B4" w:rsidP="000B55B4">
      <w:pPr>
        <w:pStyle w:val="paragraph"/>
        <w:spacing w:after="0" w:afterAutospacing="0" w:line="276" w:lineRule="auto"/>
        <w:ind w:left="426"/>
        <w:contextualSpacing/>
        <w:jc w:val="both"/>
        <w:textAlignment w:val="baseline"/>
        <w:rPr>
          <w:rFonts w:ascii="Arial" w:hAnsi="Arial" w:cs="Arial"/>
          <w:sz w:val="20"/>
          <w:szCs w:val="20"/>
        </w:rPr>
      </w:pPr>
      <w:r w:rsidRPr="00402B7E">
        <w:rPr>
          <w:rFonts w:ascii="Arial" w:hAnsi="Arial" w:cs="Arial"/>
          <w:sz w:val="20"/>
          <w:szCs w:val="20"/>
        </w:rPr>
        <w:t xml:space="preserve">La Oficina Regional de Asesoría Jurídica es el órgano encargado de brindar asesoramiento jurídico-legal y administrativo a la Alta Dirección y demás órganos del Gobierno Regional de Ucayali. Es responsable de conducir los procesos de su competencia a fin de coordinar la aplicación de las normas y políticas correspondientes. </w:t>
      </w:r>
    </w:p>
    <w:p w14:paraId="30200841" w14:textId="77777777" w:rsidR="000B55B4" w:rsidRPr="00402B7E" w:rsidRDefault="000B55B4" w:rsidP="000B55B4">
      <w:pPr>
        <w:pStyle w:val="paragraph"/>
        <w:spacing w:before="0" w:beforeAutospacing="0" w:after="0" w:afterAutospacing="0" w:line="276" w:lineRule="auto"/>
        <w:ind w:left="415"/>
        <w:jc w:val="both"/>
        <w:textAlignment w:val="baseline"/>
        <w:rPr>
          <w:rStyle w:val="normaltextrun"/>
          <w:rFonts w:ascii="Arial" w:hAnsi="Arial" w:cs="Arial"/>
          <w:sz w:val="20"/>
          <w:szCs w:val="20"/>
        </w:rPr>
      </w:pPr>
    </w:p>
    <w:p w14:paraId="57E96693" w14:textId="3DE56CCD" w:rsidR="000B55B4" w:rsidRPr="00402B7E" w:rsidRDefault="000B55B4" w:rsidP="000B55B4">
      <w:pPr>
        <w:pStyle w:val="paragraph"/>
        <w:spacing w:before="0" w:beforeAutospacing="0" w:after="0" w:afterAutospacing="0" w:line="276" w:lineRule="auto"/>
        <w:ind w:left="415"/>
        <w:jc w:val="both"/>
        <w:textAlignment w:val="baseline"/>
        <w:rPr>
          <w:rStyle w:val="normaltextrun"/>
          <w:rFonts w:ascii="Arial" w:hAnsi="Arial" w:cs="Arial"/>
          <w:sz w:val="20"/>
          <w:szCs w:val="20"/>
        </w:rPr>
      </w:pPr>
      <w:r w:rsidRPr="00402B7E">
        <w:rPr>
          <w:rFonts w:ascii="Arial" w:hAnsi="Arial" w:cs="Arial"/>
          <w:b/>
          <w:bCs/>
          <w:sz w:val="20"/>
          <w:szCs w:val="20"/>
        </w:rPr>
        <w:t xml:space="preserve">El objeto de la contratación es contratar </w:t>
      </w:r>
      <w:r w:rsidRPr="00402B7E">
        <w:rPr>
          <w:rStyle w:val="normaltextrun"/>
          <w:rFonts w:ascii="Arial" w:hAnsi="Arial" w:cs="Arial"/>
          <w:b/>
          <w:bCs/>
          <w:sz w:val="20"/>
          <w:szCs w:val="20"/>
        </w:rPr>
        <w:t xml:space="preserve">un Abogado (titulado, colegiado y habilitado), </w:t>
      </w:r>
      <w:r w:rsidR="00210A0A">
        <w:rPr>
          <w:rStyle w:val="normaltextrun"/>
          <w:rFonts w:ascii="Arial" w:hAnsi="Arial" w:cs="Arial"/>
          <w:b/>
          <w:bCs/>
          <w:sz w:val="20"/>
          <w:szCs w:val="20"/>
        </w:rPr>
        <w:t>para brindar</w:t>
      </w:r>
      <w:r w:rsidRPr="00402B7E">
        <w:rPr>
          <w:rStyle w:val="normaltextrun"/>
          <w:rFonts w:ascii="Arial" w:hAnsi="Arial" w:cs="Arial"/>
          <w:b/>
          <w:bCs/>
          <w:sz w:val="20"/>
          <w:szCs w:val="20"/>
        </w:rPr>
        <w:t xml:space="preserve"> </w:t>
      </w:r>
      <w:r w:rsidR="00210A0A">
        <w:rPr>
          <w:rStyle w:val="normaltextrun"/>
          <w:rFonts w:ascii="Arial" w:hAnsi="Arial" w:cs="Arial"/>
          <w:b/>
          <w:bCs/>
          <w:sz w:val="20"/>
          <w:szCs w:val="20"/>
        </w:rPr>
        <w:t xml:space="preserve">los servicios </w:t>
      </w:r>
      <w:r w:rsidRPr="00402B7E">
        <w:rPr>
          <w:rStyle w:val="normaltextrun"/>
          <w:rFonts w:ascii="Arial" w:hAnsi="Arial" w:cs="Arial"/>
          <w:b/>
          <w:bCs/>
          <w:sz w:val="20"/>
          <w:szCs w:val="20"/>
        </w:rPr>
        <w:t>de Asesoría Legal en Contrataciones</w:t>
      </w:r>
      <w:r w:rsidR="00210A0A">
        <w:rPr>
          <w:rStyle w:val="normaltextrun"/>
          <w:rFonts w:ascii="Arial" w:hAnsi="Arial" w:cs="Arial"/>
          <w:b/>
          <w:bCs/>
          <w:sz w:val="20"/>
          <w:szCs w:val="20"/>
        </w:rPr>
        <w:t xml:space="preserve"> Públicas</w:t>
      </w:r>
      <w:r w:rsidRPr="00402B7E">
        <w:rPr>
          <w:rStyle w:val="normaltextrun"/>
          <w:rFonts w:ascii="Arial" w:hAnsi="Arial" w:cs="Arial"/>
          <w:b/>
          <w:bCs/>
          <w:sz w:val="20"/>
          <w:szCs w:val="20"/>
        </w:rPr>
        <w:t>,</w:t>
      </w:r>
      <w:r w:rsidR="00210A0A">
        <w:rPr>
          <w:rStyle w:val="normaltextrun"/>
          <w:rFonts w:ascii="Arial" w:hAnsi="Arial" w:cs="Arial"/>
          <w:b/>
          <w:bCs/>
          <w:sz w:val="20"/>
          <w:szCs w:val="20"/>
        </w:rPr>
        <w:t xml:space="preserve"> Convenios Interinstitucionales,</w:t>
      </w:r>
      <w:r w:rsidRPr="00402B7E">
        <w:rPr>
          <w:rStyle w:val="normaltextrun"/>
          <w:rFonts w:ascii="Arial" w:hAnsi="Arial" w:cs="Arial"/>
          <w:b/>
          <w:bCs/>
          <w:sz w:val="20"/>
          <w:szCs w:val="20"/>
        </w:rPr>
        <w:t xml:space="preserve"> </w:t>
      </w:r>
      <w:r w:rsidR="00210A0A">
        <w:rPr>
          <w:rStyle w:val="normaltextrun"/>
          <w:rFonts w:ascii="Arial" w:hAnsi="Arial" w:cs="Arial"/>
          <w:b/>
          <w:bCs/>
          <w:sz w:val="20"/>
          <w:szCs w:val="20"/>
        </w:rPr>
        <w:t xml:space="preserve">referente a </w:t>
      </w:r>
      <w:r w:rsidRPr="00402B7E">
        <w:rPr>
          <w:rStyle w:val="normaltextrun"/>
          <w:rFonts w:ascii="Arial" w:hAnsi="Arial" w:cs="Arial"/>
          <w:b/>
          <w:bCs/>
          <w:sz w:val="20"/>
          <w:szCs w:val="20"/>
        </w:rPr>
        <w:t>Inversi</w:t>
      </w:r>
      <w:r w:rsidR="00210A0A">
        <w:rPr>
          <w:rStyle w:val="normaltextrun"/>
          <w:rFonts w:ascii="Arial" w:hAnsi="Arial" w:cs="Arial"/>
          <w:b/>
          <w:bCs/>
          <w:sz w:val="20"/>
          <w:szCs w:val="20"/>
        </w:rPr>
        <w:t>o</w:t>
      </w:r>
      <w:r w:rsidRPr="00402B7E">
        <w:rPr>
          <w:rStyle w:val="normaltextrun"/>
          <w:rFonts w:ascii="Arial" w:hAnsi="Arial" w:cs="Arial"/>
          <w:b/>
          <w:bCs/>
          <w:sz w:val="20"/>
          <w:szCs w:val="20"/>
        </w:rPr>
        <w:t>n</w:t>
      </w:r>
      <w:r w:rsidR="00210A0A">
        <w:rPr>
          <w:rStyle w:val="normaltextrun"/>
          <w:rFonts w:ascii="Arial" w:hAnsi="Arial" w:cs="Arial"/>
          <w:b/>
          <w:bCs/>
          <w:sz w:val="20"/>
          <w:szCs w:val="20"/>
        </w:rPr>
        <w:t>es</w:t>
      </w:r>
      <w:r w:rsidRPr="00402B7E">
        <w:rPr>
          <w:rStyle w:val="normaltextrun"/>
          <w:rFonts w:ascii="Arial" w:hAnsi="Arial" w:cs="Arial"/>
          <w:b/>
          <w:bCs/>
          <w:sz w:val="20"/>
          <w:szCs w:val="20"/>
        </w:rPr>
        <w:t xml:space="preserve"> Pública</w:t>
      </w:r>
      <w:r w:rsidR="00210A0A">
        <w:rPr>
          <w:rStyle w:val="normaltextrun"/>
          <w:rFonts w:ascii="Arial" w:hAnsi="Arial" w:cs="Arial"/>
          <w:b/>
          <w:bCs/>
          <w:sz w:val="20"/>
          <w:szCs w:val="20"/>
        </w:rPr>
        <w:t>s</w:t>
      </w:r>
      <w:r w:rsidRPr="00402B7E">
        <w:rPr>
          <w:rStyle w:val="normaltextrun"/>
          <w:rFonts w:ascii="Arial" w:hAnsi="Arial" w:cs="Arial"/>
          <w:b/>
          <w:bCs/>
          <w:sz w:val="20"/>
          <w:szCs w:val="20"/>
        </w:rPr>
        <w:t xml:space="preserve"> y Estudios de Preinversión, en la Oficina Regional de Asesoría Jurídica, del Gobierno Regional de Ucayali – Sede Central, para ser ejecutado en </w:t>
      </w:r>
      <w:r w:rsidR="00210A0A">
        <w:rPr>
          <w:rStyle w:val="normaltextrun"/>
          <w:rFonts w:ascii="Arial" w:hAnsi="Arial" w:cs="Arial"/>
          <w:b/>
          <w:bCs/>
          <w:sz w:val="20"/>
          <w:szCs w:val="20"/>
        </w:rPr>
        <w:t>ÚNICO ENTREGABLE</w:t>
      </w:r>
      <w:r w:rsidRPr="00402B7E">
        <w:rPr>
          <w:rStyle w:val="normaltextrun"/>
          <w:rFonts w:ascii="Arial" w:hAnsi="Arial" w:cs="Arial"/>
          <w:sz w:val="20"/>
          <w:szCs w:val="20"/>
        </w:rPr>
        <w:t>.</w:t>
      </w:r>
    </w:p>
    <w:p w14:paraId="301101C0" w14:textId="77777777" w:rsidR="000B55B4" w:rsidRPr="00402B7E" w:rsidRDefault="000B55B4" w:rsidP="000B55B4">
      <w:pPr>
        <w:pStyle w:val="paragraph"/>
        <w:spacing w:before="0" w:beforeAutospacing="0" w:after="0" w:afterAutospacing="0" w:line="276" w:lineRule="auto"/>
        <w:jc w:val="both"/>
        <w:textAlignment w:val="baseline"/>
        <w:rPr>
          <w:rStyle w:val="normaltextrun"/>
          <w:rFonts w:ascii="Arial" w:hAnsi="Arial" w:cs="Arial"/>
          <w:b/>
          <w:bCs/>
          <w:sz w:val="20"/>
          <w:szCs w:val="20"/>
          <w:u w:val="single"/>
          <w:lang w:val="es-ES"/>
        </w:rPr>
      </w:pPr>
    </w:p>
    <w:p w14:paraId="177CEF41"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rPr>
        <w:t>DESCRIPCIÓN DEL SERVICIO</w:t>
      </w:r>
      <w:r w:rsidRPr="00402B7E">
        <w:rPr>
          <w:rStyle w:val="normaltextrun"/>
          <w:rFonts w:ascii="Arial" w:hAnsi="Arial" w:cs="Arial"/>
          <w:sz w:val="20"/>
          <w:szCs w:val="20"/>
        </w:rPr>
        <w:t>:</w:t>
      </w:r>
    </w:p>
    <w:p w14:paraId="2EF3558C" w14:textId="68BC5478" w:rsidR="000B55B4"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Pr>
          <w:rStyle w:val="normaltextrun"/>
          <w:rFonts w:ascii="Arial" w:hAnsi="Arial" w:cs="Arial"/>
          <w:sz w:val="20"/>
          <w:szCs w:val="20"/>
        </w:rPr>
        <w:t xml:space="preserve">El servicio contratado, consistirá en las siguientes actividades y servicios por ejecutar por hasta </w:t>
      </w:r>
      <w:r w:rsidR="00C35ADB">
        <w:rPr>
          <w:rStyle w:val="normaltextrun"/>
          <w:rFonts w:ascii="Arial" w:hAnsi="Arial" w:cs="Arial"/>
          <w:sz w:val="20"/>
          <w:szCs w:val="20"/>
        </w:rPr>
        <w:t>DIEZ</w:t>
      </w:r>
      <w:r w:rsidR="007D1E1D">
        <w:rPr>
          <w:rStyle w:val="normaltextrun"/>
          <w:rFonts w:ascii="Arial" w:hAnsi="Arial" w:cs="Arial"/>
          <w:sz w:val="20"/>
          <w:szCs w:val="20"/>
        </w:rPr>
        <w:t xml:space="preserve"> (</w:t>
      </w:r>
      <w:r w:rsidR="00C35ADB">
        <w:rPr>
          <w:rStyle w:val="normaltextrun"/>
          <w:rFonts w:ascii="Arial" w:hAnsi="Arial" w:cs="Arial"/>
          <w:sz w:val="20"/>
          <w:szCs w:val="20"/>
        </w:rPr>
        <w:t>10</w:t>
      </w:r>
      <w:r w:rsidR="007D1E1D">
        <w:rPr>
          <w:rStyle w:val="normaltextrun"/>
          <w:rFonts w:ascii="Arial" w:hAnsi="Arial" w:cs="Arial"/>
          <w:sz w:val="20"/>
          <w:szCs w:val="20"/>
        </w:rPr>
        <w:t>)</w:t>
      </w:r>
      <w:r>
        <w:rPr>
          <w:rStyle w:val="normaltextrun"/>
          <w:rFonts w:ascii="Arial" w:hAnsi="Arial" w:cs="Arial"/>
          <w:sz w:val="20"/>
          <w:szCs w:val="20"/>
        </w:rPr>
        <w:t xml:space="preserve"> DÍAS CALENDARIO, bajo el siguiente detalle de actividades:</w:t>
      </w:r>
    </w:p>
    <w:p w14:paraId="4825B9E5" w14:textId="77777777" w:rsidR="000B55B4" w:rsidRPr="00402B7E"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p>
    <w:p w14:paraId="123542C4"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Brindar servicio de asesoría legal en todos los actos que promuevan y requieran orientación legal que comprende los ciclos de la Inversión Pública (Preinversión, Inversión y Post Inversión); de corresponder.</w:t>
      </w:r>
    </w:p>
    <w:p w14:paraId="204F0A6F" w14:textId="111E0DE3"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 xml:space="preserve">Brindar asesoría legal en la emisión de actos administrativos </w:t>
      </w:r>
      <w:r w:rsidR="00210A0A">
        <w:rPr>
          <w:rStyle w:val="normaltextrun"/>
          <w:rFonts w:ascii="Arial" w:hAnsi="Arial" w:cs="Arial"/>
          <w:sz w:val="20"/>
          <w:szCs w:val="20"/>
        </w:rPr>
        <w:t xml:space="preserve">y contractuales </w:t>
      </w:r>
      <w:r>
        <w:rPr>
          <w:rStyle w:val="normaltextrun"/>
          <w:rFonts w:ascii="Arial" w:hAnsi="Arial" w:cs="Arial"/>
          <w:sz w:val="20"/>
          <w:szCs w:val="20"/>
        </w:rPr>
        <w:t>que se promuevan en los ciclos de inversión pública (Preinversión, Inversión y Post Inversión); de corresponder.</w:t>
      </w:r>
    </w:p>
    <w:p w14:paraId="13501044"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sobre aprobación de expediente técnico, previo sustento técnico del área usuaria; de corresponder.</w:t>
      </w:r>
    </w:p>
    <w:p w14:paraId="018CCAEC"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Elaborar el acto administrativo que aprueba el expediente técnico; de corresponder.</w:t>
      </w:r>
    </w:p>
    <w:p w14:paraId="11518323"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sobre aprobación de expediente de contratación; de corresponder.</w:t>
      </w:r>
    </w:p>
    <w:p w14:paraId="7F2084CE"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Elaborar el acto administrativo que aprueba el expediente de contratación, conjuntamente con la cuantía de la contratación; de corresponder.</w:t>
      </w:r>
    </w:p>
    <w:p w14:paraId="1D93D18B"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Elaborar el acto administrativo que designa el comité y/o jurado para dirigir un determinado procedimiento de selección; de corresponder.</w:t>
      </w:r>
    </w:p>
    <w:p w14:paraId="4ADA7AF7" w14:textId="77777777" w:rsidR="00150746" w:rsidRPr="001C71C8"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lastRenderedPageBreak/>
        <w:t xml:space="preserve">Emitir informes legales sobre cancelación de procedimiento de selección convocados por la Entidad, de proyectos de inversión en el marco de invierte.pe </w:t>
      </w:r>
      <w:bookmarkStart w:id="1" w:name="_Hlk196484947"/>
      <w:r w:rsidRPr="00484FFF">
        <w:rPr>
          <w:rFonts w:ascii="Arial" w:hAnsi="Arial" w:cs="Arial"/>
          <w:sz w:val="20"/>
          <w:szCs w:val="20"/>
        </w:rPr>
        <w:t xml:space="preserve">y la </w:t>
      </w:r>
      <w:r>
        <w:rPr>
          <w:rFonts w:ascii="Arial" w:hAnsi="Arial" w:cs="Arial"/>
          <w:sz w:val="20"/>
          <w:szCs w:val="20"/>
        </w:rPr>
        <w:t>normativa de contrataciones</w:t>
      </w:r>
      <w:bookmarkEnd w:id="1"/>
      <w:r>
        <w:rPr>
          <w:rFonts w:ascii="Arial" w:hAnsi="Arial" w:cs="Arial"/>
          <w:sz w:val="20"/>
          <w:szCs w:val="20"/>
        </w:rPr>
        <w:t xml:space="preserve">, </w:t>
      </w:r>
      <w:r>
        <w:rPr>
          <w:rStyle w:val="normaltextrun"/>
          <w:rFonts w:ascii="Arial" w:hAnsi="Arial" w:cs="Arial"/>
          <w:sz w:val="20"/>
          <w:szCs w:val="20"/>
        </w:rPr>
        <w:t>previo sustento técnico del área usuaria; de corresponder</w:t>
      </w:r>
      <w:r>
        <w:rPr>
          <w:rFonts w:ascii="Arial" w:hAnsi="Arial" w:cs="Arial"/>
          <w:sz w:val="20"/>
          <w:szCs w:val="20"/>
        </w:rPr>
        <w:t xml:space="preserve">. </w:t>
      </w:r>
    </w:p>
    <w:p w14:paraId="3AAC3BC9" w14:textId="77777777" w:rsidR="00150746" w:rsidRPr="00484FFF"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sobre cancelación de procedimiento de selección</w:t>
      </w:r>
      <w:r>
        <w:rPr>
          <w:rStyle w:val="normaltextrun"/>
          <w:rFonts w:ascii="Arial" w:hAnsi="Arial" w:cs="Arial"/>
          <w:sz w:val="20"/>
          <w:szCs w:val="20"/>
        </w:rPr>
        <w:t>; de corresponder</w:t>
      </w:r>
      <w:r>
        <w:rPr>
          <w:rFonts w:ascii="Arial" w:hAnsi="Arial" w:cs="Arial"/>
          <w:sz w:val="20"/>
          <w:szCs w:val="20"/>
        </w:rPr>
        <w:t>.</w:t>
      </w:r>
    </w:p>
    <w:p w14:paraId="7C7E50A1" w14:textId="77777777" w:rsidR="00150746" w:rsidRPr="006A7FAF"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Emitir informes legales sobre nulidad de procedimiento de selección convocados por la Entidad, de proyectos de inversión en el marco de invierte.pe y la </w:t>
      </w:r>
      <w:r>
        <w:rPr>
          <w:rFonts w:ascii="Arial" w:hAnsi="Arial" w:cs="Arial"/>
          <w:sz w:val="20"/>
          <w:szCs w:val="20"/>
        </w:rPr>
        <w:t>normativa de contrataciones, previo sustento técnico</w:t>
      </w:r>
      <w:r>
        <w:rPr>
          <w:rStyle w:val="normaltextrun"/>
          <w:rFonts w:ascii="Arial" w:hAnsi="Arial" w:cs="Arial"/>
          <w:sz w:val="20"/>
          <w:szCs w:val="20"/>
        </w:rPr>
        <w:t>; de corresponder</w:t>
      </w:r>
      <w:r w:rsidRPr="00484FFF">
        <w:rPr>
          <w:rFonts w:ascii="Arial" w:hAnsi="Arial" w:cs="Arial"/>
          <w:sz w:val="20"/>
          <w:szCs w:val="20"/>
        </w:rPr>
        <w:t xml:space="preserve">.  </w:t>
      </w:r>
    </w:p>
    <w:p w14:paraId="14E81CB0" w14:textId="77777777" w:rsidR="00150746" w:rsidRPr="00484FFF"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sobre </w:t>
      </w:r>
      <w:r w:rsidRPr="00484FFF">
        <w:rPr>
          <w:rFonts w:ascii="Arial" w:hAnsi="Arial" w:cs="Arial"/>
          <w:sz w:val="20"/>
          <w:szCs w:val="20"/>
        </w:rPr>
        <w:t>nulidad de procedimiento de selección convocados por la Entidad</w:t>
      </w:r>
      <w:r>
        <w:rPr>
          <w:rStyle w:val="normaltextrun"/>
          <w:rFonts w:ascii="Arial" w:hAnsi="Arial" w:cs="Arial"/>
          <w:sz w:val="20"/>
          <w:szCs w:val="20"/>
        </w:rPr>
        <w:t>; de corresponder</w:t>
      </w:r>
      <w:r>
        <w:rPr>
          <w:rFonts w:ascii="Arial" w:hAnsi="Arial" w:cs="Arial"/>
          <w:sz w:val="20"/>
          <w:szCs w:val="20"/>
        </w:rPr>
        <w:t>.</w:t>
      </w:r>
    </w:p>
    <w:p w14:paraId="27A14A81" w14:textId="77777777" w:rsidR="00150746" w:rsidRPr="001C71C8"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pérdida de buena pro de procedimiento de selección de proyectos de inversión, convocados por la Entidad</w:t>
      </w:r>
      <w:r>
        <w:rPr>
          <w:rStyle w:val="normaltextrun"/>
          <w:rFonts w:ascii="Arial" w:hAnsi="Arial" w:cs="Arial"/>
          <w:sz w:val="20"/>
          <w:szCs w:val="20"/>
        </w:rPr>
        <w:t>; de corresponder</w:t>
      </w:r>
      <w:r w:rsidRPr="00484FFF">
        <w:rPr>
          <w:rFonts w:ascii="Arial" w:hAnsi="Arial" w:cs="Arial"/>
          <w:sz w:val="20"/>
          <w:szCs w:val="20"/>
        </w:rPr>
        <w:t>.</w:t>
      </w:r>
    </w:p>
    <w:p w14:paraId="71B40409" w14:textId="77777777" w:rsidR="00150746" w:rsidRPr="00147637"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Fonts w:ascii="Arial" w:hAnsi="Arial" w:cs="Arial"/>
          <w:sz w:val="20"/>
          <w:szCs w:val="20"/>
          <w:lang w:val="es-ES"/>
        </w:rPr>
        <w:t>Elaborar acto administrativo de pérdida de buena pro de procedimiento de selección</w:t>
      </w:r>
      <w:r>
        <w:rPr>
          <w:rStyle w:val="normaltextrun"/>
          <w:rFonts w:ascii="Arial" w:hAnsi="Arial" w:cs="Arial"/>
          <w:sz w:val="20"/>
          <w:szCs w:val="20"/>
        </w:rPr>
        <w:t>; de corresponder</w:t>
      </w:r>
      <w:r>
        <w:rPr>
          <w:rFonts w:ascii="Arial" w:hAnsi="Arial" w:cs="Arial"/>
          <w:sz w:val="20"/>
          <w:szCs w:val="20"/>
          <w:lang w:val="es-ES"/>
        </w:rPr>
        <w:t>.</w:t>
      </w:r>
    </w:p>
    <w:p w14:paraId="220BD0EC"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consultorías de obra para la elaboración de expedientes técnicos o fichas técnicas, de conformidad con el requerimiento que formulan las áreas técnicas y/o áreas usuarias; de corresponder.</w:t>
      </w:r>
    </w:p>
    <w:p w14:paraId="3A5AA6C1"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ejecución de obras, de conformidad con el requerimiento que formulan las áreas técnicas y/o áreas usuarias; de corresponder.</w:t>
      </w:r>
    </w:p>
    <w:p w14:paraId="42BC1CB8"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consultorías de obra para la supervisión de ejecución de obra, de conformidad con el requerimiento que formulan las áreas técnicas y/o áreas usuarias; de corresponder.</w:t>
      </w:r>
    </w:p>
    <w:p w14:paraId="45A69A2E"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consultoría en general, de conformidad con el requerimiento que formulan las áreas técnicas y/o áreas usuarias; de corresponder.</w:t>
      </w:r>
    </w:p>
    <w:p w14:paraId="2375C0A9"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bienes, de conformidad con el requerimiento que formulan las áreas técnicas y/o áreas usuarias; de corresponder.</w:t>
      </w:r>
    </w:p>
    <w:p w14:paraId="776CE716"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servicios, de conformidad con el requerimiento que formulan las áreas técnicas y/o áreas usuarias; de corresponder.</w:t>
      </w:r>
    </w:p>
    <w:p w14:paraId="27EA3313" w14:textId="77777777" w:rsidR="00150746" w:rsidRPr="000247FC"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sidRPr="0089401B">
        <w:rPr>
          <w:rStyle w:val="normaltextrun"/>
          <w:rFonts w:ascii="Arial" w:hAnsi="Arial" w:cs="Arial"/>
          <w:sz w:val="20"/>
          <w:szCs w:val="20"/>
        </w:rPr>
        <w:t xml:space="preserve">Elaborar </w:t>
      </w:r>
      <w:r w:rsidRPr="0089401B">
        <w:rPr>
          <w:rFonts w:ascii="Arial" w:hAnsi="Arial" w:cs="Arial"/>
          <w:sz w:val="20"/>
          <w:szCs w:val="20"/>
        </w:rPr>
        <w:t>contratos de consultoría de obra</w:t>
      </w:r>
      <w:r>
        <w:rPr>
          <w:rFonts w:ascii="Arial" w:hAnsi="Arial" w:cs="Arial"/>
          <w:sz w:val="20"/>
          <w:szCs w:val="20"/>
        </w:rPr>
        <w:t xml:space="preserve"> </w:t>
      </w:r>
      <w:r w:rsidRPr="0089401B">
        <w:rPr>
          <w:rFonts w:ascii="Arial" w:hAnsi="Arial" w:cs="Arial"/>
          <w:sz w:val="20"/>
          <w:szCs w:val="20"/>
        </w:rPr>
        <w:t>para la elaboración de expediente técnico</w:t>
      </w:r>
      <w:r>
        <w:rPr>
          <w:rFonts w:ascii="Arial" w:hAnsi="Arial" w:cs="Arial"/>
          <w:sz w:val="20"/>
          <w:szCs w:val="20"/>
        </w:rPr>
        <w:t xml:space="preserve"> y/o</w:t>
      </w:r>
      <w:r w:rsidRPr="0089401B">
        <w:rPr>
          <w:rFonts w:ascii="Arial" w:hAnsi="Arial" w:cs="Arial"/>
          <w:sz w:val="20"/>
          <w:szCs w:val="20"/>
        </w:rPr>
        <w:t xml:space="preserve"> para la elaboración de ficha técnica</w:t>
      </w:r>
      <w:r>
        <w:rPr>
          <w:rFonts w:ascii="Arial" w:hAnsi="Arial" w:cs="Arial"/>
          <w:sz w:val="20"/>
          <w:szCs w:val="20"/>
        </w:rPr>
        <w:t xml:space="preserve">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5EB631F3" w14:textId="77777777" w:rsidR="00150746" w:rsidRPr="00132E32"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consultoría de obra para la supervisión de ejecución de obra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0EA70D26" w14:textId="77777777" w:rsidR="00150746" w:rsidRPr="008E6A6A"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consultoría en general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39B0246D" w14:textId="61B4EEAE" w:rsidR="00150746" w:rsidRPr="00E77C6A"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w:t>
      </w:r>
      <w:r w:rsidR="00210A0A">
        <w:rPr>
          <w:rFonts w:ascii="Arial" w:hAnsi="Arial" w:cs="Arial"/>
          <w:sz w:val="20"/>
          <w:szCs w:val="20"/>
        </w:rPr>
        <w:t xml:space="preserve"> bienes, servicios, consultorías, </w:t>
      </w:r>
      <w:r>
        <w:rPr>
          <w:rFonts w:ascii="Arial" w:hAnsi="Arial" w:cs="Arial"/>
          <w:sz w:val="20"/>
          <w:szCs w:val="20"/>
        </w:rPr>
        <w:t>ejecución de obra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720FC3A1" w14:textId="77777777" w:rsidR="00150746" w:rsidRPr="00484FFF"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Emitir </w:t>
      </w:r>
      <w:r>
        <w:rPr>
          <w:rFonts w:ascii="Arial" w:hAnsi="Arial" w:cs="Arial"/>
          <w:sz w:val="20"/>
          <w:szCs w:val="20"/>
        </w:rPr>
        <w:t>informe legal</w:t>
      </w:r>
      <w:r w:rsidRPr="00484FFF">
        <w:rPr>
          <w:rFonts w:ascii="Arial" w:hAnsi="Arial" w:cs="Arial"/>
          <w:sz w:val="20"/>
          <w:szCs w:val="20"/>
        </w:rPr>
        <w:t xml:space="preserve"> sobre recurso de apelación interpuestos dentro del procedimiento de selección, de proyectos de inversión en el marco de invierte.pe </w:t>
      </w:r>
      <w:r w:rsidRPr="00B96C23">
        <w:rPr>
          <w:rFonts w:ascii="Arial" w:hAnsi="Arial" w:cs="Arial"/>
          <w:sz w:val="20"/>
          <w:szCs w:val="20"/>
        </w:rPr>
        <w:t>y la normativa de contrataciones</w:t>
      </w:r>
      <w:r>
        <w:rPr>
          <w:rStyle w:val="normaltextrun"/>
          <w:rFonts w:ascii="Arial" w:hAnsi="Arial" w:cs="Arial"/>
          <w:sz w:val="20"/>
          <w:szCs w:val="20"/>
        </w:rPr>
        <w:t>; de corresponder</w:t>
      </w:r>
      <w:r w:rsidRPr="00484FFF">
        <w:rPr>
          <w:rFonts w:ascii="Arial" w:hAnsi="Arial" w:cs="Arial"/>
          <w:sz w:val="20"/>
          <w:szCs w:val="20"/>
        </w:rPr>
        <w:t>.</w:t>
      </w:r>
    </w:p>
    <w:p w14:paraId="61D0FBE3" w14:textId="77777777" w:rsidR="00150746" w:rsidRPr="00A7696B"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Emitir informe legal sobre Aprobación o Improcedencia de solicitudes de ampliación de plazo por el contratista (de los diferentes contratos: obras, consultorías de obra, consultorías en general, bienes o servicios), pronunciándose sobre el retraso </w:t>
      </w:r>
      <w:r>
        <w:rPr>
          <w:rFonts w:ascii="Arial" w:hAnsi="Arial" w:cs="Arial"/>
          <w:sz w:val="20"/>
          <w:szCs w:val="20"/>
        </w:rPr>
        <w:lastRenderedPageBreak/>
        <w:t xml:space="preserve">injustificado, aplicación de penalidades y/u otras penalidades, y de corresponder, la resolución de contrato, </w:t>
      </w:r>
      <w:r>
        <w:rPr>
          <w:rStyle w:val="normaltextrun"/>
          <w:rFonts w:ascii="Arial" w:hAnsi="Arial" w:cs="Arial"/>
          <w:sz w:val="20"/>
          <w:szCs w:val="20"/>
        </w:rPr>
        <w:t>previo sustento técnico del área usuaria; de corresponder</w:t>
      </w:r>
      <w:r>
        <w:rPr>
          <w:rFonts w:ascii="Arial" w:hAnsi="Arial" w:cs="Arial"/>
          <w:sz w:val="20"/>
          <w:szCs w:val="20"/>
        </w:rPr>
        <w:t>.</w:t>
      </w:r>
    </w:p>
    <w:p w14:paraId="295C0BCF" w14:textId="77777777" w:rsidR="00150746" w:rsidRPr="00A7696B"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resolviendo las solicitudes de ampliación de plazo presentadas por el contratista, de los diferentes contratos: obras, consultorías de obra, consultorías en general, bienes o servicios</w:t>
      </w:r>
      <w:r>
        <w:rPr>
          <w:rStyle w:val="normaltextrun"/>
          <w:rFonts w:ascii="Arial" w:hAnsi="Arial" w:cs="Arial"/>
          <w:sz w:val="20"/>
          <w:szCs w:val="20"/>
        </w:rPr>
        <w:t>; de corresponder</w:t>
      </w:r>
      <w:r>
        <w:rPr>
          <w:rFonts w:ascii="Arial" w:hAnsi="Arial" w:cs="Arial"/>
          <w:sz w:val="20"/>
          <w:szCs w:val="20"/>
        </w:rPr>
        <w:t>.</w:t>
      </w:r>
    </w:p>
    <w:p w14:paraId="4B3DBD98" w14:textId="77777777" w:rsidR="00150746"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Elaborar el acto administrativo resolviendo sobre resolución de contratos de ejecución de obra, consultoría de obra, consultoría en general, bienes o servicios</w:t>
      </w:r>
      <w:r>
        <w:rPr>
          <w:rStyle w:val="normaltextrun"/>
          <w:rFonts w:ascii="Arial" w:hAnsi="Arial" w:cs="Arial"/>
          <w:sz w:val="20"/>
          <w:szCs w:val="20"/>
        </w:rPr>
        <w:t>; de corresponder</w:t>
      </w:r>
      <w:r>
        <w:rPr>
          <w:rFonts w:ascii="Arial" w:hAnsi="Arial" w:cs="Arial"/>
          <w:sz w:val="20"/>
          <w:szCs w:val="20"/>
          <w:lang w:val="es-ES"/>
        </w:rPr>
        <w:t>.</w:t>
      </w:r>
    </w:p>
    <w:p w14:paraId="1A9F4F4E" w14:textId="77777777" w:rsidR="00150746" w:rsidRPr="001C71C8"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Aprobación y/o Improcedencia de Adicionales de Obra y Deductivos vinculante, de proyectos de inversión que se encuentren en ejecución por parte del Gobierno Regional de Ucayali</w:t>
      </w:r>
      <w:r>
        <w:rPr>
          <w:rFonts w:ascii="Arial" w:hAnsi="Arial" w:cs="Arial"/>
          <w:sz w:val="20"/>
          <w:szCs w:val="20"/>
        </w:rPr>
        <w:t xml:space="preserve">, </w:t>
      </w:r>
      <w:r>
        <w:rPr>
          <w:rStyle w:val="normaltextrun"/>
          <w:rFonts w:ascii="Arial" w:hAnsi="Arial" w:cs="Arial"/>
          <w:sz w:val="20"/>
          <w:szCs w:val="20"/>
        </w:rPr>
        <w:t>previo sustento técnico del área usuaria; de corresponder</w:t>
      </w:r>
      <w:r w:rsidRPr="00484FFF">
        <w:rPr>
          <w:rFonts w:ascii="Arial" w:hAnsi="Arial" w:cs="Arial"/>
          <w:sz w:val="20"/>
          <w:szCs w:val="20"/>
        </w:rPr>
        <w:t>.</w:t>
      </w:r>
    </w:p>
    <w:p w14:paraId="6CB22A11" w14:textId="1E5C01EB" w:rsidR="00150746" w:rsidRPr="00DA67A4"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 xml:space="preserve">Elaborar el acto administrativo resolviendo los requerimientos de </w:t>
      </w:r>
      <w:r w:rsidRPr="00484FFF">
        <w:rPr>
          <w:rFonts w:ascii="Arial" w:hAnsi="Arial" w:cs="Arial"/>
          <w:sz w:val="20"/>
          <w:szCs w:val="20"/>
        </w:rPr>
        <w:t>Adicionales de Obra y Deductivos vinculante, de proyectos de inversión que se encuentren en ejecución por parte del Gobierno Regional de Ucayali</w:t>
      </w:r>
      <w:r>
        <w:rPr>
          <w:rStyle w:val="normaltextrun"/>
          <w:rFonts w:ascii="Arial" w:hAnsi="Arial" w:cs="Arial"/>
          <w:sz w:val="20"/>
          <w:szCs w:val="20"/>
        </w:rPr>
        <w:t>; de corresponder</w:t>
      </w:r>
      <w:r w:rsidRPr="00484FFF">
        <w:rPr>
          <w:rFonts w:ascii="Arial" w:hAnsi="Arial" w:cs="Arial"/>
          <w:sz w:val="20"/>
          <w:szCs w:val="20"/>
        </w:rPr>
        <w:t>.</w:t>
      </w:r>
    </w:p>
    <w:p w14:paraId="0A04BA00" w14:textId="77777777" w:rsidR="00150746" w:rsidRPr="00DA67A4"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 legal sobre Mayores Metrados de Obra, de proyectos de inversión en el marco de invierte.pe</w:t>
      </w:r>
      <w:r>
        <w:rPr>
          <w:rFonts w:ascii="Arial" w:hAnsi="Arial" w:cs="Arial"/>
          <w:sz w:val="20"/>
          <w:szCs w:val="20"/>
        </w:rPr>
        <w:t>,</w:t>
      </w:r>
      <w:r w:rsidRPr="00484FFF">
        <w:rPr>
          <w:rFonts w:ascii="Arial" w:hAnsi="Arial" w:cs="Arial"/>
          <w:sz w:val="20"/>
          <w:szCs w:val="20"/>
        </w:rPr>
        <w:t xml:space="preserve"> la Ley de Contrataciones del Estado</w:t>
      </w:r>
      <w:r>
        <w:rPr>
          <w:rFonts w:ascii="Arial" w:hAnsi="Arial" w:cs="Arial"/>
          <w:sz w:val="20"/>
          <w:szCs w:val="20"/>
        </w:rPr>
        <w:t xml:space="preserve"> o Ley General de Contrataciones Públicas, </w:t>
      </w:r>
      <w:r>
        <w:rPr>
          <w:rStyle w:val="normaltextrun"/>
          <w:rFonts w:ascii="Arial" w:hAnsi="Arial" w:cs="Arial"/>
          <w:sz w:val="20"/>
          <w:szCs w:val="20"/>
        </w:rPr>
        <w:t>previo sustento técnico del área usuaria; de corresponder</w:t>
      </w:r>
      <w:r w:rsidRPr="00484FFF">
        <w:rPr>
          <w:rFonts w:ascii="Arial" w:hAnsi="Arial" w:cs="Arial"/>
          <w:sz w:val="20"/>
          <w:szCs w:val="20"/>
        </w:rPr>
        <w:t xml:space="preserve">. </w:t>
      </w:r>
    </w:p>
    <w:p w14:paraId="72605429" w14:textId="77777777" w:rsidR="00150746" w:rsidRPr="00484FFF"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resolviendo sobre </w:t>
      </w:r>
      <w:r w:rsidRPr="00484FFF">
        <w:rPr>
          <w:rFonts w:ascii="Arial" w:hAnsi="Arial" w:cs="Arial"/>
          <w:sz w:val="20"/>
          <w:szCs w:val="20"/>
        </w:rPr>
        <w:t>Mayores Metrados de Obra, de proyectos de inversión en el marco de invierte.pe</w:t>
      </w:r>
      <w:r>
        <w:rPr>
          <w:rFonts w:ascii="Arial" w:hAnsi="Arial" w:cs="Arial"/>
          <w:sz w:val="20"/>
          <w:szCs w:val="20"/>
        </w:rPr>
        <w:t>,</w:t>
      </w:r>
      <w:r w:rsidRPr="00484FFF">
        <w:rPr>
          <w:rFonts w:ascii="Arial" w:hAnsi="Arial" w:cs="Arial"/>
          <w:sz w:val="20"/>
          <w:szCs w:val="20"/>
        </w:rPr>
        <w:t xml:space="preserve"> la Ley de Contrataciones del Estado</w:t>
      </w:r>
      <w:r>
        <w:rPr>
          <w:rFonts w:ascii="Arial" w:hAnsi="Arial" w:cs="Arial"/>
          <w:sz w:val="20"/>
          <w:szCs w:val="20"/>
        </w:rPr>
        <w:t xml:space="preserve"> o Ley General de Contrataciones Públicas</w:t>
      </w:r>
      <w:r>
        <w:rPr>
          <w:rStyle w:val="normaltextrun"/>
          <w:rFonts w:ascii="Arial" w:hAnsi="Arial" w:cs="Arial"/>
          <w:sz w:val="20"/>
          <w:szCs w:val="20"/>
        </w:rPr>
        <w:t>; de corresponder</w:t>
      </w:r>
      <w:r>
        <w:rPr>
          <w:rFonts w:ascii="Arial" w:hAnsi="Arial" w:cs="Arial"/>
          <w:sz w:val="20"/>
          <w:szCs w:val="20"/>
        </w:rPr>
        <w:t>.</w:t>
      </w:r>
    </w:p>
    <w:p w14:paraId="748991A4" w14:textId="77777777" w:rsidR="00150746" w:rsidRPr="00DA67A4"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sustitución de Profesionales en Contratos de Ejecución de Obra y Supervisión de Obra, de proyectos de inversión en el marco de invierte.</w:t>
      </w:r>
      <w:r>
        <w:rPr>
          <w:rFonts w:ascii="Arial" w:hAnsi="Arial" w:cs="Arial"/>
          <w:sz w:val="20"/>
          <w:szCs w:val="20"/>
        </w:rPr>
        <w:t xml:space="preserve">pe, </w:t>
      </w:r>
      <w:r w:rsidRPr="00484FFF">
        <w:rPr>
          <w:rFonts w:ascii="Arial" w:hAnsi="Arial" w:cs="Arial"/>
          <w:sz w:val="20"/>
          <w:szCs w:val="20"/>
        </w:rPr>
        <w:t>la Ley de Contrataciones del Estado</w:t>
      </w:r>
      <w:r>
        <w:rPr>
          <w:rFonts w:ascii="Arial" w:hAnsi="Arial" w:cs="Arial"/>
          <w:sz w:val="20"/>
          <w:szCs w:val="20"/>
        </w:rPr>
        <w:t xml:space="preserve"> o Ley General de Contrataciones Públicas, </w:t>
      </w:r>
      <w:r>
        <w:rPr>
          <w:rStyle w:val="normaltextrun"/>
          <w:rFonts w:ascii="Arial" w:hAnsi="Arial" w:cs="Arial"/>
          <w:sz w:val="20"/>
          <w:szCs w:val="20"/>
        </w:rPr>
        <w:t>previo sustento técnico del área usuaria; de corresponder</w:t>
      </w:r>
      <w:r w:rsidRPr="00484FFF">
        <w:rPr>
          <w:rFonts w:ascii="Arial" w:hAnsi="Arial" w:cs="Arial"/>
          <w:sz w:val="20"/>
          <w:szCs w:val="20"/>
        </w:rPr>
        <w:t xml:space="preserve">. </w:t>
      </w:r>
    </w:p>
    <w:p w14:paraId="5CA53E62" w14:textId="77777777" w:rsidR="00150746" w:rsidRPr="00E15CA8"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resolviendo las solicitudes de </w:t>
      </w:r>
      <w:r w:rsidRPr="00484FFF">
        <w:rPr>
          <w:rFonts w:ascii="Arial" w:hAnsi="Arial" w:cs="Arial"/>
          <w:sz w:val="20"/>
          <w:szCs w:val="20"/>
        </w:rPr>
        <w:t>sustitución de Profesionales en Contratos de Ejecución de Obra y Supervisión de Obra</w:t>
      </w:r>
      <w:r>
        <w:rPr>
          <w:rStyle w:val="normaltextrun"/>
          <w:rFonts w:ascii="Arial" w:hAnsi="Arial" w:cs="Arial"/>
          <w:sz w:val="20"/>
          <w:szCs w:val="20"/>
        </w:rPr>
        <w:t>; de corresponder</w:t>
      </w:r>
      <w:r>
        <w:rPr>
          <w:rFonts w:ascii="Arial" w:hAnsi="Arial" w:cs="Arial"/>
          <w:sz w:val="20"/>
          <w:szCs w:val="20"/>
        </w:rPr>
        <w:t>.</w:t>
      </w:r>
    </w:p>
    <w:p w14:paraId="4A570E8B" w14:textId="77777777" w:rsidR="00150746" w:rsidRPr="00E15CA8"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de designación de inspector de obra, en el marco de la normativa de contrataciones</w:t>
      </w:r>
      <w:r>
        <w:rPr>
          <w:rStyle w:val="normaltextrun"/>
          <w:rFonts w:ascii="Arial" w:hAnsi="Arial" w:cs="Arial"/>
          <w:sz w:val="20"/>
          <w:szCs w:val="20"/>
        </w:rPr>
        <w:t>; de corresponder</w:t>
      </w:r>
      <w:r>
        <w:rPr>
          <w:rFonts w:ascii="Arial" w:hAnsi="Arial" w:cs="Arial"/>
          <w:sz w:val="20"/>
          <w:szCs w:val="20"/>
        </w:rPr>
        <w:t>.</w:t>
      </w:r>
    </w:p>
    <w:p w14:paraId="08D5B547" w14:textId="77777777" w:rsidR="00150746" w:rsidRPr="00085DD6"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Resoluciones de Mayores Gastos Generales, de proyectos de inversión (en el marco de invierte.pe) que se encuentren en ejecución por parte del Gobierno Regional de Ucayali</w:t>
      </w:r>
      <w:r>
        <w:rPr>
          <w:rFonts w:ascii="Arial" w:hAnsi="Arial" w:cs="Arial"/>
          <w:sz w:val="20"/>
          <w:szCs w:val="20"/>
        </w:rPr>
        <w:t xml:space="preserve">, </w:t>
      </w:r>
      <w:r>
        <w:rPr>
          <w:rStyle w:val="normaltextrun"/>
          <w:rFonts w:ascii="Arial" w:hAnsi="Arial" w:cs="Arial"/>
          <w:sz w:val="20"/>
          <w:szCs w:val="20"/>
        </w:rPr>
        <w:t>previo sustento técnico del área usuaria; de corresponder</w:t>
      </w:r>
      <w:r w:rsidRPr="00484FFF">
        <w:rPr>
          <w:rFonts w:ascii="Arial" w:hAnsi="Arial" w:cs="Arial"/>
          <w:sz w:val="20"/>
          <w:szCs w:val="20"/>
        </w:rPr>
        <w:t>.</w:t>
      </w:r>
    </w:p>
    <w:p w14:paraId="099822EA" w14:textId="77777777" w:rsidR="00150746"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Emitir el informe legal para requerir el informe previo a la Contraloría General de la República, en el marco de la Ley de Obras por Impuesto, su Reglamento y su directiva</w:t>
      </w:r>
      <w:r>
        <w:rPr>
          <w:rStyle w:val="normaltextrun"/>
          <w:rFonts w:ascii="Arial" w:hAnsi="Arial" w:cs="Arial"/>
          <w:sz w:val="20"/>
          <w:szCs w:val="20"/>
        </w:rPr>
        <w:t>; de corresponder</w:t>
      </w:r>
      <w:r w:rsidRPr="00484FFF">
        <w:rPr>
          <w:rFonts w:ascii="Arial" w:hAnsi="Arial" w:cs="Arial"/>
          <w:sz w:val="20"/>
          <w:szCs w:val="20"/>
        </w:rPr>
        <w:t>.</w:t>
      </w:r>
    </w:p>
    <w:p w14:paraId="2C800E60" w14:textId="77777777" w:rsidR="00150746" w:rsidRPr="004B1F7B"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B1F7B">
        <w:rPr>
          <w:rFonts w:ascii="Arial" w:hAnsi="Arial" w:cs="Arial"/>
          <w:sz w:val="20"/>
          <w:szCs w:val="20"/>
          <w:lang w:val="es-ES"/>
        </w:rPr>
        <w:t>Elaborar el acto resolutivo que designa y/o remueve a los miembros titulares y/o suplentes del comité especial de procesos de selección en el marco de la Ley de Obras por Impuesto</w:t>
      </w:r>
      <w:r>
        <w:rPr>
          <w:rFonts w:ascii="Arial" w:hAnsi="Arial" w:cs="Arial"/>
          <w:sz w:val="20"/>
          <w:szCs w:val="20"/>
          <w:lang w:val="es-ES"/>
        </w:rPr>
        <w:t xml:space="preserve"> y</w:t>
      </w:r>
      <w:r w:rsidRPr="004B1F7B">
        <w:rPr>
          <w:rFonts w:ascii="Arial" w:hAnsi="Arial" w:cs="Arial"/>
          <w:sz w:val="20"/>
          <w:szCs w:val="20"/>
          <w:lang w:val="es-ES"/>
        </w:rPr>
        <w:t xml:space="preserve"> su Reglamento</w:t>
      </w:r>
      <w:r>
        <w:rPr>
          <w:rStyle w:val="normaltextrun"/>
          <w:rFonts w:ascii="Arial" w:hAnsi="Arial" w:cs="Arial"/>
          <w:sz w:val="20"/>
          <w:szCs w:val="20"/>
        </w:rPr>
        <w:t>; de corresponder</w:t>
      </w:r>
      <w:r w:rsidRPr="00484FFF">
        <w:rPr>
          <w:rFonts w:ascii="Arial" w:hAnsi="Arial" w:cs="Arial"/>
          <w:sz w:val="20"/>
          <w:szCs w:val="20"/>
        </w:rPr>
        <w:t>.</w:t>
      </w:r>
    </w:p>
    <w:p w14:paraId="47B44886" w14:textId="77777777" w:rsidR="00150746" w:rsidRPr="004B1F7B"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resolutivo que aprueba las bases del procedimiento de selección, sea de la empresa privada o de la entidad privada supervisora, en el marco de la Ley de Obras por Impuesto y su Reglamento; de corresponder.</w:t>
      </w:r>
    </w:p>
    <w:p w14:paraId="6A4F19BD" w14:textId="77777777" w:rsidR="00150746" w:rsidRPr="004B1F7B"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B1F7B">
        <w:rPr>
          <w:rFonts w:ascii="Arial" w:hAnsi="Arial" w:cs="Arial"/>
          <w:sz w:val="20"/>
          <w:szCs w:val="20"/>
        </w:rPr>
        <w:t>Emitir informe legal sobre Aprobación y/o Improcedencia de solicitudes de Ampliaciones de Plazo, Mayores Metrados, y otros documentos relacionados a la ejecución y consultoría en materia de Obras por Impuesto</w:t>
      </w:r>
      <w:r w:rsidRPr="004B1F7B">
        <w:rPr>
          <w:rStyle w:val="normaltextrun"/>
          <w:rFonts w:ascii="Arial" w:hAnsi="Arial" w:cs="Arial"/>
          <w:sz w:val="20"/>
          <w:szCs w:val="20"/>
        </w:rPr>
        <w:t>; de corresponder</w:t>
      </w:r>
      <w:r w:rsidRPr="004B1F7B">
        <w:rPr>
          <w:rFonts w:ascii="Arial" w:hAnsi="Arial" w:cs="Arial"/>
          <w:sz w:val="20"/>
          <w:szCs w:val="20"/>
        </w:rPr>
        <w:t>.</w:t>
      </w:r>
    </w:p>
    <w:p w14:paraId="779B586D" w14:textId="77777777" w:rsidR="00150746" w:rsidRPr="00240DD1"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resolviendo solicitudes de</w:t>
      </w:r>
      <w:r w:rsidRPr="00484FFF">
        <w:rPr>
          <w:rFonts w:ascii="Arial" w:hAnsi="Arial" w:cs="Arial"/>
          <w:sz w:val="20"/>
          <w:szCs w:val="20"/>
        </w:rPr>
        <w:t xml:space="preserve"> Ampliaciones de Plazo, Mayores Metrados, y otros documentos relacionados a la ejecución y consultoría en materia de Obras por Impuesto</w:t>
      </w:r>
      <w:r>
        <w:rPr>
          <w:rStyle w:val="normaltextrun"/>
          <w:rFonts w:ascii="Arial" w:hAnsi="Arial" w:cs="Arial"/>
          <w:sz w:val="20"/>
          <w:szCs w:val="20"/>
        </w:rPr>
        <w:t>; de corresponder</w:t>
      </w:r>
      <w:r>
        <w:rPr>
          <w:rFonts w:ascii="Arial" w:hAnsi="Arial" w:cs="Arial"/>
          <w:sz w:val="20"/>
          <w:szCs w:val="20"/>
        </w:rPr>
        <w:t>.</w:t>
      </w:r>
    </w:p>
    <w:p w14:paraId="1D9C359A" w14:textId="77777777" w:rsidR="00150746"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Emitir informe legal sobre controversias en etapa de ejecución contractual</w:t>
      </w:r>
      <w:r>
        <w:rPr>
          <w:rStyle w:val="normaltextrun"/>
          <w:rFonts w:ascii="Arial" w:hAnsi="Arial" w:cs="Arial"/>
          <w:sz w:val="20"/>
          <w:szCs w:val="20"/>
        </w:rPr>
        <w:t>; de corresponder</w:t>
      </w:r>
      <w:r>
        <w:rPr>
          <w:rFonts w:ascii="Arial" w:hAnsi="Arial" w:cs="Arial"/>
          <w:sz w:val="20"/>
          <w:szCs w:val="20"/>
          <w:lang w:val="es-ES"/>
        </w:rPr>
        <w:t>.</w:t>
      </w:r>
    </w:p>
    <w:p w14:paraId="0CC10CEC" w14:textId="77777777" w:rsidR="00150746" w:rsidRPr="000247FC" w:rsidRDefault="00150746" w:rsidP="00150746">
      <w:pPr>
        <w:pStyle w:val="paragraph"/>
        <w:numPr>
          <w:ilvl w:val="0"/>
          <w:numId w:val="6"/>
        </w:numPr>
        <w:spacing w:before="0" w:beforeAutospacing="0" w:after="0" w:afterAutospacing="0" w:line="276" w:lineRule="auto"/>
        <w:ind w:left="709" w:hanging="284"/>
        <w:jc w:val="both"/>
        <w:textAlignment w:val="baseline"/>
        <w:rPr>
          <w:rStyle w:val="normaltextrun"/>
          <w:rFonts w:ascii="Arial" w:hAnsi="Arial" w:cs="Arial"/>
          <w:sz w:val="20"/>
          <w:szCs w:val="20"/>
          <w:lang w:val="es-ES"/>
        </w:rPr>
      </w:pPr>
      <w:r w:rsidRPr="000247FC">
        <w:rPr>
          <w:rFonts w:ascii="Arial" w:hAnsi="Arial" w:cs="Arial"/>
          <w:sz w:val="20"/>
          <w:szCs w:val="20"/>
        </w:rPr>
        <w:lastRenderedPageBreak/>
        <w:t>Emitir informes legales</w:t>
      </w:r>
      <w:r w:rsidRPr="000247FC">
        <w:rPr>
          <w:rStyle w:val="normaltextrun"/>
          <w:rFonts w:ascii="Arial" w:hAnsi="Arial" w:cs="Arial"/>
          <w:sz w:val="20"/>
          <w:szCs w:val="20"/>
          <w:lang w:val="es-ES"/>
        </w:rPr>
        <w:t>, opiniones legales, informes, proveídos, y otros documentos de gestión administrativa, en el cumplimiento del servicio, y en el marco de</w:t>
      </w:r>
      <w:r>
        <w:rPr>
          <w:rStyle w:val="normaltextrun"/>
          <w:rFonts w:ascii="Arial" w:hAnsi="Arial" w:cs="Arial"/>
          <w:sz w:val="20"/>
          <w:szCs w:val="20"/>
          <w:lang w:val="es-ES"/>
        </w:rPr>
        <w:t xml:space="preserve"> </w:t>
      </w:r>
      <w:r w:rsidRPr="00B96C23">
        <w:rPr>
          <w:rStyle w:val="normaltextrun"/>
          <w:rFonts w:ascii="Arial" w:hAnsi="Arial" w:cs="Arial"/>
          <w:sz w:val="20"/>
          <w:szCs w:val="20"/>
          <w:lang w:val="es-ES"/>
        </w:rPr>
        <w:t>la normativa de contrataciones</w:t>
      </w:r>
      <w:r>
        <w:rPr>
          <w:rStyle w:val="normaltextrun"/>
          <w:rFonts w:ascii="Arial" w:hAnsi="Arial" w:cs="Arial"/>
          <w:sz w:val="20"/>
          <w:szCs w:val="20"/>
          <w:lang w:val="es-ES"/>
        </w:rPr>
        <w:t xml:space="preserve"> (</w:t>
      </w:r>
      <w:r w:rsidRPr="00484FFF">
        <w:rPr>
          <w:rFonts w:ascii="Arial" w:hAnsi="Arial" w:cs="Arial"/>
          <w:sz w:val="20"/>
          <w:szCs w:val="20"/>
        </w:rPr>
        <w:t>Ley de Contrataciones del Estado</w:t>
      </w:r>
      <w:r>
        <w:rPr>
          <w:rFonts w:ascii="Arial" w:hAnsi="Arial" w:cs="Arial"/>
          <w:sz w:val="20"/>
          <w:szCs w:val="20"/>
        </w:rPr>
        <w:t xml:space="preserve"> o Ley General de Contrataciones Públicas)</w:t>
      </w:r>
      <w:r w:rsidRPr="000247FC">
        <w:rPr>
          <w:rStyle w:val="normaltextrun"/>
          <w:rFonts w:ascii="Arial" w:hAnsi="Arial" w:cs="Arial"/>
          <w:sz w:val="20"/>
          <w:szCs w:val="20"/>
          <w:lang w:val="es-ES"/>
        </w:rPr>
        <w:t>, de Inversiones,</w:t>
      </w:r>
      <w:r>
        <w:rPr>
          <w:rStyle w:val="normaltextrun"/>
          <w:rFonts w:ascii="Arial" w:hAnsi="Arial" w:cs="Arial"/>
          <w:sz w:val="20"/>
          <w:szCs w:val="20"/>
          <w:lang w:val="es-ES"/>
        </w:rPr>
        <w:t xml:space="preserve"> Ley de Obras por Impuestos,</w:t>
      </w:r>
      <w:r w:rsidRPr="000247FC">
        <w:rPr>
          <w:rStyle w:val="normaltextrun"/>
          <w:rFonts w:ascii="Arial" w:hAnsi="Arial" w:cs="Arial"/>
          <w:sz w:val="20"/>
          <w:szCs w:val="20"/>
          <w:lang w:val="es-ES"/>
        </w:rPr>
        <w:t xml:space="preserve"> y/o TUO de la Ley N° 27444 “Ley del Procedimiento Administrativo General”, u otras normas conexas y de aplicación en los respectivos expedientes administrativos, y vinculado a los proyectos de inversión en el marco de invierte.pe</w:t>
      </w:r>
      <w:r>
        <w:rPr>
          <w:rStyle w:val="normaltextrun"/>
          <w:rFonts w:ascii="Arial" w:hAnsi="Arial" w:cs="Arial"/>
          <w:sz w:val="20"/>
          <w:szCs w:val="20"/>
        </w:rPr>
        <w:t>; de corresponder</w:t>
      </w:r>
      <w:r w:rsidRPr="000247FC">
        <w:rPr>
          <w:rStyle w:val="normaltextrun"/>
          <w:rFonts w:ascii="Arial" w:hAnsi="Arial" w:cs="Arial"/>
          <w:sz w:val="20"/>
          <w:szCs w:val="20"/>
          <w:lang w:val="es-ES"/>
        </w:rPr>
        <w:t>.</w:t>
      </w:r>
    </w:p>
    <w:p w14:paraId="65196125" w14:textId="77777777" w:rsidR="00150746" w:rsidRPr="00484FFF"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Style w:val="normaltextrun"/>
          <w:rFonts w:ascii="Arial" w:hAnsi="Arial" w:cs="Arial"/>
          <w:sz w:val="20"/>
          <w:szCs w:val="20"/>
          <w:lang w:val="es-ES"/>
        </w:rPr>
      </w:pPr>
      <w:r w:rsidRPr="00484FFF">
        <w:rPr>
          <w:rStyle w:val="normaltextrun"/>
          <w:rFonts w:ascii="Arial" w:hAnsi="Arial" w:cs="Arial"/>
          <w:sz w:val="20"/>
          <w:szCs w:val="20"/>
          <w:lang w:val="es-ES"/>
        </w:rPr>
        <w:t>Evaluación y calificación de documentos de carácter jurídico del Gobierno Regional de Ucayali, de los proyectos de inversión en el marco de invierte.pe</w:t>
      </w:r>
      <w:r>
        <w:rPr>
          <w:rStyle w:val="normaltextrun"/>
          <w:rFonts w:ascii="Arial" w:hAnsi="Arial" w:cs="Arial"/>
          <w:sz w:val="20"/>
          <w:szCs w:val="20"/>
        </w:rPr>
        <w:t>; de corresponder</w:t>
      </w:r>
      <w:r w:rsidRPr="00484FFF">
        <w:rPr>
          <w:rStyle w:val="normaltextrun"/>
          <w:rFonts w:ascii="Arial" w:hAnsi="Arial" w:cs="Arial"/>
          <w:sz w:val="20"/>
          <w:szCs w:val="20"/>
          <w:lang w:val="es-ES"/>
        </w:rPr>
        <w:t>.</w:t>
      </w:r>
    </w:p>
    <w:p w14:paraId="19B0B71D" w14:textId="77777777" w:rsidR="00150746" w:rsidRPr="00431834"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recursos impugnatorios (apelación</w:t>
      </w:r>
      <w:r>
        <w:rPr>
          <w:rFonts w:ascii="Arial" w:hAnsi="Arial" w:cs="Arial"/>
          <w:sz w:val="20"/>
          <w:szCs w:val="20"/>
        </w:rPr>
        <w:t xml:space="preserve"> o</w:t>
      </w:r>
      <w:r w:rsidRPr="00484FFF">
        <w:rPr>
          <w:rFonts w:ascii="Arial" w:hAnsi="Arial" w:cs="Arial"/>
          <w:sz w:val="20"/>
          <w:szCs w:val="20"/>
        </w:rPr>
        <w:t xml:space="preserve"> reconsideración)</w:t>
      </w:r>
      <w:r>
        <w:rPr>
          <w:rFonts w:ascii="Arial" w:hAnsi="Arial" w:cs="Arial"/>
          <w:sz w:val="20"/>
          <w:szCs w:val="20"/>
        </w:rPr>
        <w:t xml:space="preserve"> en el marco del TUO de la Ley N° 27444</w:t>
      </w:r>
      <w:r>
        <w:rPr>
          <w:rStyle w:val="normaltextrun"/>
          <w:rFonts w:ascii="Arial" w:hAnsi="Arial" w:cs="Arial"/>
          <w:sz w:val="20"/>
          <w:szCs w:val="20"/>
        </w:rPr>
        <w:t>; de corresponder</w:t>
      </w:r>
      <w:r w:rsidRPr="00484FFF">
        <w:rPr>
          <w:rFonts w:ascii="Arial" w:hAnsi="Arial" w:cs="Arial"/>
          <w:sz w:val="20"/>
          <w:szCs w:val="20"/>
        </w:rPr>
        <w:t>.</w:t>
      </w:r>
    </w:p>
    <w:p w14:paraId="2B6D91E1" w14:textId="77777777" w:rsidR="00150746" w:rsidRPr="000247FC"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que resuelve los recursos impugnatorios </w:t>
      </w:r>
      <w:r w:rsidRPr="00484FFF">
        <w:rPr>
          <w:rFonts w:ascii="Arial" w:hAnsi="Arial" w:cs="Arial"/>
          <w:sz w:val="20"/>
          <w:szCs w:val="20"/>
        </w:rPr>
        <w:t>(apelación</w:t>
      </w:r>
      <w:r>
        <w:rPr>
          <w:rFonts w:ascii="Arial" w:hAnsi="Arial" w:cs="Arial"/>
          <w:sz w:val="20"/>
          <w:szCs w:val="20"/>
        </w:rPr>
        <w:t xml:space="preserve"> o</w:t>
      </w:r>
      <w:r w:rsidRPr="00484FFF">
        <w:rPr>
          <w:rFonts w:ascii="Arial" w:hAnsi="Arial" w:cs="Arial"/>
          <w:sz w:val="20"/>
          <w:szCs w:val="20"/>
        </w:rPr>
        <w:t xml:space="preserve"> reconsideración)</w:t>
      </w:r>
      <w:r>
        <w:rPr>
          <w:rFonts w:ascii="Arial" w:hAnsi="Arial" w:cs="Arial"/>
          <w:sz w:val="20"/>
          <w:szCs w:val="20"/>
        </w:rPr>
        <w:t xml:space="preserve"> en el marco del TUO de la Ley N° 27444</w:t>
      </w:r>
      <w:r>
        <w:rPr>
          <w:rStyle w:val="normaltextrun"/>
          <w:rFonts w:ascii="Arial" w:hAnsi="Arial" w:cs="Arial"/>
          <w:sz w:val="20"/>
          <w:szCs w:val="20"/>
        </w:rPr>
        <w:t>; de corresponder.</w:t>
      </w:r>
    </w:p>
    <w:p w14:paraId="25821D03" w14:textId="77777777" w:rsidR="00150746"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w:t>
      </w:r>
      <w:r>
        <w:rPr>
          <w:rFonts w:ascii="Arial" w:hAnsi="Arial" w:cs="Arial"/>
          <w:sz w:val="20"/>
          <w:szCs w:val="20"/>
        </w:rPr>
        <w:t xml:space="preserve"> legal</w:t>
      </w:r>
      <w:r w:rsidRPr="00484FFF">
        <w:rPr>
          <w:rFonts w:ascii="Arial" w:hAnsi="Arial" w:cs="Arial"/>
          <w:sz w:val="20"/>
          <w:szCs w:val="20"/>
        </w:rPr>
        <w:t xml:space="preserve"> de Sanción </w:t>
      </w:r>
      <w:r>
        <w:rPr>
          <w:rFonts w:ascii="Arial" w:hAnsi="Arial" w:cs="Arial"/>
          <w:sz w:val="20"/>
          <w:szCs w:val="20"/>
        </w:rPr>
        <w:t xml:space="preserve">para ser elevadas </w:t>
      </w:r>
      <w:r w:rsidRPr="00484FFF">
        <w:rPr>
          <w:rFonts w:ascii="Arial" w:hAnsi="Arial" w:cs="Arial"/>
          <w:sz w:val="20"/>
          <w:szCs w:val="20"/>
        </w:rPr>
        <w:t xml:space="preserve">al Tribunal de Contrataciones </w:t>
      </w:r>
      <w:r>
        <w:rPr>
          <w:rFonts w:ascii="Arial" w:hAnsi="Arial" w:cs="Arial"/>
          <w:sz w:val="20"/>
          <w:szCs w:val="20"/>
        </w:rPr>
        <w:t>Públicas</w:t>
      </w:r>
      <w:r w:rsidRPr="00484FFF">
        <w:rPr>
          <w:rFonts w:ascii="Arial" w:hAnsi="Arial" w:cs="Arial"/>
          <w:sz w:val="20"/>
          <w:szCs w:val="20"/>
        </w:rPr>
        <w:t xml:space="preserve">, a solicitud de la Oficina de Administración, vinculados a </w:t>
      </w:r>
      <w:r>
        <w:rPr>
          <w:rFonts w:ascii="Arial" w:hAnsi="Arial" w:cs="Arial"/>
          <w:sz w:val="20"/>
          <w:szCs w:val="20"/>
        </w:rPr>
        <w:t xml:space="preserve">contratos que se encuentran relacionadas a </w:t>
      </w:r>
      <w:r w:rsidRPr="00484FFF">
        <w:rPr>
          <w:rFonts w:ascii="Arial" w:hAnsi="Arial" w:cs="Arial"/>
          <w:sz w:val="20"/>
          <w:szCs w:val="20"/>
        </w:rPr>
        <w:t xml:space="preserve">proyectos de inversión (invierte.pe) y la </w:t>
      </w:r>
      <w:r>
        <w:rPr>
          <w:rFonts w:ascii="Arial" w:hAnsi="Arial" w:cs="Arial"/>
          <w:sz w:val="20"/>
          <w:szCs w:val="20"/>
        </w:rPr>
        <w:t xml:space="preserve">normativa de contrataciones </w:t>
      </w:r>
      <w:r>
        <w:rPr>
          <w:rStyle w:val="normaltextrun"/>
          <w:rFonts w:ascii="Arial" w:hAnsi="Arial" w:cs="Arial"/>
          <w:sz w:val="20"/>
          <w:szCs w:val="20"/>
          <w:lang w:val="es-ES"/>
        </w:rPr>
        <w:t>(</w:t>
      </w:r>
      <w:r w:rsidRPr="00484FFF">
        <w:rPr>
          <w:rFonts w:ascii="Arial" w:hAnsi="Arial" w:cs="Arial"/>
          <w:sz w:val="20"/>
          <w:szCs w:val="20"/>
        </w:rPr>
        <w:t>Ley de Contrataciones del Estado</w:t>
      </w:r>
      <w:r>
        <w:rPr>
          <w:rFonts w:ascii="Arial" w:hAnsi="Arial" w:cs="Arial"/>
          <w:sz w:val="20"/>
          <w:szCs w:val="20"/>
        </w:rPr>
        <w:t xml:space="preserve"> o Ley General de Contrataciones Públicas)</w:t>
      </w:r>
      <w:r>
        <w:rPr>
          <w:rStyle w:val="normaltextrun"/>
          <w:rFonts w:ascii="Arial" w:hAnsi="Arial" w:cs="Arial"/>
          <w:sz w:val="20"/>
          <w:szCs w:val="20"/>
        </w:rPr>
        <w:t>; de corresponder</w:t>
      </w:r>
      <w:r w:rsidRPr="00484FFF">
        <w:rPr>
          <w:rFonts w:ascii="Arial" w:hAnsi="Arial" w:cs="Arial"/>
          <w:sz w:val="20"/>
          <w:szCs w:val="20"/>
        </w:rPr>
        <w:t>.</w:t>
      </w:r>
    </w:p>
    <w:p w14:paraId="0B9FBF61" w14:textId="77777777" w:rsidR="00150746" w:rsidRPr="003A6F52"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Elaborar acto administrativo designando el comité de recepción de obra</w:t>
      </w:r>
      <w:r>
        <w:rPr>
          <w:rStyle w:val="normaltextrun"/>
          <w:rFonts w:ascii="Arial" w:hAnsi="Arial" w:cs="Arial"/>
          <w:sz w:val="20"/>
          <w:szCs w:val="20"/>
        </w:rPr>
        <w:t>; de corresponder</w:t>
      </w:r>
      <w:r>
        <w:rPr>
          <w:rFonts w:ascii="Arial" w:hAnsi="Arial" w:cs="Arial"/>
          <w:sz w:val="20"/>
          <w:szCs w:val="20"/>
          <w:lang w:val="es-ES"/>
        </w:rPr>
        <w:t>.</w:t>
      </w:r>
    </w:p>
    <w:p w14:paraId="0A7DA410" w14:textId="38C09859" w:rsidR="00150746" w:rsidRPr="003E4297"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Elaborar </w:t>
      </w:r>
      <w:r>
        <w:rPr>
          <w:rFonts w:ascii="Arial" w:hAnsi="Arial" w:cs="Arial"/>
          <w:sz w:val="20"/>
          <w:szCs w:val="20"/>
        </w:rPr>
        <w:t>acto administrativo sobre</w:t>
      </w:r>
      <w:r w:rsidRPr="00484FFF">
        <w:rPr>
          <w:rFonts w:ascii="Arial" w:hAnsi="Arial" w:cs="Arial"/>
          <w:sz w:val="20"/>
          <w:szCs w:val="20"/>
        </w:rPr>
        <w:t xml:space="preserve"> liquidación de obra y supervisión</w:t>
      </w:r>
      <w:r>
        <w:rPr>
          <w:rStyle w:val="normaltextrun"/>
          <w:rFonts w:ascii="Arial" w:hAnsi="Arial" w:cs="Arial"/>
          <w:sz w:val="20"/>
          <w:szCs w:val="20"/>
        </w:rPr>
        <w:t>; de corresponder</w:t>
      </w:r>
      <w:r w:rsidRPr="00484FFF">
        <w:rPr>
          <w:rFonts w:ascii="Arial" w:hAnsi="Arial" w:cs="Arial"/>
          <w:sz w:val="20"/>
          <w:szCs w:val="20"/>
        </w:rPr>
        <w:t>.</w:t>
      </w:r>
    </w:p>
    <w:p w14:paraId="4FA16BEB" w14:textId="33DE7562" w:rsidR="003E4297" w:rsidRPr="005A4F87" w:rsidRDefault="003E4297"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Otras actividades asignadas por el </w:t>
      </w:r>
      <w:proofErr w:type="gramStart"/>
      <w:r>
        <w:rPr>
          <w:rFonts w:ascii="Arial" w:hAnsi="Arial" w:cs="Arial"/>
          <w:sz w:val="20"/>
          <w:szCs w:val="20"/>
        </w:rPr>
        <w:t>Director</w:t>
      </w:r>
      <w:proofErr w:type="gramEnd"/>
      <w:r>
        <w:rPr>
          <w:rFonts w:ascii="Arial" w:hAnsi="Arial" w:cs="Arial"/>
          <w:sz w:val="20"/>
          <w:szCs w:val="20"/>
        </w:rPr>
        <w:t xml:space="preserve"> de Sistema Administrativo IV de la Oficina Regional de Asesoría Jurídica.</w:t>
      </w:r>
    </w:p>
    <w:p w14:paraId="7A7D5484" w14:textId="77777777" w:rsidR="00102C86" w:rsidRPr="006021EF" w:rsidRDefault="00102C86" w:rsidP="00102C86">
      <w:pPr>
        <w:pStyle w:val="paragraph"/>
        <w:tabs>
          <w:tab w:val="left" w:pos="1418"/>
        </w:tabs>
        <w:spacing w:before="0" w:beforeAutospacing="0" w:after="0" w:afterAutospacing="0" w:line="276" w:lineRule="auto"/>
        <w:ind w:left="284"/>
        <w:jc w:val="both"/>
        <w:textAlignment w:val="baseline"/>
        <w:rPr>
          <w:rFonts w:ascii="Arial" w:hAnsi="Arial" w:cs="Arial"/>
          <w:sz w:val="20"/>
          <w:szCs w:val="20"/>
          <w:lang w:val="es-ES"/>
        </w:rPr>
      </w:pPr>
    </w:p>
    <w:p w14:paraId="48605178" w14:textId="37D49511"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rPr>
        <w:t xml:space="preserve">PERFIL DEL </w:t>
      </w:r>
      <w:r w:rsidR="00D22889">
        <w:rPr>
          <w:rStyle w:val="normaltextrun"/>
          <w:rFonts w:ascii="Arial" w:hAnsi="Arial" w:cs="Arial"/>
          <w:b/>
          <w:bCs/>
          <w:sz w:val="20"/>
          <w:szCs w:val="20"/>
          <w:u w:val="single"/>
        </w:rPr>
        <w:t>PROVEEDOR</w:t>
      </w:r>
      <w:r w:rsidRPr="00402B7E">
        <w:rPr>
          <w:rStyle w:val="normaltextrun"/>
          <w:rFonts w:ascii="Arial" w:hAnsi="Arial" w:cs="Arial"/>
          <w:sz w:val="20"/>
          <w:szCs w:val="20"/>
        </w:rPr>
        <w:t>:</w:t>
      </w:r>
    </w:p>
    <w:p w14:paraId="32225611" w14:textId="25D73592" w:rsidR="000B55B4" w:rsidRPr="00402B7E"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sidRPr="00402B7E">
        <w:rPr>
          <w:rStyle w:val="normaltextrun"/>
          <w:rFonts w:ascii="Arial" w:hAnsi="Arial" w:cs="Arial"/>
          <w:sz w:val="20"/>
          <w:szCs w:val="20"/>
        </w:rPr>
        <w:t>El proveedor deberá cumplir los siguientes requisitos y acreditarlos, al momento de formalizar el contrato (Orden de Servicio):</w:t>
      </w:r>
    </w:p>
    <w:p w14:paraId="6A4C8C1C" w14:textId="77777777" w:rsidR="000B55B4" w:rsidRPr="00402B7E"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p>
    <w:p w14:paraId="15A80862" w14:textId="77777777" w:rsidR="000B55B4" w:rsidRPr="00402B7E" w:rsidRDefault="000B55B4" w:rsidP="000B55B4">
      <w:pPr>
        <w:pStyle w:val="paragraph"/>
        <w:spacing w:before="0" w:beforeAutospacing="0" w:after="0" w:afterAutospacing="0" w:line="276" w:lineRule="auto"/>
        <w:ind w:firstLine="426"/>
        <w:jc w:val="both"/>
        <w:textAlignment w:val="baseline"/>
        <w:rPr>
          <w:rStyle w:val="eop"/>
          <w:rFonts w:ascii="Arial" w:hAnsi="Arial" w:cs="Arial"/>
          <w:bCs/>
          <w:sz w:val="20"/>
          <w:szCs w:val="20"/>
          <w:lang w:val="es-ES"/>
        </w:rPr>
      </w:pPr>
      <w:r w:rsidRPr="00402B7E">
        <w:rPr>
          <w:rStyle w:val="normaltextrun"/>
          <w:rFonts w:ascii="Arial" w:hAnsi="Arial" w:cs="Arial"/>
          <w:b/>
          <w:bCs/>
          <w:sz w:val="20"/>
          <w:szCs w:val="20"/>
          <w:lang w:val="es-ES"/>
        </w:rPr>
        <w:t>Formación académica, grado y/o nivel de estudio.</w:t>
      </w:r>
    </w:p>
    <w:p w14:paraId="6A5654E4" w14:textId="65B9C352"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A</w:t>
      </w:r>
      <w:r w:rsidR="00D02747">
        <w:rPr>
          <w:rFonts w:ascii="Arial" w:hAnsi="Arial" w:cs="Arial"/>
          <w:sz w:val="20"/>
          <w:szCs w:val="20"/>
        </w:rPr>
        <w:t>BOGADO TITULADO, COLEGIADO Y HABILITADO.</w:t>
      </w:r>
    </w:p>
    <w:p w14:paraId="5EF77341" w14:textId="0C173DEE"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 xml:space="preserve">Ficha </w:t>
      </w:r>
      <w:r w:rsidR="00BC4522">
        <w:rPr>
          <w:rFonts w:ascii="Arial" w:hAnsi="Arial" w:cs="Arial"/>
          <w:sz w:val="20"/>
          <w:szCs w:val="20"/>
        </w:rPr>
        <w:t>RUC (</w:t>
      </w:r>
      <w:r w:rsidR="00BC4522" w:rsidRPr="00402B7E">
        <w:rPr>
          <w:rFonts w:ascii="Arial" w:hAnsi="Arial" w:cs="Arial"/>
          <w:color w:val="000000" w:themeColor="text1"/>
          <w:sz w:val="20"/>
          <w:szCs w:val="20"/>
          <w:lang w:val="es-ES"/>
        </w:rPr>
        <w:t>activo y habido</w:t>
      </w:r>
      <w:r w:rsidR="00BC4522">
        <w:rPr>
          <w:rFonts w:ascii="Arial" w:hAnsi="Arial" w:cs="Arial"/>
          <w:color w:val="000000" w:themeColor="text1"/>
          <w:sz w:val="20"/>
          <w:szCs w:val="20"/>
          <w:lang w:val="es-ES"/>
        </w:rPr>
        <w:t>)</w:t>
      </w:r>
      <w:r w:rsidR="00B13848">
        <w:rPr>
          <w:rFonts w:ascii="Arial" w:hAnsi="Arial" w:cs="Arial"/>
          <w:color w:val="000000" w:themeColor="text1"/>
          <w:sz w:val="20"/>
          <w:szCs w:val="20"/>
          <w:lang w:val="es-ES"/>
        </w:rPr>
        <w:t>.</w:t>
      </w:r>
    </w:p>
    <w:p w14:paraId="560D5D8D" w14:textId="77777777"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Registro Nacional de Proveedores. (RNP)</w:t>
      </w:r>
    </w:p>
    <w:p w14:paraId="59CADB5D" w14:textId="77777777"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Copia de DNI.</w:t>
      </w:r>
    </w:p>
    <w:p w14:paraId="564E6343" w14:textId="77777777"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Contar con Código de Cuenta Interbancaria (CCI) – Cuenta Relacionada al Número (RUC). Vigente.</w:t>
      </w:r>
    </w:p>
    <w:p w14:paraId="1B267385" w14:textId="3243FF8D" w:rsidR="000B55B4" w:rsidRPr="00BC4522" w:rsidRDefault="000B55B4" w:rsidP="00BC4522">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 xml:space="preserve">Con Conocimiento de Computación e Informática. </w:t>
      </w:r>
    </w:p>
    <w:p w14:paraId="52729DD8" w14:textId="7D6708EA" w:rsidR="000B55B4" w:rsidRDefault="000B55B4" w:rsidP="00A37B38">
      <w:pPr>
        <w:pStyle w:val="paragraph"/>
        <w:spacing w:before="0" w:beforeAutospacing="0" w:after="0" w:afterAutospacing="0" w:line="276" w:lineRule="auto"/>
        <w:ind w:left="426"/>
        <w:jc w:val="both"/>
        <w:textAlignment w:val="baseline"/>
        <w:rPr>
          <w:rStyle w:val="normaltextrun"/>
          <w:rFonts w:ascii="Arial" w:hAnsi="Arial" w:cs="Arial"/>
          <w:bCs/>
          <w:sz w:val="20"/>
          <w:szCs w:val="20"/>
          <w:lang w:val="es-ES"/>
        </w:rPr>
      </w:pPr>
    </w:p>
    <w:p w14:paraId="7A6C2896" w14:textId="08869BDA" w:rsidR="00330301" w:rsidRPr="00330301" w:rsidRDefault="00330301" w:rsidP="00330301">
      <w:pPr>
        <w:pStyle w:val="paragraph"/>
        <w:spacing w:before="0" w:beforeAutospacing="0" w:after="0" w:afterAutospacing="0" w:line="276" w:lineRule="auto"/>
        <w:ind w:left="426"/>
        <w:jc w:val="both"/>
        <w:textAlignment w:val="baseline"/>
        <w:rPr>
          <w:rStyle w:val="normaltextrun"/>
          <w:rFonts w:ascii="Arial" w:hAnsi="Arial" w:cs="Arial"/>
          <w:b/>
          <w:sz w:val="20"/>
          <w:szCs w:val="20"/>
          <w:lang w:val="es-ES"/>
        </w:rPr>
      </w:pPr>
      <w:bookmarkStart w:id="2" w:name="_Hlk196131953"/>
      <w:r w:rsidRPr="00330301">
        <w:rPr>
          <w:rStyle w:val="normaltextrun"/>
          <w:rFonts w:ascii="Arial" w:hAnsi="Arial" w:cs="Arial"/>
          <w:b/>
          <w:sz w:val="20"/>
          <w:szCs w:val="20"/>
          <w:lang w:val="es-ES"/>
        </w:rPr>
        <w:t>Diplomados, Cursos y/o Especializaciones</w:t>
      </w:r>
    </w:p>
    <w:p w14:paraId="13A42C2E" w14:textId="7C84BD66" w:rsidR="00A37B38" w:rsidRDefault="00A37B38"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Diplomado y/o curso de especialización en Contrataciones.</w:t>
      </w:r>
    </w:p>
    <w:p w14:paraId="6E592437" w14:textId="70E81FB5" w:rsidR="00B87A58" w:rsidRDefault="00B87A58"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Constancias de participación y/o curso</w:t>
      </w:r>
      <w:r w:rsidR="00E02CAB">
        <w:rPr>
          <w:rStyle w:val="normaltextrun"/>
          <w:rFonts w:ascii="Arial" w:hAnsi="Arial" w:cs="Arial"/>
          <w:bCs/>
          <w:sz w:val="20"/>
          <w:szCs w:val="20"/>
          <w:lang w:val="es-ES"/>
        </w:rPr>
        <w:t xml:space="preserve"> en Contrataciones.</w:t>
      </w:r>
    </w:p>
    <w:p w14:paraId="4DEB7BF8" w14:textId="3368F95C" w:rsidR="00102C86" w:rsidRDefault="00102C86" w:rsidP="00102C86">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 xml:space="preserve">Diplomado y/o curso de especialización en </w:t>
      </w:r>
      <w:r w:rsidR="00210A0A">
        <w:rPr>
          <w:rStyle w:val="normaltextrun"/>
          <w:rFonts w:ascii="Arial" w:hAnsi="Arial" w:cs="Arial"/>
          <w:bCs/>
          <w:sz w:val="20"/>
          <w:szCs w:val="20"/>
          <w:lang w:val="es-ES"/>
        </w:rPr>
        <w:t xml:space="preserve">Gestión </w:t>
      </w:r>
      <w:proofErr w:type="gramStart"/>
      <w:r w:rsidR="00D74006">
        <w:rPr>
          <w:rStyle w:val="normaltextrun"/>
          <w:rFonts w:ascii="Arial" w:hAnsi="Arial" w:cs="Arial"/>
          <w:bCs/>
          <w:sz w:val="20"/>
          <w:szCs w:val="20"/>
          <w:lang w:val="es-ES"/>
        </w:rPr>
        <w:t>Pública</w:t>
      </w:r>
      <w:r w:rsidR="00210A0A">
        <w:rPr>
          <w:rStyle w:val="normaltextrun"/>
          <w:rFonts w:ascii="Arial" w:hAnsi="Arial" w:cs="Arial"/>
          <w:bCs/>
          <w:sz w:val="20"/>
          <w:szCs w:val="20"/>
          <w:lang w:val="es-ES"/>
        </w:rPr>
        <w:t xml:space="preserve">  Gubernamental</w:t>
      </w:r>
      <w:proofErr w:type="gramEnd"/>
      <w:r w:rsidR="00210A0A">
        <w:rPr>
          <w:rStyle w:val="normaltextrun"/>
          <w:rFonts w:ascii="Arial" w:hAnsi="Arial" w:cs="Arial"/>
          <w:bCs/>
          <w:sz w:val="20"/>
          <w:szCs w:val="20"/>
          <w:lang w:val="es-ES"/>
        </w:rPr>
        <w:t xml:space="preserve"> </w:t>
      </w:r>
      <w:r w:rsidR="00D74006">
        <w:rPr>
          <w:rStyle w:val="normaltextrun"/>
          <w:rFonts w:ascii="Arial" w:hAnsi="Arial" w:cs="Arial"/>
          <w:bCs/>
          <w:sz w:val="20"/>
          <w:szCs w:val="20"/>
          <w:lang w:val="es-ES"/>
        </w:rPr>
        <w:t xml:space="preserve">y/o </w:t>
      </w:r>
      <w:r>
        <w:rPr>
          <w:rStyle w:val="normaltextrun"/>
          <w:rFonts w:ascii="Arial" w:hAnsi="Arial" w:cs="Arial"/>
          <w:bCs/>
          <w:sz w:val="20"/>
          <w:szCs w:val="20"/>
          <w:lang w:val="es-ES"/>
        </w:rPr>
        <w:t>el TUO de la Ley N° 27444.</w:t>
      </w:r>
    </w:p>
    <w:p w14:paraId="586DEB54" w14:textId="325565DC" w:rsidR="00330301" w:rsidRDefault="00330301"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Constancias y/o curso y/o Diplomado en Derecho Civil.</w:t>
      </w:r>
    </w:p>
    <w:p w14:paraId="11318264" w14:textId="54C6CB90" w:rsidR="008661BC" w:rsidRDefault="008661BC"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Constancias y/o curso y/o Diplomado en Derecho Penal</w:t>
      </w:r>
      <w:r w:rsidR="00556029">
        <w:rPr>
          <w:rStyle w:val="normaltextrun"/>
          <w:rFonts w:ascii="Arial" w:hAnsi="Arial" w:cs="Arial"/>
          <w:bCs/>
          <w:sz w:val="20"/>
          <w:szCs w:val="20"/>
          <w:lang w:val="es-ES"/>
        </w:rPr>
        <w:t xml:space="preserve"> y Procesal Penal</w:t>
      </w:r>
      <w:r>
        <w:rPr>
          <w:rStyle w:val="normaltextrun"/>
          <w:rFonts w:ascii="Arial" w:hAnsi="Arial" w:cs="Arial"/>
          <w:bCs/>
          <w:sz w:val="20"/>
          <w:szCs w:val="20"/>
          <w:lang w:val="es-ES"/>
        </w:rPr>
        <w:t>.</w:t>
      </w:r>
    </w:p>
    <w:p w14:paraId="1F0DEAAC" w14:textId="478DA83D" w:rsidR="00210A0A" w:rsidRDefault="00D74006"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 xml:space="preserve">Cursos en </w:t>
      </w:r>
      <w:proofErr w:type="gramStart"/>
      <w:r>
        <w:rPr>
          <w:rStyle w:val="normaltextrun"/>
          <w:rFonts w:ascii="Arial" w:hAnsi="Arial" w:cs="Arial"/>
          <w:bCs/>
          <w:sz w:val="20"/>
          <w:szCs w:val="20"/>
          <w:lang w:val="es-ES"/>
        </w:rPr>
        <w:t>controversias(</w:t>
      </w:r>
      <w:proofErr w:type="gramEnd"/>
      <w:r>
        <w:rPr>
          <w:rStyle w:val="normaltextrun"/>
          <w:rFonts w:ascii="Arial" w:hAnsi="Arial" w:cs="Arial"/>
          <w:bCs/>
          <w:sz w:val="20"/>
          <w:szCs w:val="20"/>
          <w:lang w:val="es-ES"/>
        </w:rPr>
        <w:t xml:space="preserve">Conciliación y/o Arbitraje y/o JRD) </w:t>
      </w:r>
    </w:p>
    <w:p w14:paraId="68C371DC" w14:textId="77777777" w:rsidR="00BC4522" w:rsidRPr="00402B7E" w:rsidRDefault="00BC4522" w:rsidP="00556029">
      <w:pPr>
        <w:pStyle w:val="paragraph"/>
        <w:spacing w:before="0" w:beforeAutospacing="0" w:after="0" w:afterAutospacing="0" w:line="276" w:lineRule="auto"/>
        <w:jc w:val="both"/>
        <w:textAlignment w:val="baseline"/>
        <w:rPr>
          <w:rStyle w:val="normaltextrun"/>
          <w:rFonts w:ascii="Arial" w:hAnsi="Arial" w:cs="Arial"/>
          <w:bCs/>
          <w:sz w:val="20"/>
          <w:szCs w:val="20"/>
          <w:lang w:val="es-ES"/>
        </w:rPr>
      </w:pPr>
    </w:p>
    <w:p w14:paraId="121E45CE" w14:textId="77777777" w:rsidR="000B55B4" w:rsidRPr="00402B7E" w:rsidRDefault="000B55B4" w:rsidP="000B55B4">
      <w:pPr>
        <w:pStyle w:val="paragraph"/>
        <w:spacing w:before="0" w:beforeAutospacing="0" w:after="0" w:afterAutospacing="0" w:line="276" w:lineRule="auto"/>
        <w:ind w:firstLine="426"/>
        <w:jc w:val="both"/>
        <w:textAlignment w:val="baseline"/>
        <w:rPr>
          <w:rStyle w:val="normaltextrun"/>
          <w:rFonts w:ascii="Arial" w:hAnsi="Arial" w:cs="Arial"/>
          <w:b/>
          <w:bCs/>
          <w:sz w:val="20"/>
          <w:szCs w:val="20"/>
          <w:lang w:val="es-ES"/>
        </w:rPr>
      </w:pPr>
      <w:r w:rsidRPr="00402B7E">
        <w:rPr>
          <w:rStyle w:val="normaltextrun"/>
          <w:rFonts w:ascii="Arial" w:hAnsi="Arial" w:cs="Arial"/>
          <w:b/>
          <w:bCs/>
          <w:sz w:val="20"/>
          <w:szCs w:val="20"/>
          <w:lang w:val="es-ES"/>
        </w:rPr>
        <w:t>Experiencia Laboral</w:t>
      </w:r>
    </w:p>
    <w:p w14:paraId="2E68BD9D" w14:textId="4C0A6CC6" w:rsidR="000B55B4" w:rsidRDefault="000B55B4" w:rsidP="000B55B4">
      <w:pPr>
        <w:pStyle w:val="Prrafodelista"/>
        <w:numPr>
          <w:ilvl w:val="0"/>
          <w:numId w:val="13"/>
        </w:numPr>
        <w:tabs>
          <w:tab w:val="left" w:pos="426"/>
        </w:tabs>
        <w:spacing w:after="0" w:line="276" w:lineRule="auto"/>
        <w:ind w:left="709" w:right="-144" w:hanging="283"/>
        <w:jc w:val="both"/>
        <w:rPr>
          <w:rFonts w:ascii="Arial" w:hAnsi="Arial" w:cs="Arial"/>
          <w:color w:val="000000" w:themeColor="text1"/>
          <w:sz w:val="20"/>
          <w:szCs w:val="20"/>
        </w:rPr>
      </w:pPr>
      <w:r w:rsidRPr="00402B7E">
        <w:rPr>
          <w:rFonts w:ascii="Arial" w:hAnsi="Arial" w:cs="Arial"/>
          <w:color w:val="000000" w:themeColor="text1"/>
          <w:sz w:val="20"/>
          <w:szCs w:val="20"/>
        </w:rPr>
        <w:t xml:space="preserve">Experiencia General: </w:t>
      </w:r>
      <w:r w:rsidR="00D02747">
        <w:rPr>
          <w:rFonts w:ascii="Arial" w:hAnsi="Arial" w:cs="Arial"/>
          <w:color w:val="000000" w:themeColor="text1"/>
          <w:sz w:val="20"/>
          <w:szCs w:val="20"/>
        </w:rPr>
        <w:t>DOS</w:t>
      </w:r>
      <w:r w:rsidRPr="00402B7E">
        <w:rPr>
          <w:rFonts w:ascii="Arial" w:hAnsi="Arial" w:cs="Arial"/>
          <w:color w:val="000000" w:themeColor="text1"/>
          <w:sz w:val="20"/>
          <w:szCs w:val="20"/>
        </w:rPr>
        <w:t xml:space="preserve"> (</w:t>
      </w:r>
      <w:r w:rsidR="00D02747">
        <w:rPr>
          <w:rFonts w:ascii="Arial" w:hAnsi="Arial" w:cs="Arial"/>
          <w:color w:val="000000" w:themeColor="text1"/>
          <w:sz w:val="20"/>
          <w:szCs w:val="20"/>
        </w:rPr>
        <w:t>02</w:t>
      </w:r>
      <w:r w:rsidRPr="00402B7E">
        <w:rPr>
          <w:rFonts w:ascii="Arial" w:hAnsi="Arial" w:cs="Arial"/>
          <w:color w:val="000000" w:themeColor="text1"/>
          <w:sz w:val="20"/>
          <w:szCs w:val="20"/>
        </w:rPr>
        <w:t>) año</w:t>
      </w:r>
      <w:r w:rsidR="00B304F2">
        <w:rPr>
          <w:rFonts w:ascii="Arial" w:hAnsi="Arial" w:cs="Arial"/>
          <w:color w:val="000000" w:themeColor="text1"/>
          <w:sz w:val="20"/>
          <w:szCs w:val="20"/>
        </w:rPr>
        <w:t>s</w:t>
      </w:r>
      <w:r w:rsidRPr="00402B7E">
        <w:rPr>
          <w:rFonts w:ascii="Arial" w:hAnsi="Arial" w:cs="Arial"/>
          <w:color w:val="000000" w:themeColor="text1"/>
          <w:sz w:val="20"/>
          <w:szCs w:val="20"/>
        </w:rPr>
        <w:t xml:space="preserve"> en el sector público y/o privado.</w:t>
      </w:r>
    </w:p>
    <w:p w14:paraId="18E3231C" w14:textId="1F0722C3" w:rsidR="00B304F2" w:rsidRPr="00886518" w:rsidRDefault="00B304F2" w:rsidP="00886518">
      <w:pPr>
        <w:pStyle w:val="Prrafodelista"/>
        <w:numPr>
          <w:ilvl w:val="0"/>
          <w:numId w:val="13"/>
        </w:numPr>
        <w:tabs>
          <w:tab w:val="left" w:pos="426"/>
        </w:tabs>
        <w:spacing w:after="0" w:line="276" w:lineRule="auto"/>
        <w:ind w:left="709" w:right="-144" w:hanging="283"/>
        <w:jc w:val="both"/>
        <w:rPr>
          <w:rFonts w:ascii="Arial" w:hAnsi="Arial" w:cs="Arial"/>
          <w:color w:val="000000" w:themeColor="text1"/>
          <w:sz w:val="20"/>
          <w:szCs w:val="20"/>
        </w:rPr>
      </w:pPr>
      <w:r>
        <w:rPr>
          <w:rFonts w:ascii="Arial" w:hAnsi="Arial" w:cs="Arial"/>
          <w:color w:val="000000" w:themeColor="text1"/>
          <w:sz w:val="20"/>
          <w:szCs w:val="20"/>
        </w:rPr>
        <w:lastRenderedPageBreak/>
        <w:t xml:space="preserve">Experiencia Específica: </w:t>
      </w:r>
      <w:r w:rsidR="00D02747">
        <w:rPr>
          <w:rFonts w:ascii="Arial" w:hAnsi="Arial" w:cs="Arial"/>
          <w:color w:val="000000" w:themeColor="text1"/>
          <w:sz w:val="20"/>
          <w:szCs w:val="20"/>
        </w:rPr>
        <w:t>UN</w:t>
      </w:r>
      <w:r>
        <w:rPr>
          <w:rFonts w:ascii="Arial" w:hAnsi="Arial" w:cs="Arial"/>
          <w:color w:val="000000" w:themeColor="text1"/>
          <w:sz w:val="20"/>
          <w:szCs w:val="20"/>
        </w:rPr>
        <w:t xml:space="preserve"> (</w:t>
      </w:r>
      <w:r w:rsidR="00D02747">
        <w:rPr>
          <w:rFonts w:ascii="Arial" w:hAnsi="Arial" w:cs="Arial"/>
          <w:color w:val="000000" w:themeColor="text1"/>
          <w:sz w:val="20"/>
          <w:szCs w:val="20"/>
        </w:rPr>
        <w:t>01</w:t>
      </w:r>
      <w:r>
        <w:rPr>
          <w:rFonts w:ascii="Arial" w:hAnsi="Arial" w:cs="Arial"/>
          <w:color w:val="000000" w:themeColor="text1"/>
          <w:sz w:val="20"/>
          <w:szCs w:val="20"/>
        </w:rPr>
        <w:t>) año en el sector público y/o privado</w:t>
      </w:r>
      <w:r w:rsidR="00886518">
        <w:rPr>
          <w:rFonts w:ascii="Arial" w:hAnsi="Arial" w:cs="Arial"/>
          <w:color w:val="000000" w:themeColor="text1"/>
          <w:sz w:val="20"/>
          <w:szCs w:val="20"/>
        </w:rPr>
        <w:t xml:space="preserve">; </w:t>
      </w:r>
      <w:bookmarkStart w:id="3" w:name="_Hlk213915855"/>
      <w:r w:rsidR="00886518">
        <w:rPr>
          <w:rFonts w:ascii="Arial" w:hAnsi="Arial" w:cs="Arial"/>
          <w:color w:val="000000" w:themeColor="text1"/>
          <w:sz w:val="20"/>
          <w:szCs w:val="20"/>
        </w:rPr>
        <w:t xml:space="preserve">en labores como abogado y/o especialista legal y/o asesoría legal, </w:t>
      </w:r>
      <w:r w:rsidR="00886518" w:rsidRPr="00D0330F">
        <w:rPr>
          <w:rFonts w:ascii="Arial" w:hAnsi="Arial" w:cs="Arial"/>
          <w:color w:val="000000" w:themeColor="text1"/>
          <w:sz w:val="20"/>
          <w:szCs w:val="20"/>
        </w:rPr>
        <w:t xml:space="preserve">realizando actividades relacionadas </w:t>
      </w:r>
      <w:r w:rsidR="00886518">
        <w:rPr>
          <w:rFonts w:ascii="Arial" w:hAnsi="Arial" w:cs="Arial"/>
          <w:color w:val="000000" w:themeColor="text1"/>
          <w:sz w:val="20"/>
          <w:szCs w:val="20"/>
        </w:rPr>
        <w:t>Contrataciones del Estado y/o Contrataciones Públicas y/o Procedimiento Administrativo General y/o Derecho Civil</w:t>
      </w:r>
      <w:r w:rsidR="00DF1E7E">
        <w:rPr>
          <w:rFonts w:ascii="Arial" w:hAnsi="Arial" w:cs="Arial"/>
          <w:color w:val="000000" w:themeColor="text1"/>
          <w:sz w:val="20"/>
          <w:szCs w:val="20"/>
        </w:rPr>
        <w:t xml:space="preserve"> y/o Derecho Penal</w:t>
      </w:r>
      <w:r w:rsidR="00886518">
        <w:rPr>
          <w:rFonts w:ascii="Arial" w:hAnsi="Arial" w:cs="Arial"/>
          <w:color w:val="000000" w:themeColor="text1"/>
          <w:sz w:val="20"/>
          <w:szCs w:val="20"/>
        </w:rPr>
        <w:t xml:space="preserve"> y/o Constitucional, y/o que tengan relación con las actividades materia de la presente contratación.</w:t>
      </w:r>
    </w:p>
    <w:bookmarkEnd w:id="3"/>
    <w:p w14:paraId="1FB9858A" w14:textId="77777777" w:rsidR="00FC77E2" w:rsidRDefault="00FC77E2" w:rsidP="00C90784">
      <w:pPr>
        <w:tabs>
          <w:tab w:val="left" w:pos="426"/>
        </w:tabs>
        <w:spacing w:after="0" w:line="276" w:lineRule="auto"/>
        <w:ind w:left="426" w:right="-144"/>
        <w:jc w:val="both"/>
        <w:rPr>
          <w:rFonts w:ascii="Arial" w:hAnsi="Arial" w:cs="Arial"/>
          <w:i/>
          <w:iCs/>
          <w:color w:val="000000" w:themeColor="text1"/>
          <w:sz w:val="20"/>
          <w:szCs w:val="20"/>
        </w:rPr>
      </w:pPr>
    </w:p>
    <w:p w14:paraId="033EF858" w14:textId="782E3523" w:rsidR="000B55B4" w:rsidRPr="00C90784" w:rsidRDefault="000B55B4" w:rsidP="00C90784">
      <w:pPr>
        <w:tabs>
          <w:tab w:val="left" w:pos="426"/>
        </w:tabs>
        <w:spacing w:after="0" w:line="276" w:lineRule="auto"/>
        <w:ind w:left="426" w:right="-144"/>
        <w:jc w:val="both"/>
        <w:rPr>
          <w:rFonts w:ascii="Arial" w:hAnsi="Arial" w:cs="Arial"/>
          <w:i/>
          <w:iCs/>
          <w:color w:val="000000" w:themeColor="text1"/>
          <w:sz w:val="20"/>
          <w:szCs w:val="20"/>
        </w:rPr>
      </w:pPr>
      <w:r w:rsidRPr="00C90784">
        <w:rPr>
          <w:rFonts w:ascii="Arial" w:hAnsi="Arial" w:cs="Arial"/>
          <w:i/>
          <w:iCs/>
          <w:color w:val="000000" w:themeColor="text1"/>
          <w:sz w:val="20"/>
          <w:szCs w:val="20"/>
        </w:rPr>
        <w:t xml:space="preserve">La experiencia será acreditada con la presentación de constancias, certificados, </w:t>
      </w:r>
      <w:r w:rsidR="00876058">
        <w:rPr>
          <w:rFonts w:ascii="Arial" w:hAnsi="Arial" w:cs="Arial"/>
          <w:i/>
          <w:iCs/>
          <w:color w:val="000000" w:themeColor="text1"/>
          <w:sz w:val="20"/>
          <w:szCs w:val="20"/>
        </w:rPr>
        <w:t>Ó</w:t>
      </w:r>
      <w:r w:rsidRPr="00C90784">
        <w:rPr>
          <w:rFonts w:ascii="Arial" w:hAnsi="Arial" w:cs="Arial"/>
          <w:i/>
          <w:iCs/>
          <w:color w:val="000000" w:themeColor="text1"/>
          <w:sz w:val="20"/>
          <w:szCs w:val="20"/>
        </w:rPr>
        <w:t>rdenes de Servicio</w:t>
      </w:r>
      <w:r w:rsidR="00876058">
        <w:rPr>
          <w:rFonts w:ascii="Arial" w:hAnsi="Arial" w:cs="Arial"/>
          <w:i/>
          <w:iCs/>
          <w:color w:val="000000" w:themeColor="text1"/>
          <w:sz w:val="20"/>
          <w:szCs w:val="20"/>
        </w:rPr>
        <w:t xml:space="preserve"> y/o Contratos y su respectiva conformidad, </w:t>
      </w:r>
      <w:r w:rsidRPr="00C90784">
        <w:rPr>
          <w:rFonts w:ascii="Arial" w:hAnsi="Arial" w:cs="Arial"/>
          <w:i/>
          <w:iCs/>
          <w:color w:val="000000" w:themeColor="text1"/>
          <w:sz w:val="20"/>
          <w:szCs w:val="20"/>
        </w:rPr>
        <w:t xml:space="preserve">y/o cualquier otro documento que, de manera fehaciente, demuestre la experiencia del profesional solicitado. </w:t>
      </w:r>
    </w:p>
    <w:bookmarkEnd w:id="2"/>
    <w:p w14:paraId="2EB5280F" w14:textId="77777777" w:rsidR="00886518" w:rsidRPr="00402B7E" w:rsidRDefault="00886518" w:rsidP="000B55B4">
      <w:pPr>
        <w:pStyle w:val="paragraph"/>
        <w:spacing w:before="0" w:beforeAutospacing="0" w:after="0" w:afterAutospacing="0" w:line="276" w:lineRule="auto"/>
        <w:ind w:left="720"/>
        <w:jc w:val="both"/>
        <w:textAlignment w:val="baseline"/>
        <w:rPr>
          <w:rStyle w:val="normaltextrun"/>
          <w:rFonts w:ascii="Arial" w:hAnsi="Arial" w:cs="Arial"/>
          <w:sz w:val="20"/>
          <w:szCs w:val="20"/>
        </w:rPr>
      </w:pPr>
    </w:p>
    <w:p w14:paraId="5E60E356"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bookmarkStart w:id="4" w:name="_Hlk195004509"/>
      <w:r w:rsidRPr="00402B7E">
        <w:rPr>
          <w:rStyle w:val="normaltextrun"/>
          <w:rFonts w:ascii="Arial" w:hAnsi="Arial" w:cs="Arial"/>
          <w:b/>
          <w:bCs/>
          <w:sz w:val="20"/>
          <w:szCs w:val="20"/>
          <w:u w:val="single"/>
          <w:lang w:val="es-ES"/>
        </w:rPr>
        <w:t>PLAZO DE EJECUCIÓN</w:t>
      </w:r>
      <w:r w:rsidRPr="00402B7E">
        <w:rPr>
          <w:rStyle w:val="normaltextrun"/>
          <w:rFonts w:ascii="Arial" w:hAnsi="Arial" w:cs="Arial"/>
          <w:sz w:val="20"/>
          <w:szCs w:val="20"/>
          <w:lang w:val="es-ES"/>
        </w:rPr>
        <w:t>:</w:t>
      </w:r>
    </w:p>
    <w:p w14:paraId="44321A86" w14:textId="116E6997" w:rsidR="000B55B4" w:rsidRDefault="000B55B4" w:rsidP="000B55B4">
      <w:pPr>
        <w:pStyle w:val="Prrafodelista"/>
        <w:tabs>
          <w:tab w:val="left" w:pos="2170"/>
        </w:tabs>
        <w:spacing w:after="0" w:line="276" w:lineRule="auto"/>
        <w:ind w:left="426" w:right="-144"/>
        <w:jc w:val="both"/>
        <w:rPr>
          <w:rFonts w:ascii="Arial" w:hAnsi="Arial" w:cs="Arial"/>
          <w:bCs/>
          <w:sz w:val="20"/>
          <w:szCs w:val="20"/>
          <w:lang w:eastAsia="es-PE"/>
        </w:rPr>
      </w:pPr>
      <w:r w:rsidRPr="00402B7E">
        <w:rPr>
          <w:rFonts w:ascii="Arial" w:hAnsi="Arial" w:cs="Arial"/>
          <w:bCs/>
          <w:sz w:val="20"/>
          <w:szCs w:val="20"/>
          <w:lang w:eastAsia="es-PE"/>
        </w:rPr>
        <w:t xml:space="preserve">La vigencia de la prestación del servicio del profesional será </w:t>
      </w:r>
      <w:r w:rsidR="00E75A57">
        <w:rPr>
          <w:rFonts w:ascii="Arial" w:hAnsi="Arial" w:cs="Arial"/>
          <w:bCs/>
          <w:sz w:val="20"/>
          <w:szCs w:val="20"/>
          <w:lang w:eastAsia="es-PE"/>
        </w:rPr>
        <w:t xml:space="preserve">en </w:t>
      </w:r>
      <w:r w:rsidR="00C35ADB">
        <w:rPr>
          <w:rFonts w:ascii="Arial" w:hAnsi="Arial" w:cs="Arial"/>
          <w:bCs/>
          <w:sz w:val="20"/>
          <w:szCs w:val="20"/>
          <w:lang w:eastAsia="es-PE"/>
        </w:rPr>
        <w:t>un único entregable</w:t>
      </w:r>
      <w:r w:rsidRPr="00402B7E">
        <w:rPr>
          <w:rFonts w:ascii="Arial" w:hAnsi="Arial" w:cs="Arial"/>
          <w:bCs/>
          <w:sz w:val="20"/>
          <w:szCs w:val="20"/>
          <w:lang w:eastAsia="es-PE"/>
        </w:rPr>
        <w:t xml:space="preserve">, por </w:t>
      </w:r>
      <w:r w:rsidRPr="000B55B4">
        <w:rPr>
          <w:rFonts w:ascii="Arial" w:hAnsi="Arial" w:cs="Arial"/>
          <w:b/>
          <w:sz w:val="20"/>
          <w:szCs w:val="20"/>
          <w:lang w:eastAsia="es-PE"/>
        </w:rPr>
        <w:t>hasta</w:t>
      </w:r>
      <w:r w:rsidRPr="00402B7E">
        <w:rPr>
          <w:rFonts w:ascii="Arial" w:hAnsi="Arial" w:cs="Arial"/>
          <w:bCs/>
          <w:sz w:val="20"/>
          <w:szCs w:val="20"/>
          <w:lang w:eastAsia="es-PE"/>
        </w:rPr>
        <w:t xml:space="preserve"> </w:t>
      </w:r>
      <w:r w:rsidR="00C35ADB">
        <w:rPr>
          <w:rFonts w:ascii="Arial" w:hAnsi="Arial" w:cs="Arial"/>
          <w:b/>
          <w:sz w:val="20"/>
          <w:szCs w:val="20"/>
          <w:lang w:eastAsia="es-PE"/>
        </w:rPr>
        <w:t xml:space="preserve">DIEZ </w:t>
      </w:r>
      <w:r w:rsidR="007D1E1D">
        <w:rPr>
          <w:rFonts w:ascii="Arial" w:hAnsi="Arial" w:cs="Arial"/>
          <w:b/>
          <w:sz w:val="20"/>
          <w:szCs w:val="20"/>
          <w:lang w:eastAsia="es-PE"/>
        </w:rPr>
        <w:t>(</w:t>
      </w:r>
      <w:r w:rsidR="00C35ADB">
        <w:rPr>
          <w:rFonts w:ascii="Arial" w:hAnsi="Arial" w:cs="Arial"/>
          <w:b/>
          <w:sz w:val="20"/>
          <w:szCs w:val="20"/>
          <w:lang w:eastAsia="es-PE"/>
        </w:rPr>
        <w:t>10</w:t>
      </w:r>
      <w:r w:rsidR="007D1E1D">
        <w:rPr>
          <w:rFonts w:ascii="Arial" w:hAnsi="Arial" w:cs="Arial"/>
          <w:b/>
          <w:sz w:val="20"/>
          <w:szCs w:val="20"/>
          <w:lang w:eastAsia="es-PE"/>
        </w:rPr>
        <w:t>)</w:t>
      </w:r>
      <w:r w:rsidRPr="00402B7E">
        <w:rPr>
          <w:rFonts w:ascii="Arial" w:hAnsi="Arial" w:cs="Arial"/>
          <w:b/>
          <w:sz w:val="20"/>
          <w:szCs w:val="20"/>
          <w:lang w:eastAsia="es-PE"/>
        </w:rPr>
        <w:t xml:space="preserve"> DÍAS CALENDARIO </w:t>
      </w:r>
      <w:r w:rsidR="00A856D4" w:rsidRPr="00EF75A6">
        <w:rPr>
          <w:rFonts w:ascii="Arial" w:hAnsi="Arial" w:cs="Arial"/>
          <w:sz w:val="20"/>
          <w:szCs w:val="20"/>
        </w:rPr>
        <w:t xml:space="preserve">que </w:t>
      </w:r>
      <w:r w:rsidR="00A856D4">
        <w:rPr>
          <w:rFonts w:ascii="Arial" w:hAnsi="Arial" w:cs="Arial"/>
          <w:sz w:val="20"/>
          <w:szCs w:val="20"/>
        </w:rPr>
        <w:t>se contabilizan desde la notificación de la orden de servicio</w:t>
      </w:r>
      <w:r>
        <w:rPr>
          <w:rFonts w:ascii="Arial" w:hAnsi="Arial" w:cs="Arial"/>
          <w:bCs/>
          <w:sz w:val="20"/>
          <w:szCs w:val="20"/>
          <w:lang w:eastAsia="es-PE"/>
        </w:rPr>
        <w:t>.</w:t>
      </w:r>
      <w:r w:rsidRPr="00402B7E">
        <w:rPr>
          <w:rFonts w:ascii="Arial" w:hAnsi="Arial" w:cs="Arial"/>
          <w:bCs/>
          <w:sz w:val="20"/>
          <w:szCs w:val="20"/>
          <w:lang w:eastAsia="es-PE"/>
        </w:rPr>
        <w:t xml:space="preserve"> </w:t>
      </w:r>
    </w:p>
    <w:p w14:paraId="6418527B" w14:textId="77777777" w:rsidR="009A2850" w:rsidRDefault="009A2850" w:rsidP="000B55B4">
      <w:pPr>
        <w:pStyle w:val="Prrafodelista"/>
        <w:tabs>
          <w:tab w:val="left" w:pos="2170"/>
        </w:tabs>
        <w:spacing w:after="0" w:line="276" w:lineRule="auto"/>
        <w:ind w:left="426" w:right="-144"/>
        <w:jc w:val="both"/>
        <w:rPr>
          <w:rFonts w:ascii="Arial" w:hAnsi="Arial" w:cs="Arial"/>
          <w:bCs/>
          <w:sz w:val="20"/>
          <w:szCs w:val="20"/>
          <w:lang w:eastAsia="es-PE"/>
        </w:rPr>
      </w:pPr>
    </w:p>
    <w:p w14:paraId="49ED893A" w14:textId="59D39323"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lang w:val="es-ES"/>
        </w:rPr>
        <w:t>ENTREGABLE</w:t>
      </w:r>
      <w:r w:rsidRPr="00402B7E">
        <w:rPr>
          <w:rStyle w:val="normaltextrun"/>
          <w:rFonts w:ascii="Arial" w:hAnsi="Arial" w:cs="Arial"/>
          <w:sz w:val="20"/>
          <w:szCs w:val="20"/>
          <w:lang w:val="es-ES"/>
        </w:rPr>
        <w:t>:</w:t>
      </w:r>
    </w:p>
    <w:p w14:paraId="59ADCF53" w14:textId="5EA32577" w:rsidR="00E75A57" w:rsidRDefault="00E96621"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Pr>
          <w:rStyle w:val="normaltextrun"/>
          <w:rFonts w:ascii="Arial" w:hAnsi="Arial" w:cs="Arial"/>
          <w:sz w:val="20"/>
          <w:szCs w:val="20"/>
        </w:rPr>
        <w:t>Cada</w:t>
      </w:r>
      <w:r w:rsidR="00E75A57">
        <w:rPr>
          <w:rStyle w:val="normaltextrun"/>
          <w:rFonts w:ascii="Arial" w:hAnsi="Arial" w:cs="Arial"/>
          <w:sz w:val="20"/>
          <w:szCs w:val="20"/>
        </w:rPr>
        <w:t xml:space="preserve"> entregable será presentada a través del Área Usuaria (Oficina Regional de Asesoría Jurídica)</w:t>
      </w:r>
      <w:r w:rsidR="00EF75A6">
        <w:rPr>
          <w:rStyle w:val="normaltextrun"/>
          <w:rFonts w:ascii="Arial" w:hAnsi="Arial" w:cs="Arial"/>
          <w:sz w:val="20"/>
          <w:szCs w:val="20"/>
        </w:rPr>
        <w:t xml:space="preserve">: </w:t>
      </w:r>
    </w:p>
    <w:p w14:paraId="459D29E2" w14:textId="77777777" w:rsidR="000B55B4" w:rsidRPr="00402B7E" w:rsidRDefault="000B55B4" w:rsidP="000B55B4">
      <w:pPr>
        <w:pStyle w:val="paragraph"/>
        <w:spacing w:before="0" w:beforeAutospacing="0" w:after="0" w:afterAutospacing="0" w:line="276" w:lineRule="auto"/>
        <w:ind w:left="709"/>
        <w:jc w:val="both"/>
        <w:textAlignment w:val="baseline"/>
        <w:rPr>
          <w:rStyle w:val="normaltextrun"/>
          <w:rFonts w:ascii="Arial" w:hAnsi="Arial" w:cs="Arial"/>
          <w:sz w:val="20"/>
          <w:szCs w:val="20"/>
        </w:rPr>
      </w:pPr>
    </w:p>
    <w:tbl>
      <w:tblPr>
        <w:tblStyle w:val="Tablaconcuadrcula"/>
        <w:tblW w:w="8075" w:type="dxa"/>
        <w:tblInd w:w="562" w:type="dxa"/>
        <w:tblLook w:val="04A0" w:firstRow="1" w:lastRow="0" w:firstColumn="1" w:lastColumn="0" w:noHBand="0" w:noVBand="1"/>
      </w:tblPr>
      <w:tblGrid>
        <w:gridCol w:w="2263"/>
        <w:gridCol w:w="5812"/>
      </w:tblGrid>
      <w:tr w:rsidR="000B55B4" w:rsidRPr="00D74006" w14:paraId="2755A06C" w14:textId="77777777" w:rsidTr="001815E8">
        <w:trPr>
          <w:trHeight w:val="272"/>
        </w:trPr>
        <w:tc>
          <w:tcPr>
            <w:tcW w:w="2263" w:type="dxa"/>
            <w:vAlign w:val="center"/>
          </w:tcPr>
          <w:p w14:paraId="395CAF39" w14:textId="50CDC26A" w:rsidR="000B55B4" w:rsidRPr="00D74006" w:rsidRDefault="000B55B4" w:rsidP="001815E8">
            <w:pPr>
              <w:spacing w:line="276" w:lineRule="auto"/>
              <w:jc w:val="center"/>
              <w:rPr>
                <w:rFonts w:ascii="Arial" w:hAnsi="Arial" w:cs="Arial"/>
                <w:b/>
                <w:bCs/>
                <w:sz w:val="18"/>
                <w:szCs w:val="18"/>
              </w:rPr>
            </w:pPr>
            <w:r w:rsidRPr="00D74006">
              <w:rPr>
                <w:rFonts w:ascii="Arial" w:hAnsi="Arial" w:cs="Arial"/>
                <w:b/>
                <w:bCs/>
                <w:sz w:val="18"/>
                <w:szCs w:val="18"/>
              </w:rPr>
              <w:t>ENTREGABLE</w:t>
            </w:r>
          </w:p>
        </w:tc>
        <w:tc>
          <w:tcPr>
            <w:tcW w:w="5812" w:type="dxa"/>
            <w:vAlign w:val="center"/>
          </w:tcPr>
          <w:p w14:paraId="33BAFBAB" w14:textId="77777777" w:rsidR="000B55B4" w:rsidRPr="00D74006" w:rsidRDefault="000B55B4" w:rsidP="001815E8">
            <w:pPr>
              <w:spacing w:line="276" w:lineRule="auto"/>
              <w:jc w:val="center"/>
              <w:rPr>
                <w:rFonts w:ascii="Arial" w:hAnsi="Arial" w:cs="Arial"/>
                <w:b/>
                <w:bCs/>
                <w:sz w:val="18"/>
                <w:szCs w:val="18"/>
              </w:rPr>
            </w:pPr>
            <w:r w:rsidRPr="00D74006">
              <w:rPr>
                <w:rFonts w:ascii="Arial" w:hAnsi="Arial" w:cs="Arial"/>
                <w:b/>
                <w:bCs/>
                <w:sz w:val="18"/>
                <w:szCs w:val="18"/>
              </w:rPr>
              <w:t>Presentación de Informe</w:t>
            </w:r>
          </w:p>
        </w:tc>
      </w:tr>
      <w:tr w:rsidR="000B55B4" w:rsidRPr="00D74006" w14:paraId="59A0014A" w14:textId="77777777" w:rsidTr="001815E8">
        <w:trPr>
          <w:trHeight w:val="275"/>
        </w:trPr>
        <w:tc>
          <w:tcPr>
            <w:tcW w:w="2263" w:type="dxa"/>
            <w:vAlign w:val="center"/>
          </w:tcPr>
          <w:p w14:paraId="1AF805C9" w14:textId="47915AA8" w:rsidR="000B55B4" w:rsidRPr="00D74006" w:rsidRDefault="00C35ADB" w:rsidP="001815E8">
            <w:pPr>
              <w:spacing w:line="276" w:lineRule="auto"/>
              <w:jc w:val="center"/>
              <w:rPr>
                <w:rFonts w:ascii="Arial" w:hAnsi="Arial" w:cs="Arial"/>
                <w:b/>
                <w:bCs/>
                <w:sz w:val="18"/>
                <w:szCs w:val="18"/>
              </w:rPr>
            </w:pPr>
            <w:r w:rsidRPr="00D74006">
              <w:rPr>
                <w:rFonts w:ascii="Arial" w:hAnsi="Arial" w:cs="Arial"/>
                <w:b/>
                <w:bCs/>
                <w:sz w:val="18"/>
                <w:szCs w:val="18"/>
              </w:rPr>
              <w:t>Único</w:t>
            </w:r>
            <w:r w:rsidR="000B55B4" w:rsidRPr="00D74006">
              <w:rPr>
                <w:rFonts w:ascii="Arial" w:hAnsi="Arial" w:cs="Arial"/>
                <w:b/>
                <w:bCs/>
                <w:sz w:val="18"/>
                <w:szCs w:val="18"/>
              </w:rPr>
              <w:t xml:space="preserve"> Entregable:</w:t>
            </w:r>
          </w:p>
        </w:tc>
        <w:tc>
          <w:tcPr>
            <w:tcW w:w="5812" w:type="dxa"/>
            <w:vAlign w:val="center"/>
          </w:tcPr>
          <w:p w14:paraId="723C20F2" w14:textId="06E5136F" w:rsidR="000B55B4" w:rsidRPr="00D74006" w:rsidRDefault="00EF75A6" w:rsidP="001815E8">
            <w:pPr>
              <w:spacing w:line="276" w:lineRule="auto"/>
              <w:jc w:val="both"/>
              <w:rPr>
                <w:rFonts w:ascii="Arial" w:hAnsi="Arial" w:cs="Arial"/>
                <w:sz w:val="18"/>
                <w:szCs w:val="18"/>
              </w:rPr>
            </w:pPr>
            <w:r w:rsidRPr="00D74006">
              <w:rPr>
                <w:rFonts w:ascii="Arial" w:hAnsi="Arial" w:cs="Arial"/>
                <w:b/>
                <w:bCs/>
                <w:sz w:val="18"/>
                <w:szCs w:val="18"/>
              </w:rPr>
              <w:t xml:space="preserve">Un informe que contenga las actividades desarrolladas en el marco del </w:t>
            </w:r>
            <w:bookmarkStart w:id="5" w:name="_Hlk207100383"/>
            <w:r w:rsidRPr="00D74006">
              <w:rPr>
                <w:rFonts w:ascii="Arial" w:hAnsi="Arial" w:cs="Arial"/>
                <w:b/>
                <w:bCs/>
                <w:sz w:val="18"/>
                <w:szCs w:val="18"/>
              </w:rPr>
              <w:t xml:space="preserve">numeral </w:t>
            </w:r>
            <w:r w:rsidR="003E4297" w:rsidRPr="00D74006">
              <w:rPr>
                <w:rFonts w:ascii="Arial" w:hAnsi="Arial" w:cs="Arial"/>
                <w:b/>
                <w:bCs/>
                <w:sz w:val="18"/>
                <w:szCs w:val="18"/>
              </w:rPr>
              <w:t>4</w:t>
            </w:r>
            <w:r w:rsidRPr="00D74006">
              <w:rPr>
                <w:rFonts w:ascii="Arial" w:hAnsi="Arial" w:cs="Arial"/>
                <w:b/>
                <w:bCs/>
                <w:sz w:val="18"/>
                <w:szCs w:val="18"/>
              </w:rPr>
              <w:t xml:space="preserve"> de los Términos de Referencia</w:t>
            </w:r>
            <w:bookmarkEnd w:id="5"/>
            <w:r w:rsidRPr="00D74006">
              <w:rPr>
                <w:rFonts w:ascii="Arial" w:hAnsi="Arial" w:cs="Arial"/>
                <w:b/>
                <w:bCs/>
                <w:sz w:val="18"/>
                <w:szCs w:val="18"/>
              </w:rPr>
              <w:t xml:space="preserve">, </w:t>
            </w:r>
            <w:r w:rsidRPr="00D74006">
              <w:rPr>
                <w:rFonts w:ascii="Arial" w:hAnsi="Arial" w:cs="Arial"/>
                <w:b/>
                <w:bCs/>
                <w:sz w:val="18"/>
                <w:szCs w:val="18"/>
                <w:u w:val="single"/>
              </w:rPr>
              <w:t>h</w:t>
            </w:r>
            <w:r w:rsidR="000B55B4" w:rsidRPr="00D74006">
              <w:rPr>
                <w:rFonts w:ascii="Arial" w:hAnsi="Arial" w:cs="Arial"/>
                <w:b/>
                <w:bCs/>
                <w:sz w:val="18"/>
                <w:szCs w:val="18"/>
                <w:u w:val="single"/>
              </w:rPr>
              <w:t>asta</w:t>
            </w:r>
            <w:r w:rsidR="000B55B4" w:rsidRPr="00D74006">
              <w:rPr>
                <w:rFonts w:ascii="Arial" w:hAnsi="Arial" w:cs="Arial"/>
                <w:b/>
                <w:bCs/>
                <w:sz w:val="18"/>
                <w:szCs w:val="18"/>
              </w:rPr>
              <w:t xml:space="preserve"> </w:t>
            </w:r>
            <w:r w:rsidR="00A856D4" w:rsidRPr="00D74006">
              <w:rPr>
                <w:rFonts w:ascii="Arial" w:hAnsi="Arial" w:cs="Arial"/>
                <w:b/>
                <w:bCs/>
                <w:sz w:val="18"/>
                <w:szCs w:val="18"/>
              </w:rPr>
              <w:t>10</w:t>
            </w:r>
            <w:r w:rsidR="007D1E1D" w:rsidRPr="00D74006">
              <w:rPr>
                <w:rFonts w:ascii="Arial" w:hAnsi="Arial" w:cs="Arial"/>
                <w:b/>
                <w:bCs/>
                <w:sz w:val="18"/>
                <w:szCs w:val="18"/>
              </w:rPr>
              <w:t xml:space="preserve"> días</w:t>
            </w:r>
            <w:r w:rsidR="000B55B4" w:rsidRPr="00D74006">
              <w:rPr>
                <w:rFonts w:ascii="Arial" w:hAnsi="Arial" w:cs="Arial"/>
                <w:b/>
                <w:bCs/>
                <w:sz w:val="18"/>
                <w:szCs w:val="18"/>
              </w:rPr>
              <w:t xml:space="preserve"> calendario</w:t>
            </w:r>
            <w:r w:rsidRPr="00D74006">
              <w:rPr>
                <w:rFonts w:ascii="Arial" w:hAnsi="Arial" w:cs="Arial"/>
                <w:sz w:val="18"/>
                <w:szCs w:val="18"/>
              </w:rPr>
              <w:t>, que se contabilizan desde la notificación de la orden de servicio.</w:t>
            </w:r>
          </w:p>
          <w:p w14:paraId="16C38EC8" w14:textId="53DE6C98" w:rsidR="00FC77E2" w:rsidRPr="00D74006" w:rsidRDefault="00FC77E2" w:rsidP="001815E8">
            <w:pPr>
              <w:spacing w:line="276" w:lineRule="auto"/>
              <w:jc w:val="both"/>
              <w:rPr>
                <w:rFonts w:ascii="Arial" w:hAnsi="Arial" w:cs="Arial"/>
                <w:sz w:val="18"/>
                <w:szCs w:val="18"/>
              </w:rPr>
            </w:pPr>
            <w:r w:rsidRPr="00D74006">
              <w:rPr>
                <w:rFonts w:ascii="Arial" w:hAnsi="Arial" w:cs="Arial"/>
                <w:sz w:val="18"/>
                <w:szCs w:val="18"/>
              </w:rPr>
              <w:t xml:space="preserve">El informe deberá estar dirigido al </w:t>
            </w:r>
            <w:proofErr w:type="gramStart"/>
            <w:r w:rsidRPr="00D74006">
              <w:rPr>
                <w:rFonts w:ascii="Arial" w:hAnsi="Arial" w:cs="Arial"/>
                <w:sz w:val="18"/>
                <w:szCs w:val="18"/>
              </w:rPr>
              <w:t>Director</w:t>
            </w:r>
            <w:proofErr w:type="gramEnd"/>
            <w:r w:rsidRPr="00D74006">
              <w:rPr>
                <w:rFonts w:ascii="Arial" w:hAnsi="Arial" w:cs="Arial"/>
                <w:sz w:val="18"/>
                <w:szCs w:val="18"/>
              </w:rPr>
              <w:t xml:space="preserve"> de Sistema Administrativo IV de la Oficina Regional de Asesoría Jurídica, debiendo contener lo siguiente:</w:t>
            </w:r>
          </w:p>
          <w:p w14:paraId="363311E9" w14:textId="77777777" w:rsidR="00FC77E2" w:rsidRPr="00D74006" w:rsidRDefault="00FC77E2" w:rsidP="001815E8">
            <w:pPr>
              <w:spacing w:line="276" w:lineRule="auto"/>
              <w:jc w:val="both"/>
              <w:rPr>
                <w:rFonts w:ascii="Arial" w:hAnsi="Arial" w:cs="Arial"/>
                <w:sz w:val="18"/>
                <w:szCs w:val="18"/>
              </w:rPr>
            </w:pPr>
            <w:r w:rsidRPr="00D74006">
              <w:rPr>
                <w:rFonts w:ascii="Arial" w:hAnsi="Arial" w:cs="Arial"/>
                <w:sz w:val="18"/>
                <w:szCs w:val="18"/>
              </w:rPr>
              <w:t>- Antecedentes</w:t>
            </w:r>
            <w:r w:rsidR="00927D45" w:rsidRPr="00D74006">
              <w:rPr>
                <w:rFonts w:ascii="Arial" w:hAnsi="Arial" w:cs="Arial"/>
                <w:sz w:val="18"/>
                <w:szCs w:val="18"/>
              </w:rPr>
              <w:t>.</w:t>
            </w:r>
          </w:p>
          <w:p w14:paraId="3E098AE0" w14:textId="77777777" w:rsidR="00927D45" w:rsidRPr="00D74006" w:rsidRDefault="00927D45" w:rsidP="001815E8">
            <w:pPr>
              <w:spacing w:line="276" w:lineRule="auto"/>
              <w:jc w:val="both"/>
              <w:rPr>
                <w:rFonts w:ascii="Arial" w:hAnsi="Arial" w:cs="Arial"/>
                <w:sz w:val="18"/>
                <w:szCs w:val="18"/>
              </w:rPr>
            </w:pPr>
            <w:r w:rsidRPr="00D74006">
              <w:rPr>
                <w:rFonts w:ascii="Arial" w:hAnsi="Arial" w:cs="Arial"/>
                <w:sz w:val="18"/>
                <w:szCs w:val="18"/>
              </w:rPr>
              <w:t>- Base Legal.</w:t>
            </w:r>
          </w:p>
          <w:p w14:paraId="6DE750FC" w14:textId="05CA30D9" w:rsidR="00927D45" w:rsidRPr="00D74006" w:rsidRDefault="00927D45" w:rsidP="001815E8">
            <w:pPr>
              <w:spacing w:line="276" w:lineRule="auto"/>
              <w:jc w:val="both"/>
              <w:rPr>
                <w:rFonts w:ascii="Arial" w:hAnsi="Arial" w:cs="Arial"/>
                <w:sz w:val="18"/>
                <w:szCs w:val="18"/>
              </w:rPr>
            </w:pPr>
            <w:r w:rsidRPr="00D74006">
              <w:rPr>
                <w:rFonts w:ascii="Arial" w:hAnsi="Arial" w:cs="Arial"/>
                <w:sz w:val="18"/>
                <w:szCs w:val="18"/>
              </w:rPr>
              <w:t xml:space="preserve">- Descripción de Actividades conforme el numeral </w:t>
            </w:r>
            <w:r w:rsidR="003E4297" w:rsidRPr="00D74006">
              <w:rPr>
                <w:rFonts w:ascii="Arial" w:hAnsi="Arial" w:cs="Arial"/>
                <w:sz w:val="18"/>
                <w:szCs w:val="18"/>
              </w:rPr>
              <w:t>4</w:t>
            </w:r>
            <w:r w:rsidRPr="00D74006">
              <w:rPr>
                <w:rFonts w:ascii="Arial" w:hAnsi="Arial" w:cs="Arial"/>
                <w:sz w:val="18"/>
                <w:szCs w:val="18"/>
              </w:rPr>
              <w:t xml:space="preserve"> del TDR</w:t>
            </w:r>
            <w:r w:rsidR="00A856D4" w:rsidRPr="00D74006">
              <w:rPr>
                <w:rFonts w:ascii="Arial" w:hAnsi="Arial" w:cs="Arial"/>
                <w:sz w:val="18"/>
                <w:szCs w:val="18"/>
              </w:rPr>
              <w:t>.</w:t>
            </w:r>
          </w:p>
          <w:p w14:paraId="3802AC7D" w14:textId="5063E181" w:rsidR="00927D45" w:rsidRPr="00D74006" w:rsidRDefault="00927D45" w:rsidP="001815E8">
            <w:pPr>
              <w:spacing w:line="276" w:lineRule="auto"/>
              <w:jc w:val="both"/>
              <w:rPr>
                <w:rFonts w:ascii="Arial" w:hAnsi="Arial" w:cs="Arial"/>
                <w:sz w:val="18"/>
                <w:szCs w:val="18"/>
              </w:rPr>
            </w:pPr>
            <w:r w:rsidRPr="00D74006">
              <w:rPr>
                <w:rFonts w:ascii="Arial" w:hAnsi="Arial" w:cs="Arial"/>
                <w:sz w:val="18"/>
                <w:szCs w:val="18"/>
              </w:rPr>
              <w:t>- Conclusión.</w:t>
            </w:r>
          </w:p>
        </w:tc>
      </w:tr>
    </w:tbl>
    <w:p w14:paraId="5BAEAF54" w14:textId="77777777" w:rsidR="003B62AA" w:rsidRDefault="003B62AA" w:rsidP="00EF75A6">
      <w:pPr>
        <w:pStyle w:val="paragraph"/>
        <w:spacing w:before="0" w:beforeAutospacing="0" w:after="0" w:afterAutospacing="0" w:line="276" w:lineRule="auto"/>
        <w:ind w:left="426"/>
        <w:jc w:val="both"/>
        <w:textAlignment w:val="baseline"/>
        <w:rPr>
          <w:rStyle w:val="eop"/>
          <w:rFonts w:ascii="Arial" w:hAnsi="Arial" w:cs="Arial"/>
          <w:sz w:val="20"/>
          <w:szCs w:val="20"/>
        </w:rPr>
      </w:pPr>
    </w:p>
    <w:p w14:paraId="055C56E9" w14:textId="1387CC20" w:rsidR="000B55B4" w:rsidRDefault="00EF75A6" w:rsidP="00EF75A6">
      <w:pPr>
        <w:pStyle w:val="paragraph"/>
        <w:spacing w:before="0" w:beforeAutospacing="0" w:after="0" w:afterAutospacing="0" w:line="276" w:lineRule="auto"/>
        <w:ind w:left="426"/>
        <w:jc w:val="both"/>
        <w:textAlignment w:val="baseline"/>
        <w:rPr>
          <w:rStyle w:val="eop"/>
          <w:rFonts w:ascii="Arial" w:hAnsi="Arial" w:cs="Arial"/>
          <w:sz w:val="20"/>
          <w:szCs w:val="20"/>
        </w:rPr>
      </w:pPr>
      <w:r>
        <w:rPr>
          <w:rStyle w:val="eop"/>
          <w:rFonts w:ascii="Arial" w:hAnsi="Arial" w:cs="Arial"/>
          <w:sz w:val="20"/>
          <w:szCs w:val="20"/>
        </w:rPr>
        <w:t>Debiendo adjuntar los siguientes documentos en cada entregable:</w:t>
      </w:r>
    </w:p>
    <w:p w14:paraId="59FD9315" w14:textId="1B10AD7A" w:rsidR="00EF75A6" w:rsidRDefault="003679D0" w:rsidP="003679D0">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Informe de actividades</w:t>
      </w:r>
      <w:r w:rsidR="00E76BD4">
        <w:rPr>
          <w:rStyle w:val="eop"/>
          <w:rFonts w:ascii="Arial" w:hAnsi="Arial" w:cs="Arial"/>
          <w:sz w:val="20"/>
          <w:szCs w:val="20"/>
        </w:rPr>
        <w:t>.</w:t>
      </w:r>
    </w:p>
    <w:p w14:paraId="3B744E74" w14:textId="216CB589" w:rsidR="003679D0" w:rsidRDefault="003679D0" w:rsidP="003679D0">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Recibo por honorarios.</w:t>
      </w:r>
    </w:p>
    <w:p w14:paraId="627CFEB7" w14:textId="0EDEA462" w:rsidR="003679D0" w:rsidRDefault="003679D0" w:rsidP="003679D0">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Código de Cuenta Interbancario.</w:t>
      </w:r>
    </w:p>
    <w:p w14:paraId="2CDA8477" w14:textId="6EF0DEA8" w:rsidR="00E76BD4" w:rsidRPr="00402B7E" w:rsidRDefault="00D74006" w:rsidP="00E76BD4">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 xml:space="preserve">Constancia de </w:t>
      </w:r>
      <w:r w:rsidR="00E76BD4" w:rsidRPr="00402B7E">
        <w:rPr>
          <w:rStyle w:val="eop"/>
          <w:rFonts w:ascii="Arial" w:hAnsi="Arial" w:cs="Arial"/>
          <w:sz w:val="20"/>
          <w:szCs w:val="20"/>
        </w:rPr>
        <w:t>RNP</w:t>
      </w:r>
      <w:r w:rsidR="00E76BD4">
        <w:rPr>
          <w:rStyle w:val="eop"/>
          <w:rFonts w:ascii="Arial" w:hAnsi="Arial" w:cs="Arial"/>
          <w:sz w:val="20"/>
          <w:szCs w:val="20"/>
        </w:rPr>
        <w:t>.</w:t>
      </w:r>
    </w:p>
    <w:p w14:paraId="56189DAD" w14:textId="77777777" w:rsidR="00E76BD4" w:rsidRDefault="00E76BD4" w:rsidP="00E76BD4">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sidRPr="00402B7E">
        <w:rPr>
          <w:rStyle w:val="eop"/>
          <w:rFonts w:ascii="Arial" w:hAnsi="Arial" w:cs="Arial"/>
          <w:sz w:val="20"/>
          <w:szCs w:val="20"/>
        </w:rPr>
        <w:t>Ficha RUC</w:t>
      </w:r>
      <w:r>
        <w:rPr>
          <w:rStyle w:val="eop"/>
          <w:rFonts w:ascii="Arial" w:hAnsi="Arial" w:cs="Arial"/>
          <w:sz w:val="20"/>
          <w:szCs w:val="20"/>
        </w:rPr>
        <w:t>.</w:t>
      </w:r>
    </w:p>
    <w:p w14:paraId="502A493E" w14:textId="4156FDA1" w:rsidR="00D74006" w:rsidRPr="00402B7E" w:rsidRDefault="00D74006" w:rsidP="00E76BD4">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Constancia de Suspensión de 4ta. Categoría de la SUNAT de corresponder.</w:t>
      </w:r>
    </w:p>
    <w:p w14:paraId="0E54FC7A" w14:textId="6B7B4B95" w:rsidR="00E76BD4" w:rsidRPr="00E76BD4" w:rsidRDefault="00E76BD4" w:rsidP="00E76BD4">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sidRPr="00402B7E">
        <w:rPr>
          <w:rStyle w:val="eop"/>
          <w:rFonts w:ascii="Arial" w:hAnsi="Arial" w:cs="Arial"/>
          <w:sz w:val="20"/>
          <w:szCs w:val="20"/>
        </w:rPr>
        <w:t>Constancia de Habilitación</w:t>
      </w:r>
      <w:r w:rsidR="00D74006">
        <w:rPr>
          <w:rStyle w:val="eop"/>
          <w:rFonts w:ascii="Arial" w:hAnsi="Arial" w:cs="Arial"/>
          <w:sz w:val="20"/>
          <w:szCs w:val="20"/>
        </w:rPr>
        <w:t xml:space="preserve"> Profesional</w:t>
      </w:r>
      <w:r w:rsidRPr="00402B7E">
        <w:rPr>
          <w:rStyle w:val="eop"/>
          <w:rFonts w:ascii="Arial" w:hAnsi="Arial" w:cs="Arial"/>
          <w:sz w:val="20"/>
          <w:szCs w:val="20"/>
        </w:rPr>
        <w:t xml:space="preserve"> vigente</w:t>
      </w:r>
      <w:r>
        <w:rPr>
          <w:rStyle w:val="eop"/>
          <w:rFonts w:ascii="Arial" w:hAnsi="Arial" w:cs="Arial"/>
          <w:sz w:val="20"/>
          <w:szCs w:val="20"/>
        </w:rPr>
        <w:t>.</w:t>
      </w:r>
    </w:p>
    <w:p w14:paraId="37562EFE" w14:textId="77777777" w:rsidR="004E40F9" w:rsidRDefault="004E40F9" w:rsidP="000B55B4">
      <w:pPr>
        <w:pStyle w:val="paragraph"/>
        <w:spacing w:before="0" w:beforeAutospacing="0" w:after="0" w:afterAutospacing="0" w:line="276" w:lineRule="auto"/>
        <w:ind w:left="720"/>
        <w:jc w:val="both"/>
        <w:textAlignment w:val="baseline"/>
        <w:rPr>
          <w:rStyle w:val="eop"/>
          <w:rFonts w:ascii="Arial" w:hAnsi="Arial" w:cs="Arial"/>
          <w:b/>
          <w:bCs/>
          <w:sz w:val="20"/>
          <w:szCs w:val="20"/>
          <w:u w:val="single"/>
        </w:rPr>
      </w:pPr>
    </w:p>
    <w:p w14:paraId="427ED4A1"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eop"/>
          <w:rFonts w:ascii="Arial" w:hAnsi="Arial" w:cs="Arial"/>
          <w:b/>
          <w:bCs/>
          <w:sz w:val="20"/>
          <w:szCs w:val="20"/>
          <w:u w:val="single"/>
        </w:rPr>
      </w:pPr>
      <w:r w:rsidRPr="00402B7E">
        <w:rPr>
          <w:rStyle w:val="eop"/>
          <w:rFonts w:ascii="Arial" w:hAnsi="Arial" w:cs="Arial"/>
          <w:b/>
          <w:bCs/>
          <w:sz w:val="20"/>
          <w:szCs w:val="20"/>
          <w:u w:val="single"/>
        </w:rPr>
        <w:t xml:space="preserve">FORMA DE PAGO: </w:t>
      </w:r>
    </w:p>
    <w:p w14:paraId="6097FCAA" w14:textId="227FBFAD" w:rsidR="000B55B4" w:rsidRDefault="000B55B4" w:rsidP="00BD2A92">
      <w:pPr>
        <w:pStyle w:val="paragraph"/>
        <w:spacing w:before="0" w:beforeAutospacing="0" w:after="0" w:afterAutospacing="0" w:line="276" w:lineRule="auto"/>
        <w:ind w:left="425"/>
        <w:jc w:val="both"/>
        <w:textAlignment w:val="baseline"/>
        <w:rPr>
          <w:rStyle w:val="eop"/>
          <w:rFonts w:ascii="Arial" w:hAnsi="Arial" w:cs="Arial"/>
          <w:sz w:val="20"/>
          <w:szCs w:val="20"/>
        </w:rPr>
      </w:pPr>
      <w:r w:rsidRPr="00402B7E">
        <w:rPr>
          <w:rStyle w:val="eop"/>
          <w:rFonts w:ascii="Arial" w:hAnsi="Arial" w:cs="Arial"/>
          <w:sz w:val="20"/>
          <w:szCs w:val="20"/>
        </w:rPr>
        <w:t xml:space="preserve">El pago se realizará en </w:t>
      </w:r>
      <w:r w:rsidR="00D74006">
        <w:rPr>
          <w:rStyle w:val="eop"/>
          <w:rFonts w:ascii="Arial" w:hAnsi="Arial" w:cs="Arial"/>
          <w:b/>
          <w:bCs/>
          <w:sz w:val="20"/>
          <w:szCs w:val="20"/>
        </w:rPr>
        <w:t>ÚNICO ENTREGABLE</w:t>
      </w:r>
      <w:r w:rsidRPr="00402B7E">
        <w:rPr>
          <w:rStyle w:val="eop"/>
          <w:rFonts w:ascii="Arial" w:hAnsi="Arial" w:cs="Arial"/>
          <w:sz w:val="20"/>
          <w:szCs w:val="20"/>
        </w:rPr>
        <w:t>,</w:t>
      </w:r>
      <w:r w:rsidR="00E76BD4">
        <w:rPr>
          <w:rStyle w:val="eop"/>
          <w:rFonts w:ascii="Arial" w:hAnsi="Arial" w:cs="Arial"/>
          <w:sz w:val="20"/>
          <w:szCs w:val="20"/>
        </w:rPr>
        <w:t xml:space="preserve"> previa presentación del entregable </w:t>
      </w:r>
      <w:r w:rsidR="00BD2A92">
        <w:rPr>
          <w:rStyle w:val="eop"/>
          <w:rFonts w:ascii="Arial" w:hAnsi="Arial" w:cs="Arial"/>
          <w:sz w:val="20"/>
          <w:szCs w:val="20"/>
        </w:rPr>
        <w:t>y conformidad del área usuaria, de acuerdo al siguiente detalle:</w:t>
      </w:r>
      <w:r w:rsidRPr="00402B7E">
        <w:rPr>
          <w:rStyle w:val="eop"/>
          <w:rFonts w:ascii="Arial" w:hAnsi="Arial" w:cs="Arial"/>
          <w:sz w:val="20"/>
          <w:szCs w:val="20"/>
        </w:rPr>
        <w:t xml:space="preserve"> </w:t>
      </w:r>
      <w:bookmarkEnd w:id="4"/>
    </w:p>
    <w:p w14:paraId="2580487E" w14:textId="77777777" w:rsidR="00C00A71" w:rsidRDefault="00C00A71" w:rsidP="00BD2A92">
      <w:pPr>
        <w:pStyle w:val="paragraph"/>
        <w:spacing w:before="0" w:beforeAutospacing="0" w:after="0" w:afterAutospacing="0" w:line="276" w:lineRule="auto"/>
        <w:ind w:left="425"/>
        <w:jc w:val="both"/>
        <w:textAlignment w:val="baseline"/>
        <w:rPr>
          <w:rStyle w:val="eop"/>
          <w:rFonts w:ascii="Arial" w:hAnsi="Arial" w:cs="Arial"/>
          <w:sz w:val="20"/>
          <w:szCs w:val="20"/>
        </w:rPr>
      </w:pPr>
    </w:p>
    <w:tbl>
      <w:tblPr>
        <w:tblStyle w:val="Tablaconcuadrcula"/>
        <w:tblW w:w="8075" w:type="dxa"/>
        <w:tblInd w:w="425" w:type="dxa"/>
        <w:tblLook w:val="04A0" w:firstRow="1" w:lastRow="0" w:firstColumn="1" w:lastColumn="0" w:noHBand="0" w:noVBand="1"/>
      </w:tblPr>
      <w:tblGrid>
        <w:gridCol w:w="1561"/>
        <w:gridCol w:w="6514"/>
      </w:tblGrid>
      <w:tr w:rsidR="00BD2A92" w14:paraId="64186BED" w14:textId="77777777" w:rsidTr="00A856D4">
        <w:tc>
          <w:tcPr>
            <w:tcW w:w="1561" w:type="dxa"/>
          </w:tcPr>
          <w:p w14:paraId="08BE35A6" w14:textId="44E2D153" w:rsidR="00BD2A92" w:rsidRDefault="00C35ADB" w:rsidP="00387902">
            <w:pPr>
              <w:pStyle w:val="paragraph"/>
              <w:spacing w:before="0" w:beforeAutospacing="0" w:after="0" w:afterAutospacing="0" w:line="276" w:lineRule="auto"/>
              <w:jc w:val="center"/>
              <w:textAlignment w:val="baseline"/>
              <w:rPr>
                <w:rStyle w:val="eop"/>
                <w:rFonts w:ascii="Arial" w:hAnsi="Arial" w:cs="Arial"/>
                <w:sz w:val="20"/>
                <w:szCs w:val="20"/>
              </w:rPr>
            </w:pPr>
            <w:r>
              <w:rPr>
                <w:rStyle w:val="eop"/>
                <w:rFonts w:ascii="Arial" w:hAnsi="Arial" w:cs="Arial"/>
                <w:sz w:val="20"/>
                <w:szCs w:val="20"/>
              </w:rPr>
              <w:t>ÚNICO</w:t>
            </w:r>
            <w:r w:rsidR="00387902">
              <w:rPr>
                <w:rStyle w:val="eop"/>
                <w:rFonts w:ascii="Arial" w:hAnsi="Arial" w:cs="Arial"/>
                <w:sz w:val="20"/>
                <w:szCs w:val="20"/>
              </w:rPr>
              <w:t xml:space="preserve"> ENTREGABLE</w:t>
            </w:r>
          </w:p>
        </w:tc>
        <w:tc>
          <w:tcPr>
            <w:tcW w:w="6514" w:type="dxa"/>
          </w:tcPr>
          <w:p w14:paraId="041CE8B7" w14:textId="3496CF50" w:rsidR="00BD2A92" w:rsidRDefault="00387902" w:rsidP="00BD2A92">
            <w:pPr>
              <w:pStyle w:val="paragraph"/>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 xml:space="preserve">Correspondiente al </w:t>
            </w:r>
            <w:r w:rsidR="00C35ADB">
              <w:rPr>
                <w:rStyle w:val="eop"/>
                <w:rFonts w:ascii="Arial" w:hAnsi="Arial" w:cs="Arial"/>
                <w:sz w:val="20"/>
                <w:szCs w:val="20"/>
              </w:rPr>
              <w:t>100</w:t>
            </w:r>
            <w:r>
              <w:rPr>
                <w:rStyle w:val="eop"/>
                <w:rFonts w:ascii="Arial" w:hAnsi="Arial" w:cs="Arial"/>
                <w:sz w:val="20"/>
                <w:szCs w:val="20"/>
              </w:rPr>
              <w:t xml:space="preserve">% de la prestación, luego de la presentación y conformidad del </w:t>
            </w:r>
            <w:r w:rsidR="00C35ADB">
              <w:rPr>
                <w:rStyle w:val="eop"/>
                <w:rFonts w:ascii="Arial" w:hAnsi="Arial" w:cs="Arial"/>
                <w:sz w:val="20"/>
                <w:szCs w:val="20"/>
              </w:rPr>
              <w:t>único</w:t>
            </w:r>
            <w:r>
              <w:rPr>
                <w:rStyle w:val="eop"/>
                <w:rFonts w:ascii="Arial" w:hAnsi="Arial" w:cs="Arial"/>
                <w:sz w:val="20"/>
                <w:szCs w:val="20"/>
              </w:rPr>
              <w:t xml:space="preserve"> entregable</w:t>
            </w:r>
            <w:r w:rsidR="00BC7BC5">
              <w:rPr>
                <w:rStyle w:val="eop"/>
                <w:rFonts w:ascii="Arial" w:hAnsi="Arial" w:cs="Arial"/>
                <w:sz w:val="20"/>
                <w:szCs w:val="20"/>
              </w:rPr>
              <w:t>.</w:t>
            </w:r>
          </w:p>
        </w:tc>
      </w:tr>
    </w:tbl>
    <w:p w14:paraId="4D136DD5" w14:textId="77777777" w:rsidR="00080A7C" w:rsidRPr="00402B7E" w:rsidRDefault="00080A7C" w:rsidP="000B55B4">
      <w:pPr>
        <w:pStyle w:val="paragraph"/>
        <w:tabs>
          <w:tab w:val="left" w:pos="1560"/>
        </w:tabs>
        <w:spacing w:before="0" w:beforeAutospacing="0" w:after="0" w:afterAutospacing="0" w:line="276" w:lineRule="auto"/>
        <w:ind w:firstLine="567"/>
        <w:jc w:val="both"/>
        <w:textAlignment w:val="baseline"/>
        <w:rPr>
          <w:rStyle w:val="normaltextrun"/>
          <w:rFonts w:ascii="Arial" w:hAnsi="Arial" w:cs="Arial"/>
          <w:b/>
          <w:bCs/>
          <w:sz w:val="20"/>
          <w:szCs w:val="20"/>
          <w:u w:val="single"/>
          <w:lang w:val="es-ES"/>
        </w:rPr>
      </w:pPr>
    </w:p>
    <w:p w14:paraId="3C941649" w14:textId="77777777" w:rsidR="000B55B4" w:rsidRPr="00402B7E" w:rsidRDefault="000B55B4" w:rsidP="000B55B4">
      <w:pPr>
        <w:pStyle w:val="Prrafodelista"/>
        <w:numPr>
          <w:ilvl w:val="0"/>
          <w:numId w:val="4"/>
        </w:numPr>
        <w:spacing w:line="276" w:lineRule="auto"/>
        <w:ind w:left="426" w:hanging="426"/>
        <w:jc w:val="both"/>
        <w:rPr>
          <w:rFonts w:ascii="Arial" w:hAnsi="Arial" w:cs="Arial"/>
          <w:bCs/>
          <w:sz w:val="20"/>
          <w:szCs w:val="20"/>
        </w:rPr>
      </w:pPr>
      <w:r w:rsidRPr="00402B7E">
        <w:rPr>
          <w:rFonts w:ascii="Arial" w:hAnsi="Arial" w:cs="Arial"/>
          <w:b/>
          <w:sz w:val="20"/>
          <w:szCs w:val="20"/>
          <w:u w:val="single"/>
        </w:rPr>
        <w:t>PENALIDAD</w:t>
      </w:r>
      <w:r w:rsidRPr="00402B7E">
        <w:rPr>
          <w:rFonts w:ascii="Arial" w:hAnsi="Arial" w:cs="Arial"/>
          <w:bCs/>
          <w:sz w:val="20"/>
          <w:szCs w:val="20"/>
        </w:rPr>
        <w:t>:</w:t>
      </w:r>
    </w:p>
    <w:p w14:paraId="5262AA6F" w14:textId="3742AE3D" w:rsidR="006004D3" w:rsidRPr="006004D3" w:rsidRDefault="006004D3" w:rsidP="006004D3">
      <w:pPr>
        <w:pStyle w:val="Prrafodelista"/>
        <w:spacing w:line="276" w:lineRule="auto"/>
        <w:ind w:left="426"/>
        <w:jc w:val="both"/>
        <w:rPr>
          <w:rFonts w:ascii="Arial" w:hAnsi="Arial" w:cs="Arial"/>
          <w:bCs/>
          <w:sz w:val="20"/>
          <w:szCs w:val="20"/>
        </w:rPr>
      </w:pPr>
      <w:r w:rsidRPr="006004D3">
        <w:rPr>
          <w:rFonts w:ascii="Arial" w:hAnsi="Arial" w:cs="Arial"/>
          <w:bCs/>
          <w:sz w:val="20"/>
          <w:szCs w:val="20"/>
        </w:rPr>
        <w:lastRenderedPageBreak/>
        <w:t xml:space="preserve">En caso de retraso injustificado del PROVEEDOR en la ejecución de las prestaciones objeto del contrato, la entidad contratante le aplica automáticamente una penalidad por mora por cada día de atraso que le sea imputable, de conformidad con el artículo 120 del reglamento </w:t>
      </w:r>
    </w:p>
    <w:p w14:paraId="2E315445" w14:textId="142322D8" w:rsidR="006004D3" w:rsidRDefault="006004D3" w:rsidP="006004D3">
      <w:pPr>
        <w:pStyle w:val="Prrafodelista"/>
        <w:spacing w:line="276" w:lineRule="auto"/>
        <w:ind w:left="426"/>
        <w:jc w:val="both"/>
        <w:rPr>
          <w:rFonts w:ascii="Arial" w:hAnsi="Arial" w:cs="Arial"/>
          <w:bCs/>
          <w:sz w:val="20"/>
          <w:szCs w:val="20"/>
        </w:rPr>
      </w:pPr>
      <w:r w:rsidRPr="006004D3">
        <w:rPr>
          <w:rFonts w:ascii="Arial" w:hAnsi="Arial" w:cs="Arial"/>
          <w:bCs/>
          <w:sz w:val="20"/>
          <w:szCs w:val="20"/>
        </w:rPr>
        <w:t>de la Ley N° 32069, Ley General De Contrataciones Públicas.</w:t>
      </w:r>
    </w:p>
    <w:p w14:paraId="72C686FB" w14:textId="357A9CC8" w:rsidR="00080A7C" w:rsidRDefault="006004D3" w:rsidP="006004D3">
      <w:pPr>
        <w:pStyle w:val="Prrafodelista"/>
        <w:spacing w:line="276" w:lineRule="auto"/>
        <w:ind w:left="426"/>
        <w:jc w:val="both"/>
        <w:rPr>
          <w:rFonts w:ascii="Arial" w:hAnsi="Arial" w:cs="Arial"/>
          <w:bCs/>
          <w:sz w:val="20"/>
          <w:szCs w:val="20"/>
        </w:rPr>
      </w:pPr>
      <w:r w:rsidRPr="006004D3">
        <w:rPr>
          <w:rFonts w:ascii="Arial" w:hAnsi="Arial" w:cs="Arial"/>
          <w:bCs/>
          <w:sz w:val="20"/>
          <w:szCs w:val="20"/>
        </w:rPr>
        <w:t>La penalidad se aplica automáticamente y se calcula de acuerdo a la siguiente formula</w:t>
      </w:r>
    </w:p>
    <w:p w14:paraId="2439812B" w14:textId="7C0A92A5" w:rsidR="006004D3" w:rsidRDefault="006004D3" w:rsidP="000B55B4">
      <w:pPr>
        <w:pStyle w:val="Prrafodelista"/>
        <w:widowControl w:val="0"/>
        <w:spacing w:after="0" w:line="276" w:lineRule="auto"/>
        <w:ind w:left="426"/>
        <w:jc w:val="both"/>
        <w:rPr>
          <w:rFonts w:ascii="Arial" w:hAnsi="Arial" w:cs="Arial"/>
          <w:bCs/>
          <w:sz w:val="20"/>
          <w:szCs w:val="20"/>
        </w:rPr>
      </w:pPr>
      <w:r>
        <w:rPr>
          <w:rFonts w:ascii="Arial" w:hAnsi="Arial" w:cs="Arial"/>
          <w:bCs/>
          <w:noProof/>
          <w:sz w:val="20"/>
          <w:szCs w:val="20"/>
        </w:rPr>
        <w:drawing>
          <wp:anchor distT="0" distB="0" distL="114300" distR="114300" simplePos="0" relativeHeight="251658240" behindDoc="1" locked="0" layoutInCell="1" allowOverlap="1" wp14:anchorId="09E822D1" wp14:editId="77003908">
            <wp:simplePos x="0" y="0"/>
            <wp:positionH relativeFrom="margin">
              <wp:posOffset>1464358</wp:posOffset>
            </wp:positionH>
            <wp:positionV relativeFrom="paragraph">
              <wp:posOffset>122604</wp:posOffset>
            </wp:positionV>
            <wp:extent cx="2438403" cy="5334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8">
                      <a:extLst>
                        <a:ext uri="{28A0092B-C50C-407E-A947-70E740481C1C}">
                          <a14:useLocalDpi xmlns:a14="http://schemas.microsoft.com/office/drawing/2010/main" val="0"/>
                        </a:ext>
                      </a:extLst>
                    </a:blip>
                    <a:stretch>
                      <a:fillRect/>
                    </a:stretch>
                  </pic:blipFill>
                  <pic:spPr>
                    <a:xfrm>
                      <a:off x="0" y="0"/>
                      <a:ext cx="2438403" cy="533400"/>
                    </a:xfrm>
                    <a:prstGeom prst="rect">
                      <a:avLst/>
                    </a:prstGeom>
                  </pic:spPr>
                </pic:pic>
              </a:graphicData>
            </a:graphic>
            <wp14:sizeRelH relativeFrom="margin">
              <wp14:pctWidth>0</wp14:pctWidth>
            </wp14:sizeRelH>
            <wp14:sizeRelV relativeFrom="margin">
              <wp14:pctHeight>0</wp14:pctHeight>
            </wp14:sizeRelV>
          </wp:anchor>
        </w:drawing>
      </w:r>
    </w:p>
    <w:p w14:paraId="47A74340" w14:textId="678F35A9" w:rsidR="006004D3" w:rsidRDefault="006004D3" w:rsidP="000B55B4">
      <w:pPr>
        <w:pStyle w:val="Prrafodelista"/>
        <w:widowControl w:val="0"/>
        <w:spacing w:after="0" w:line="276" w:lineRule="auto"/>
        <w:ind w:left="426"/>
        <w:jc w:val="both"/>
        <w:rPr>
          <w:rFonts w:ascii="Arial" w:hAnsi="Arial" w:cs="Arial"/>
          <w:bCs/>
          <w:sz w:val="20"/>
          <w:szCs w:val="20"/>
        </w:rPr>
      </w:pPr>
    </w:p>
    <w:p w14:paraId="67FA59B2" w14:textId="77777777" w:rsidR="006004D3" w:rsidRDefault="006004D3" w:rsidP="000B55B4">
      <w:pPr>
        <w:pStyle w:val="Prrafodelista"/>
        <w:widowControl w:val="0"/>
        <w:spacing w:after="0" w:line="276" w:lineRule="auto"/>
        <w:ind w:left="426"/>
        <w:jc w:val="both"/>
        <w:rPr>
          <w:rFonts w:ascii="Arial" w:hAnsi="Arial" w:cs="Arial"/>
          <w:bCs/>
          <w:sz w:val="20"/>
          <w:szCs w:val="20"/>
        </w:rPr>
      </w:pPr>
    </w:p>
    <w:p w14:paraId="5B6962CD" w14:textId="77777777" w:rsidR="00150746" w:rsidRDefault="00150746" w:rsidP="006004D3">
      <w:pPr>
        <w:pStyle w:val="Prrafodelista"/>
        <w:widowControl w:val="0"/>
        <w:spacing w:after="0" w:line="276" w:lineRule="auto"/>
        <w:ind w:left="426"/>
        <w:jc w:val="both"/>
        <w:rPr>
          <w:rFonts w:ascii="Arial" w:hAnsi="Arial" w:cs="Arial"/>
          <w:bCs/>
          <w:sz w:val="20"/>
          <w:szCs w:val="20"/>
        </w:rPr>
      </w:pPr>
    </w:p>
    <w:p w14:paraId="14F4E8B9" w14:textId="75003EAB" w:rsidR="006004D3" w:rsidRPr="00D74006" w:rsidRDefault="006004D3" w:rsidP="00D74006">
      <w:pPr>
        <w:pStyle w:val="Prrafodelista"/>
        <w:widowControl w:val="0"/>
        <w:spacing w:after="0" w:line="276" w:lineRule="auto"/>
        <w:ind w:left="1416"/>
        <w:jc w:val="both"/>
        <w:rPr>
          <w:rFonts w:ascii="Arial" w:hAnsi="Arial" w:cs="Arial"/>
          <w:bCs/>
          <w:sz w:val="18"/>
          <w:szCs w:val="18"/>
        </w:rPr>
      </w:pPr>
      <w:r w:rsidRPr="00D74006">
        <w:rPr>
          <w:rFonts w:ascii="Arial" w:hAnsi="Arial" w:cs="Arial"/>
          <w:bCs/>
          <w:sz w:val="18"/>
          <w:szCs w:val="18"/>
        </w:rPr>
        <w:t xml:space="preserve">Donde F tiene los siguientes valores </w:t>
      </w:r>
    </w:p>
    <w:p w14:paraId="1347DF0B" w14:textId="1290CFCF" w:rsidR="000B55B4" w:rsidRPr="00D74006" w:rsidRDefault="006004D3" w:rsidP="00D74006">
      <w:pPr>
        <w:pStyle w:val="Prrafodelista"/>
        <w:widowControl w:val="0"/>
        <w:spacing w:after="0" w:line="276" w:lineRule="auto"/>
        <w:ind w:left="1416"/>
        <w:jc w:val="both"/>
        <w:rPr>
          <w:rFonts w:ascii="Arial" w:hAnsi="Arial" w:cs="Arial"/>
          <w:bCs/>
          <w:sz w:val="18"/>
          <w:szCs w:val="18"/>
        </w:rPr>
      </w:pPr>
      <w:r w:rsidRPr="00D74006">
        <w:rPr>
          <w:rFonts w:ascii="Arial" w:hAnsi="Arial" w:cs="Arial"/>
          <w:bCs/>
          <w:sz w:val="18"/>
          <w:szCs w:val="18"/>
        </w:rPr>
        <w:t>Para bienes y servicios: F= 0.40</w:t>
      </w:r>
    </w:p>
    <w:p w14:paraId="47445979" w14:textId="77777777" w:rsidR="000B55B4" w:rsidRPr="00D74006" w:rsidRDefault="000B55B4" w:rsidP="00D74006">
      <w:pPr>
        <w:pStyle w:val="Prrafodelista"/>
        <w:widowControl w:val="0"/>
        <w:spacing w:after="0" w:line="276" w:lineRule="auto"/>
        <w:ind w:left="1416"/>
        <w:jc w:val="both"/>
        <w:rPr>
          <w:rFonts w:ascii="Arial" w:hAnsi="Arial" w:cs="Arial"/>
          <w:bCs/>
          <w:sz w:val="18"/>
          <w:szCs w:val="18"/>
        </w:rPr>
      </w:pPr>
    </w:p>
    <w:p w14:paraId="242964CE" w14:textId="77777777" w:rsidR="000B55B4" w:rsidRPr="00D74006" w:rsidRDefault="000B55B4" w:rsidP="00D74006">
      <w:pPr>
        <w:pStyle w:val="Prrafodelista"/>
        <w:widowControl w:val="0"/>
        <w:spacing w:after="0" w:line="276" w:lineRule="auto"/>
        <w:ind w:left="1416"/>
        <w:jc w:val="both"/>
        <w:rPr>
          <w:rFonts w:ascii="Arial" w:hAnsi="Arial" w:cs="Arial"/>
          <w:bCs/>
          <w:sz w:val="18"/>
          <w:szCs w:val="18"/>
        </w:rPr>
      </w:pPr>
      <w:r w:rsidRPr="00D74006">
        <w:rPr>
          <w:rFonts w:ascii="Arial" w:hAnsi="Arial" w:cs="Arial"/>
          <w:bCs/>
          <w:sz w:val="18"/>
          <w:szCs w:val="18"/>
        </w:rPr>
        <w:t>El monto máximo de la penalidad por mora aplicable no puede exceder del diez por ciento (10%) del monto total contratado. La Entidad tiene el derecho a exigir, además de la penalidad, el cumplimiento de la obligación.</w:t>
      </w:r>
    </w:p>
    <w:p w14:paraId="2A10574D" w14:textId="77777777" w:rsidR="00150746" w:rsidRPr="00402B7E" w:rsidRDefault="00150746" w:rsidP="000B55B4">
      <w:pPr>
        <w:pStyle w:val="paragraph"/>
        <w:tabs>
          <w:tab w:val="left" w:pos="1560"/>
        </w:tabs>
        <w:spacing w:before="0" w:beforeAutospacing="0" w:after="0" w:afterAutospacing="0" w:line="276" w:lineRule="auto"/>
        <w:ind w:left="720"/>
        <w:jc w:val="both"/>
        <w:textAlignment w:val="baseline"/>
        <w:rPr>
          <w:rStyle w:val="normaltextrun"/>
          <w:rFonts w:ascii="Arial" w:hAnsi="Arial" w:cs="Arial"/>
          <w:sz w:val="20"/>
          <w:szCs w:val="20"/>
        </w:rPr>
      </w:pPr>
    </w:p>
    <w:p w14:paraId="029009DB" w14:textId="77777777" w:rsidR="000B55B4" w:rsidRPr="00402B7E" w:rsidRDefault="000B55B4" w:rsidP="000B55B4">
      <w:pPr>
        <w:pStyle w:val="paragraph"/>
        <w:numPr>
          <w:ilvl w:val="0"/>
          <w:numId w:val="4"/>
        </w:numPr>
        <w:tabs>
          <w:tab w:val="left" w:pos="1560"/>
        </w:tabs>
        <w:spacing w:before="0" w:beforeAutospacing="0" w:after="0" w:afterAutospacing="0" w:line="276" w:lineRule="auto"/>
        <w:ind w:left="426" w:hanging="426"/>
        <w:jc w:val="both"/>
        <w:textAlignment w:val="baseline"/>
        <w:rPr>
          <w:rStyle w:val="eop"/>
          <w:rFonts w:ascii="Arial" w:hAnsi="Arial" w:cs="Arial"/>
          <w:sz w:val="20"/>
          <w:szCs w:val="20"/>
        </w:rPr>
      </w:pPr>
      <w:r w:rsidRPr="00402B7E">
        <w:rPr>
          <w:rStyle w:val="normaltextrun"/>
          <w:rFonts w:ascii="Arial" w:hAnsi="Arial" w:cs="Arial"/>
          <w:b/>
          <w:bCs/>
          <w:sz w:val="20"/>
          <w:szCs w:val="20"/>
          <w:u w:val="single"/>
          <w:lang w:val="es-ES"/>
        </w:rPr>
        <w:t>CONFORMIDAD DE SERVICIO</w:t>
      </w:r>
    </w:p>
    <w:p w14:paraId="6AD6D5B9" w14:textId="798CA947" w:rsidR="000B55B4" w:rsidRPr="00C441EB"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lang w:val="es-ES"/>
        </w:rPr>
      </w:pPr>
      <w:r w:rsidRPr="00402B7E">
        <w:rPr>
          <w:rStyle w:val="normaltextrun"/>
          <w:rFonts w:ascii="Arial" w:hAnsi="Arial" w:cs="Arial"/>
          <w:sz w:val="20"/>
          <w:szCs w:val="20"/>
          <w:lang w:val="es-ES"/>
        </w:rPr>
        <w:t xml:space="preserve">La conformidad de los servicios estará a cargo de </w:t>
      </w:r>
      <w:r w:rsidR="00D74006">
        <w:rPr>
          <w:rStyle w:val="normaltextrun"/>
          <w:rFonts w:ascii="Arial" w:hAnsi="Arial" w:cs="Arial"/>
          <w:sz w:val="20"/>
          <w:szCs w:val="20"/>
          <w:lang w:val="es-ES"/>
        </w:rPr>
        <w:t xml:space="preserve">la </w:t>
      </w:r>
      <w:proofErr w:type="gramStart"/>
      <w:r w:rsidR="00D74006">
        <w:rPr>
          <w:rStyle w:val="normaltextrun"/>
          <w:rFonts w:ascii="Arial" w:hAnsi="Arial" w:cs="Arial"/>
          <w:sz w:val="20"/>
          <w:szCs w:val="20"/>
          <w:lang w:val="es-ES"/>
        </w:rPr>
        <w:t>Director</w:t>
      </w:r>
      <w:proofErr w:type="gramEnd"/>
      <w:r w:rsidR="00D74006">
        <w:rPr>
          <w:rStyle w:val="normaltextrun"/>
          <w:rFonts w:ascii="Arial" w:hAnsi="Arial" w:cs="Arial"/>
          <w:sz w:val="20"/>
          <w:szCs w:val="20"/>
          <w:lang w:val="es-ES"/>
        </w:rPr>
        <w:t xml:space="preserve"> de la </w:t>
      </w:r>
      <w:r w:rsidRPr="00402B7E">
        <w:rPr>
          <w:rStyle w:val="normaltextrun"/>
          <w:rFonts w:ascii="Arial" w:hAnsi="Arial" w:cs="Arial"/>
          <w:sz w:val="20"/>
          <w:szCs w:val="20"/>
          <w:lang w:val="es-ES"/>
        </w:rPr>
        <w:t xml:space="preserve">Oficina Regional de Asesoría Jurídica </w:t>
      </w:r>
      <w:r w:rsidRPr="00402B7E">
        <w:rPr>
          <w:rStyle w:val="normaltextrun"/>
          <w:rFonts w:ascii="Arial" w:hAnsi="Arial" w:cs="Arial"/>
          <w:sz w:val="20"/>
          <w:szCs w:val="20"/>
        </w:rPr>
        <w:t>del Gobierno Regional de Ucayali – Sede Central</w:t>
      </w:r>
      <w:r w:rsidRPr="00402B7E">
        <w:rPr>
          <w:rStyle w:val="normaltextrun"/>
          <w:rFonts w:ascii="Arial" w:hAnsi="Arial" w:cs="Arial"/>
          <w:sz w:val="20"/>
          <w:szCs w:val="20"/>
          <w:lang w:val="es-ES"/>
        </w:rPr>
        <w:t xml:space="preserve">, quien será el responsable de supervisar </w:t>
      </w:r>
      <w:r w:rsidRPr="00C441EB">
        <w:rPr>
          <w:rStyle w:val="normaltextrun"/>
          <w:rFonts w:ascii="Arial" w:hAnsi="Arial" w:cs="Arial"/>
          <w:sz w:val="20"/>
          <w:szCs w:val="20"/>
          <w:lang w:val="es-ES"/>
        </w:rPr>
        <w:t>las actividades del servicio, con la presentación del entregable y comprobante de pago.</w:t>
      </w:r>
    </w:p>
    <w:p w14:paraId="0D267AEB" w14:textId="184640F8" w:rsidR="004E40F9" w:rsidRPr="00C441EB" w:rsidRDefault="004E40F9"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lang w:val="es-ES"/>
        </w:rPr>
      </w:pPr>
    </w:p>
    <w:p w14:paraId="28CDF6A6" w14:textId="508AD9DB" w:rsidR="00C441EB" w:rsidRPr="00336125" w:rsidRDefault="00C441EB" w:rsidP="003E4297">
      <w:pPr>
        <w:pStyle w:val="Prrafodelista"/>
        <w:numPr>
          <w:ilvl w:val="0"/>
          <w:numId w:val="4"/>
        </w:numPr>
        <w:spacing w:after="0" w:line="276" w:lineRule="auto"/>
        <w:ind w:left="426" w:hanging="426"/>
        <w:jc w:val="both"/>
        <w:rPr>
          <w:rFonts w:ascii="Arial" w:hAnsi="Arial" w:cs="Arial"/>
          <w:b/>
          <w:bCs/>
          <w:sz w:val="20"/>
          <w:szCs w:val="20"/>
          <w:u w:val="single"/>
        </w:rPr>
      </w:pPr>
      <w:r w:rsidRPr="00336125">
        <w:rPr>
          <w:rFonts w:ascii="Arial" w:hAnsi="Arial" w:cs="Arial"/>
          <w:b/>
          <w:bCs/>
          <w:sz w:val="20"/>
          <w:szCs w:val="20"/>
          <w:u w:val="single"/>
        </w:rPr>
        <w:t xml:space="preserve">CONFIDENCIALIDAD Y PROPIEDAD INTELECTUAL </w:t>
      </w:r>
    </w:p>
    <w:p w14:paraId="007C0471" w14:textId="61D2AB8A" w:rsidR="00C441EB" w:rsidRDefault="00C441EB" w:rsidP="00901B49">
      <w:pPr>
        <w:spacing w:after="0" w:line="276" w:lineRule="auto"/>
        <w:ind w:left="426"/>
        <w:jc w:val="both"/>
        <w:rPr>
          <w:rFonts w:ascii="Arial" w:hAnsi="Arial" w:cs="Arial"/>
          <w:sz w:val="20"/>
          <w:szCs w:val="20"/>
        </w:rPr>
      </w:pPr>
      <w:r w:rsidRPr="00C441EB">
        <w:rPr>
          <w:rFonts w:ascii="Arial" w:hAnsi="Arial" w:cs="Arial"/>
          <w:sz w:val="20"/>
          <w:szCs w:val="20"/>
        </w:rPr>
        <w:t>La información y material producido bajo los términos de este servicio, tales como escritos, medios magnéticos, digitales, y demás documentación generados por el servicio, pasará a propiedad del Gobierno Regional. El/La proveedor deberá mantener la confidencialidad y reserva absoluta en el manejo de la información y documentación a la que se tenga acceso relacionada a la prestación.</w:t>
      </w:r>
    </w:p>
    <w:p w14:paraId="6A0BAC5D" w14:textId="77777777" w:rsidR="00901B49" w:rsidRPr="00C441EB" w:rsidRDefault="00901B49" w:rsidP="00901B49">
      <w:pPr>
        <w:spacing w:after="0" w:line="276" w:lineRule="auto"/>
        <w:ind w:left="426"/>
        <w:jc w:val="both"/>
        <w:rPr>
          <w:rFonts w:ascii="Arial" w:hAnsi="Arial" w:cs="Arial"/>
          <w:b/>
          <w:bCs/>
          <w:sz w:val="20"/>
          <w:szCs w:val="20"/>
        </w:rPr>
      </w:pPr>
    </w:p>
    <w:p w14:paraId="30C31721" w14:textId="77777777" w:rsidR="00C441EB" w:rsidRPr="00C441EB" w:rsidRDefault="00C441EB" w:rsidP="003E4297">
      <w:pPr>
        <w:pStyle w:val="Prrafodelista"/>
        <w:numPr>
          <w:ilvl w:val="0"/>
          <w:numId w:val="4"/>
        </w:numPr>
        <w:spacing w:after="0" w:line="276" w:lineRule="auto"/>
        <w:ind w:left="426" w:hanging="426"/>
        <w:jc w:val="both"/>
        <w:rPr>
          <w:rFonts w:ascii="Arial" w:hAnsi="Arial" w:cs="Arial"/>
          <w:b/>
          <w:bCs/>
          <w:sz w:val="20"/>
          <w:szCs w:val="20"/>
        </w:rPr>
      </w:pPr>
      <w:r w:rsidRPr="00336125">
        <w:rPr>
          <w:rFonts w:ascii="Arial" w:hAnsi="Arial" w:cs="Arial"/>
          <w:b/>
          <w:bCs/>
          <w:sz w:val="20"/>
          <w:szCs w:val="20"/>
          <w:u w:val="single"/>
        </w:rPr>
        <w:t xml:space="preserve">RESPONSABILIDAD POR VICIOS OCULTOS </w:t>
      </w:r>
    </w:p>
    <w:p w14:paraId="475B09AE" w14:textId="3CEFCE6C" w:rsidR="00C441EB" w:rsidRDefault="00C441EB" w:rsidP="00901B49">
      <w:pPr>
        <w:spacing w:after="0" w:line="276" w:lineRule="auto"/>
        <w:ind w:left="426"/>
        <w:jc w:val="both"/>
        <w:rPr>
          <w:rFonts w:ascii="Arial" w:hAnsi="Arial" w:cs="Arial"/>
          <w:sz w:val="20"/>
          <w:szCs w:val="20"/>
        </w:rPr>
      </w:pPr>
      <w:r w:rsidRPr="00C441EB">
        <w:rPr>
          <w:rFonts w:ascii="Arial" w:hAnsi="Arial" w:cs="Arial"/>
          <w:sz w:val="20"/>
          <w:szCs w:val="20"/>
        </w:rPr>
        <w:t xml:space="preserve">El contratista es el responsable por la calidad ofrecida y por los vicios ocultos del servicio ofertado por un plazo </w:t>
      </w:r>
      <w:r w:rsidRPr="00C441EB">
        <w:rPr>
          <w:rFonts w:ascii="Arial" w:hAnsi="Arial" w:cs="Arial"/>
          <w:color w:val="000000" w:themeColor="text1"/>
          <w:sz w:val="20"/>
          <w:szCs w:val="20"/>
        </w:rPr>
        <w:t>de (01) año</w:t>
      </w:r>
      <w:r w:rsidRPr="00C441EB">
        <w:rPr>
          <w:rFonts w:ascii="Arial" w:hAnsi="Arial" w:cs="Arial"/>
          <w:sz w:val="20"/>
          <w:szCs w:val="20"/>
        </w:rPr>
        <w:t xml:space="preserve">, contado a partir de la conformidad otorgada por la Entidad. </w:t>
      </w:r>
    </w:p>
    <w:p w14:paraId="5E7F543F" w14:textId="77777777" w:rsidR="00901B49" w:rsidRPr="00C441EB" w:rsidRDefault="00901B49" w:rsidP="00901B49">
      <w:pPr>
        <w:spacing w:after="0" w:line="276" w:lineRule="auto"/>
        <w:ind w:left="426"/>
        <w:jc w:val="both"/>
        <w:rPr>
          <w:rFonts w:ascii="Arial" w:hAnsi="Arial" w:cs="Arial"/>
          <w:sz w:val="20"/>
          <w:szCs w:val="20"/>
        </w:rPr>
      </w:pPr>
    </w:p>
    <w:p w14:paraId="0A8F4280" w14:textId="77777777" w:rsidR="00C441EB" w:rsidRPr="00C441EB" w:rsidRDefault="00C441EB" w:rsidP="003E4297">
      <w:pPr>
        <w:pStyle w:val="Prrafodelista"/>
        <w:numPr>
          <w:ilvl w:val="0"/>
          <w:numId w:val="4"/>
        </w:numPr>
        <w:spacing w:after="0" w:line="276" w:lineRule="auto"/>
        <w:ind w:left="426" w:hanging="426"/>
        <w:jc w:val="both"/>
        <w:rPr>
          <w:rFonts w:ascii="Arial" w:hAnsi="Arial" w:cs="Arial"/>
          <w:b/>
          <w:bCs/>
          <w:sz w:val="20"/>
          <w:szCs w:val="20"/>
        </w:rPr>
      </w:pPr>
      <w:r w:rsidRPr="00336125">
        <w:rPr>
          <w:rFonts w:ascii="Arial" w:hAnsi="Arial" w:cs="Arial"/>
          <w:b/>
          <w:bCs/>
          <w:sz w:val="20"/>
          <w:szCs w:val="20"/>
          <w:u w:val="single"/>
        </w:rPr>
        <w:t>CLAUSULA DE CUMPLIMIENTO (LEY DE PREVENCION Y MITIGACION DEL CONFLICTO DE INTERESES EN EL ACCESO Y SALIDA DE PERSONAL DEL SERVICIO PUBLICO, LEY N° 31564)</w:t>
      </w:r>
      <w:r w:rsidRPr="00C441EB">
        <w:rPr>
          <w:rFonts w:ascii="Arial" w:hAnsi="Arial" w:cs="Arial"/>
          <w:b/>
          <w:bCs/>
          <w:sz w:val="20"/>
          <w:szCs w:val="20"/>
        </w:rPr>
        <w:t xml:space="preserve">. </w:t>
      </w:r>
    </w:p>
    <w:p w14:paraId="34F6E20C" w14:textId="745E44FE" w:rsidR="00C441EB" w:rsidRDefault="00C441EB" w:rsidP="00901B49">
      <w:pPr>
        <w:spacing w:after="0" w:line="276" w:lineRule="auto"/>
        <w:ind w:left="426"/>
        <w:jc w:val="both"/>
        <w:rPr>
          <w:rFonts w:ascii="Arial" w:hAnsi="Arial" w:cs="Arial"/>
          <w:sz w:val="20"/>
          <w:szCs w:val="20"/>
        </w:rPr>
      </w:pPr>
      <w:r w:rsidRPr="00C441EB">
        <w:rPr>
          <w:rFonts w:ascii="Arial" w:hAnsi="Arial" w:cs="Arial"/>
          <w:sz w:val="20"/>
          <w:szCs w:val="20"/>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5F89BB55" w14:textId="77777777" w:rsidR="00901B49" w:rsidRPr="00C441EB" w:rsidRDefault="00901B49" w:rsidP="00901B49">
      <w:pPr>
        <w:spacing w:after="0" w:line="276" w:lineRule="auto"/>
        <w:ind w:left="426"/>
        <w:jc w:val="both"/>
        <w:rPr>
          <w:rFonts w:ascii="Arial" w:hAnsi="Arial" w:cs="Arial"/>
          <w:sz w:val="20"/>
          <w:szCs w:val="20"/>
        </w:rPr>
      </w:pPr>
    </w:p>
    <w:p w14:paraId="7E4AAD03" w14:textId="720A3D8C" w:rsidR="00C441EB" w:rsidRPr="00C441EB" w:rsidRDefault="00C441EB" w:rsidP="003E4297">
      <w:pPr>
        <w:pStyle w:val="Prrafodelista"/>
        <w:numPr>
          <w:ilvl w:val="0"/>
          <w:numId w:val="4"/>
        </w:numPr>
        <w:spacing w:line="276" w:lineRule="auto"/>
        <w:ind w:left="426" w:hanging="426"/>
        <w:jc w:val="both"/>
        <w:rPr>
          <w:rFonts w:ascii="Arial" w:hAnsi="Arial" w:cs="Arial"/>
          <w:b/>
          <w:bCs/>
          <w:sz w:val="20"/>
          <w:szCs w:val="20"/>
        </w:rPr>
      </w:pPr>
      <w:r w:rsidRPr="00336125">
        <w:rPr>
          <w:rFonts w:ascii="Arial" w:hAnsi="Arial" w:cs="Arial"/>
          <w:b/>
          <w:bCs/>
          <w:sz w:val="20"/>
          <w:szCs w:val="20"/>
          <w:u w:val="single"/>
        </w:rPr>
        <w:t>COMPROMISO ANTICORRUPCIÓN Y ANTISOBORNO</w:t>
      </w:r>
    </w:p>
    <w:p w14:paraId="11DC574F" w14:textId="77777777" w:rsidR="00C441EB" w:rsidRPr="00C441EB" w:rsidRDefault="00C441EB" w:rsidP="00C441EB">
      <w:pPr>
        <w:pStyle w:val="Prrafodelista"/>
        <w:numPr>
          <w:ilvl w:val="0"/>
          <w:numId w:val="22"/>
        </w:numPr>
        <w:spacing w:line="276" w:lineRule="auto"/>
        <w:ind w:left="709" w:hanging="283"/>
        <w:jc w:val="both"/>
        <w:rPr>
          <w:rFonts w:ascii="Arial" w:hAnsi="Arial" w:cs="Arial"/>
          <w:b/>
          <w:bCs/>
          <w:sz w:val="20"/>
          <w:szCs w:val="20"/>
        </w:rPr>
      </w:pPr>
      <w:r w:rsidRPr="00C441EB">
        <w:rPr>
          <w:rFonts w:ascii="Arial" w:hAnsi="Arial" w:cs="Arial"/>
          <w:sz w:val="20"/>
          <w:szCs w:val="20"/>
        </w:rPr>
        <w:t xml:space="preserve">El contratista declara no haber, directa o indirectamente, ofrecido, negociado o efectuado pago o, en general, entregado beneficio o incentivo ilegal en relación al servicio a prestarse bien a proporcionarse. En línea con ello, se compromete a actual en todo </w:t>
      </w:r>
      <w:r w:rsidRPr="00C441EB">
        <w:rPr>
          <w:rFonts w:ascii="Arial" w:hAnsi="Arial" w:cs="Arial"/>
          <w:sz w:val="20"/>
          <w:szCs w:val="20"/>
        </w:rPr>
        <w:lastRenderedPageBreak/>
        <w:t>momento con integridad, a abstenerse de ofrecer, dar o prometer, regalo u objeto alguno a cambio de cualquier beneficio, percibido de manera directa o indirecta; a cualquier miembro del Consejo Directivo, funcionarios públicos, empleados de confianza, servidores públicos; así como a terceros que tengan participación directa o indirecta en la determinación de las características técnicas y/o valor referencial o valor estimado, elaboración de documentos del procedimiento de selección, calificación y evaluación de oferta, y la conformidad de los contratos derivados de dicho procedimiento.</w:t>
      </w:r>
    </w:p>
    <w:p w14:paraId="4D0E380E" w14:textId="77777777" w:rsidR="00C441EB" w:rsidRPr="00C441EB" w:rsidRDefault="00C441EB" w:rsidP="00C441EB">
      <w:pPr>
        <w:pStyle w:val="Prrafodelista"/>
        <w:numPr>
          <w:ilvl w:val="0"/>
          <w:numId w:val="22"/>
        </w:numPr>
        <w:spacing w:line="276" w:lineRule="auto"/>
        <w:ind w:left="709" w:hanging="283"/>
        <w:jc w:val="both"/>
        <w:rPr>
          <w:rFonts w:ascii="Arial" w:hAnsi="Arial" w:cs="Arial"/>
          <w:b/>
          <w:bCs/>
          <w:sz w:val="20"/>
          <w:szCs w:val="20"/>
        </w:rPr>
      </w:pPr>
      <w:r w:rsidRPr="00C441EB">
        <w:rPr>
          <w:rFonts w:ascii="Arial" w:hAnsi="Arial" w:cs="Arial"/>
          <w:sz w:val="20"/>
          <w:szCs w:val="20"/>
        </w:rPr>
        <w:t xml:space="preserve">El contratista se compromete a denunciar, en base de una creencia razonable o de buena fe cualquier intento de soborno, supuesto o real, que tuviera conocimiento. </w:t>
      </w:r>
    </w:p>
    <w:p w14:paraId="3589606E" w14:textId="77777777" w:rsidR="00C441EB" w:rsidRPr="00C441EB" w:rsidRDefault="00C441EB" w:rsidP="00C441EB">
      <w:pPr>
        <w:pStyle w:val="Prrafodelista"/>
        <w:numPr>
          <w:ilvl w:val="0"/>
          <w:numId w:val="22"/>
        </w:numPr>
        <w:spacing w:line="276" w:lineRule="auto"/>
        <w:ind w:left="709" w:hanging="283"/>
        <w:jc w:val="both"/>
        <w:rPr>
          <w:rFonts w:ascii="Arial" w:hAnsi="Arial" w:cs="Arial"/>
          <w:b/>
          <w:bCs/>
          <w:sz w:val="20"/>
          <w:szCs w:val="20"/>
        </w:rPr>
      </w:pPr>
      <w:r w:rsidRPr="00C441EB">
        <w:rPr>
          <w:rFonts w:ascii="Arial" w:hAnsi="Arial" w:cs="Arial"/>
          <w:sz w:val="20"/>
          <w:szCs w:val="20"/>
        </w:rPr>
        <w:t>Asimismo, se obliga a conducirse en todo momento, durante la ejecución del contrato, con honestidad, probidad, veracidad e integridad y de no cometer actos ilegales o de corrupción, directa o indirectamente o a través de sus socios, accionistas, participacioncitas, integrantes los órganos de administración, apoderados, representantes legales, funcionarios, asesores y personas vinculadas, en virtud a lo establecido en los artículos antes citados de La Ley de Contrataciones del Estado y su Reglamento.</w:t>
      </w:r>
    </w:p>
    <w:p w14:paraId="724532A6" w14:textId="77777777" w:rsidR="00C441EB" w:rsidRPr="00C441EB" w:rsidRDefault="00C441EB" w:rsidP="00C441EB">
      <w:pPr>
        <w:pStyle w:val="Prrafodelista"/>
        <w:spacing w:line="276" w:lineRule="auto"/>
        <w:ind w:left="709"/>
        <w:jc w:val="both"/>
        <w:rPr>
          <w:rFonts w:ascii="Arial" w:hAnsi="Arial" w:cs="Arial"/>
          <w:b/>
          <w:bCs/>
          <w:sz w:val="20"/>
          <w:szCs w:val="20"/>
        </w:rPr>
      </w:pPr>
    </w:p>
    <w:p w14:paraId="63B51093" w14:textId="0DE81202" w:rsidR="00C441EB" w:rsidRPr="00C441EB" w:rsidRDefault="00C441EB" w:rsidP="003E4297">
      <w:pPr>
        <w:pStyle w:val="Prrafodelista"/>
        <w:numPr>
          <w:ilvl w:val="0"/>
          <w:numId w:val="4"/>
        </w:numPr>
        <w:spacing w:after="0" w:line="276" w:lineRule="auto"/>
        <w:ind w:left="426" w:hanging="426"/>
        <w:jc w:val="both"/>
        <w:rPr>
          <w:rFonts w:ascii="Arial" w:hAnsi="Arial" w:cs="Arial"/>
          <w:b/>
          <w:bCs/>
          <w:sz w:val="20"/>
          <w:szCs w:val="20"/>
        </w:rPr>
      </w:pPr>
      <w:r w:rsidRPr="00336125">
        <w:rPr>
          <w:rFonts w:ascii="Arial" w:hAnsi="Arial" w:cs="Arial"/>
          <w:b/>
          <w:bCs/>
          <w:sz w:val="20"/>
          <w:szCs w:val="20"/>
          <w:u w:val="single"/>
        </w:rPr>
        <w:t>ACUERDO DE CONFIDENCIALIDAD</w:t>
      </w:r>
    </w:p>
    <w:p w14:paraId="3449C46D" w14:textId="77777777" w:rsidR="00C441EB" w:rsidRPr="00C441EB" w:rsidRDefault="00C441EB" w:rsidP="00C441EB">
      <w:pPr>
        <w:spacing w:line="276" w:lineRule="auto"/>
        <w:ind w:left="426"/>
        <w:jc w:val="both"/>
        <w:rPr>
          <w:rFonts w:ascii="Arial" w:hAnsi="Arial" w:cs="Arial"/>
          <w:b/>
          <w:bCs/>
          <w:sz w:val="20"/>
          <w:szCs w:val="20"/>
        </w:rPr>
      </w:pPr>
      <w:r w:rsidRPr="00C441EB">
        <w:rPr>
          <w:rFonts w:ascii="Arial" w:hAnsi="Arial" w:cs="Arial"/>
          <w:sz w:val="20"/>
          <w:szCs w:val="20"/>
        </w:rPr>
        <w:t>El contratista se comprometo a guardar reserva de la información privilegiada que conociera en el ejercicio de sus funciones, tareas y demás actividades como parte de la ejecución de la prestación, no revelando en forma oral, escrita, ni por cualquier otro medio, hechos, datos, procedimientos, documentación e información de acceso restringido (confidencial), a la que tuviera acceso a partir del inicio de las prestaciones relacionadas con el referido servicio, manteniendo la confidencialidad de la misma de manera permanente.</w:t>
      </w:r>
    </w:p>
    <w:p w14:paraId="0D014817" w14:textId="77777777" w:rsidR="00C441EB" w:rsidRPr="00C441EB" w:rsidRDefault="00C441EB" w:rsidP="00C441EB">
      <w:pPr>
        <w:spacing w:line="276" w:lineRule="auto"/>
        <w:ind w:left="426"/>
        <w:jc w:val="both"/>
        <w:rPr>
          <w:rFonts w:ascii="Arial" w:hAnsi="Arial" w:cs="Arial"/>
          <w:sz w:val="20"/>
          <w:szCs w:val="20"/>
        </w:rPr>
      </w:pPr>
      <w:r w:rsidRPr="00C441EB">
        <w:rPr>
          <w:rFonts w:ascii="Arial" w:hAnsi="Arial" w:cs="Arial"/>
          <w:sz w:val="20"/>
          <w:szCs w:val="20"/>
        </w:rPr>
        <w:t>En caso que incumpliera con cualquiera de las obligaciones estipuladas en el presente acuerdo, el Gobierno Regional está autorizado a iniciar todas las acciones judiciales o extrajudiciales necesarias para resarcir del perjuicio, y la obligación de confidencialidad perdurará mientas la información conserve las características para considerarse Confidencial.</w:t>
      </w:r>
    </w:p>
    <w:p w14:paraId="05376091" w14:textId="77777777" w:rsidR="00C441EB" w:rsidRPr="00336125" w:rsidRDefault="00C441EB" w:rsidP="003E4297">
      <w:pPr>
        <w:pStyle w:val="Prrafodelista"/>
        <w:numPr>
          <w:ilvl w:val="0"/>
          <w:numId w:val="4"/>
        </w:numPr>
        <w:spacing w:after="0" w:line="276" w:lineRule="auto"/>
        <w:ind w:left="426" w:hanging="426"/>
        <w:jc w:val="both"/>
        <w:rPr>
          <w:rFonts w:ascii="Arial" w:hAnsi="Arial" w:cs="Arial"/>
          <w:b/>
          <w:bCs/>
          <w:sz w:val="20"/>
          <w:szCs w:val="20"/>
          <w:u w:val="single"/>
        </w:rPr>
      </w:pPr>
      <w:r w:rsidRPr="00336125">
        <w:rPr>
          <w:rFonts w:ascii="Arial" w:hAnsi="Arial" w:cs="Arial"/>
          <w:b/>
          <w:bCs/>
          <w:sz w:val="20"/>
          <w:szCs w:val="20"/>
          <w:u w:val="single"/>
        </w:rPr>
        <w:t xml:space="preserve">RESOLUCION DE CONTRATO </w:t>
      </w:r>
    </w:p>
    <w:p w14:paraId="388055B8" w14:textId="77777777" w:rsidR="00C441EB" w:rsidRPr="00C441EB" w:rsidRDefault="00C441EB" w:rsidP="00336125">
      <w:pPr>
        <w:spacing w:line="276" w:lineRule="auto"/>
        <w:ind w:left="426"/>
        <w:jc w:val="both"/>
        <w:rPr>
          <w:rFonts w:ascii="Arial" w:hAnsi="Arial" w:cs="Arial"/>
          <w:b/>
          <w:bCs/>
          <w:sz w:val="20"/>
          <w:szCs w:val="20"/>
        </w:rPr>
      </w:pPr>
      <w:r w:rsidRPr="00C441EB">
        <w:rPr>
          <w:rFonts w:ascii="Arial" w:hAnsi="Arial" w:cs="Arial"/>
          <w:sz w:val="20"/>
          <w:szCs w:val="20"/>
        </w:rPr>
        <w:t>Cualquiera de las partes puede resolver, total o parcialmente, el contrato en los siguientes supuestos:</w:t>
      </w:r>
    </w:p>
    <w:p w14:paraId="2E6552C7"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caso fortuito o fuerza mayor que imposibilite de manera definitiva la continuidad de la ejecución, amparado en un hecho o evento extraordinario, imprevisible; o por un hecho sobreviniente al perfeccionamiento del contrato, orden de compra o servicio, que no sean imputable a las partes.</w:t>
      </w:r>
    </w:p>
    <w:p w14:paraId="00257B75"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Incumplimiento de obligaciones contractuales, por causa atribuible a la parte que incumple.</w:t>
      </w:r>
    </w:p>
    <w:p w14:paraId="38FDDED8"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Hecho sobreviniente al perfeccionamiento del contrato, de supuesto distinto al caso fortuito o fuerza mayor, no imputable a ninguna de las partes, que imposibilite la continuación del contrato.</w:t>
      </w:r>
    </w:p>
    <w:p w14:paraId="7E5AC5CE"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 xml:space="preserve">Por incumplimiento de las obligaciones establecidas en la cláusula anticorrupción durante la ejecución contractual. </w:t>
      </w:r>
    </w:p>
    <w:p w14:paraId="7B63670B"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la presentación de documentación falsa o inexacta durante la ejecución contractual.</w:t>
      </w:r>
    </w:p>
    <w:p w14:paraId="2F7510E6"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acumulación del monto máximo de la penalidad por mora o de otras penalidades, en la ejecución de la prestación a cargo.</w:t>
      </w:r>
    </w:p>
    <w:p w14:paraId="391623CB"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lastRenderedPageBreak/>
        <w:t>Por mutuo acuerdo entre las partes, previa opinión del área usuaria.</w:t>
      </w:r>
    </w:p>
    <w:p w14:paraId="2167ED3A" w14:textId="60702690" w:rsidR="00C441EB" w:rsidRPr="00C441EB" w:rsidRDefault="00C441EB" w:rsidP="00FE09E1">
      <w:pPr>
        <w:spacing w:line="276" w:lineRule="auto"/>
        <w:ind w:left="426"/>
        <w:jc w:val="both"/>
        <w:rPr>
          <w:rFonts w:ascii="Arial" w:hAnsi="Arial" w:cs="Arial"/>
          <w:sz w:val="20"/>
          <w:szCs w:val="20"/>
        </w:rPr>
      </w:pPr>
      <w:r w:rsidRPr="00C441EB">
        <w:rPr>
          <w:rFonts w:ascii="Arial" w:hAnsi="Arial" w:cs="Arial"/>
          <w:sz w:val="20"/>
          <w:szCs w:val="20"/>
        </w:rPr>
        <w:t xml:space="preserve">En caso de resolución por incumplimiento del locador, </w:t>
      </w:r>
      <w:r w:rsidR="003B1595">
        <w:rPr>
          <w:rFonts w:ascii="Arial" w:hAnsi="Arial" w:cs="Arial"/>
          <w:sz w:val="20"/>
          <w:szCs w:val="20"/>
        </w:rPr>
        <w:t>la</w:t>
      </w:r>
      <w:r w:rsidRPr="00C441EB">
        <w:rPr>
          <w:rFonts w:ascii="Arial" w:hAnsi="Arial" w:cs="Arial"/>
          <w:sz w:val="20"/>
          <w:szCs w:val="20"/>
        </w:rPr>
        <w:t xml:space="preserve"> Entidad le otorga el plazo de tres (3) días hábiles para que ejecute la prestación o subsanar la observación, bajo apercibimiento de resolver el contrato. Salvo que el incumplimiento no pueda ser revertido, únicamente se notificara la decisión de resolución de contrato.</w:t>
      </w:r>
    </w:p>
    <w:p w14:paraId="2B0492AD" w14:textId="77777777" w:rsidR="00C441EB" w:rsidRPr="00C441EB" w:rsidRDefault="00C441EB" w:rsidP="00FE09E1">
      <w:pPr>
        <w:spacing w:line="276" w:lineRule="auto"/>
        <w:ind w:left="426"/>
        <w:jc w:val="both"/>
        <w:rPr>
          <w:rFonts w:ascii="Arial" w:hAnsi="Arial" w:cs="Arial"/>
          <w:sz w:val="20"/>
          <w:szCs w:val="20"/>
        </w:rPr>
      </w:pPr>
      <w:r w:rsidRPr="00C441EB">
        <w:rPr>
          <w:rFonts w:ascii="Arial" w:hAnsi="Arial" w:cs="Arial"/>
          <w:sz w:val="20"/>
          <w:szCs w:val="20"/>
        </w:rPr>
        <w:t>El apercibimiento previo no es aplicable en caso se haya llegado a completar el monto máximo de penalidad al locador, donde el área usuaria evaluara la decisión de resolver el contrato.</w:t>
      </w:r>
    </w:p>
    <w:p w14:paraId="697BD10F" w14:textId="77777777" w:rsidR="00C441EB" w:rsidRPr="00C441EB" w:rsidRDefault="00C441EB" w:rsidP="00FE09E1">
      <w:pPr>
        <w:spacing w:line="276" w:lineRule="auto"/>
        <w:ind w:left="426"/>
        <w:jc w:val="both"/>
        <w:rPr>
          <w:rFonts w:ascii="Arial" w:hAnsi="Arial" w:cs="Arial"/>
          <w:sz w:val="20"/>
          <w:szCs w:val="20"/>
        </w:rPr>
      </w:pPr>
      <w:r w:rsidRPr="00C441EB">
        <w:rPr>
          <w:rFonts w:ascii="Arial" w:hAnsi="Arial" w:cs="Arial"/>
          <w:sz w:val="20"/>
          <w:szCs w:val="20"/>
        </w:rPr>
        <w:t>La resolución de contrato puede ser de forma total o parcial. La resolución parcial sólo involucra a aquella parte del contrato afectada por el incumplimiento y siempre que dicha parte sea cuantificable, separable e independiente del resto de las obligaciones contractuales. El apercibimiento previo y la resolución que se efectúe precisan con claridad qué parte del contrato queda resuelta, de no hacerse tal precisión, se entiende que la resolución es total</w:t>
      </w:r>
    </w:p>
    <w:p w14:paraId="4E1020F6" w14:textId="77777777" w:rsidR="00C441EB" w:rsidRPr="00C441EB" w:rsidRDefault="00C441EB" w:rsidP="00FE09E1">
      <w:pPr>
        <w:spacing w:line="276" w:lineRule="auto"/>
        <w:ind w:left="426"/>
        <w:jc w:val="both"/>
        <w:rPr>
          <w:rFonts w:ascii="Arial" w:hAnsi="Arial" w:cs="Arial"/>
          <w:sz w:val="20"/>
          <w:szCs w:val="20"/>
        </w:rPr>
      </w:pPr>
      <w:r w:rsidRPr="00C441EB">
        <w:rPr>
          <w:rFonts w:ascii="Arial" w:hAnsi="Arial" w:cs="Arial"/>
          <w:sz w:val="20"/>
          <w:szCs w:val="20"/>
        </w:rPr>
        <w:t>La resolución del contrato por incumplimiento de la cláusula anticorrupción y antisoborno no impide el inicio de las acciones civiles, penales y administrativas a que hubiera lugar.</w:t>
      </w:r>
    </w:p>
    <w:p w14:paraId="5BCD6883" w14:textId="0528A84C" w:rsidR="00C441EB" w:rsidRDefault="00C441EB" w:rsidP="00150746">
      <w:pPr>
        <w:spacing w:after="0" w:line="276" w:lineRule="auto"/>
        <w:ind w:left="426"/>
        <w:jc w:val="both"/>
        <w:rPr>
          <w:rFonts w:ascii="Arial" w:hAnsi="Arial" w:cs="Arial"/>
          <w:sz w:val="20"/>
          <w:szCs w:val="20"/>
        </w:rPr>
      </w:pPr>
      <w:r w:rsidRPr="00C441EB">
        <w:rPr>
          <w:rFonts w:ascii="Arial" w:hAnsi="Arial" w:cs="Arial"/>
          <w:sz w:val="20"/>
          <w:szCs w:val="20"/>
        </w:rPr>
        <w:t xml:space="preserve">Para el caso de presentación de documentación falsa o inexacta durante la ejecución contractual, la resolución de contrato será efectivo previa verificación de los documentos cuestionados. </w:t>
      </w:r>
    </w:p>
    <w:p w14:paraId="03CD2AA1" w14:textId="77777777" w:rsidR="00150746" w:rsidRDefault="00150746" w:rsidP="00150746">
      <w:pPr>
        <w:spacing w:after="0" w:line="276" w:lineRule="auto"/>
        <w:ind w:left="426"/>
        <w:jc w:val="both"/>
        <w:rPr>
          <w:rFonts w:ascii="Arial" w:hAnsi="Arial" w:cs="Arial"/>
          <w:sz w:val="20"/>
          <w:szCs w:val="20"/>
        </w:rPr>
      </w:pPr>
    </w:p>
    <w:p w14:paraId="722F600C" w14:textId="77777777" w:rsidR="00C441EB" w:rsidRPr="00336125" w:rsidRDefault="00C441EB" w:rsidP="003E4297">
      <w:pPr>
        <w:pStyle w:val="Prrafodelista"/>
        <w:numPr>
          <w:ilvl w:val="0"/>
          <w:numId w:val="4"/>
        </w:numPr>
        <w:spacing w:after="0" w:line="276" w:lineRule="auto"/>
        <w:ind w:left="426" w:hanging="426"/>
        <w:jc w:val="both"/>
        <w:rPr>
          <w:rFonts w:ascii="Arial" w:hAnsi="Arial" w:cs="Arial"/>
          <w:b/>
          <w:bCs/>
          <w:sz w:val="20"/>
          <w:szCs w:val="20"/>
          <w:u w:val="single"/>
        </w:rPr>
      </w:pPr>
      <w:r w:rsidRPr="00336125">
        <w:rPr>
          <w:rFonts w:ascii="Arial" w:hAnsi="Arial" w:cs="Arial"/>
          <w:b/>
          <w:bCs/>
          <w:sz w:val="20"/>
          <w:szCs w:val="20"/>
          <w:u w:val="single"/>
        </w:rPr>
        <w:t xml:space="preserve">SOLUCIÓN DE CONTROVERSIA </w:t>
      </w:r>
    </w:p>
    <w:p w14:paraId="1E84B33C" w14:textId="6C793FE2" w:rsidR="00C441EB" w:rsidRDefault="00C441EB" w:rsidP="00336125">
      <w:pPr>
        <w:spacing w:after="0" w:line="276" w:lineRule="auto"/>
        <w:ind w:left="426"/>
        <w:jc w:val="both"/>
        <w:rPr>
          <w:rFonts w:ascii="Arial" w:hAnsi="Arial" w:cs="Arial"/>
          <w:sz w:val="20"/>
          <w:szCs w:val="20"/>
        </w:rPr>
      </w:pPr>
      <w:r w:rsidRPr="00C441EB">
        <w:rPr>
          <w:rFonts w:ascii="Arial" w:hAnsi="Arial" w:cs="Arial"/>
          <w:sz w:val="20"/>
          <w:szCs w:val="20"/>
        </w:rPr>
        <w:t>Toda controversia que surja entre las partes sobre la validez, nulidad, interpretación, ejecución, terminación o eficacia del contrato se resuelven mediante conciliación, conforme al Artículo 81 de la Ley 32069 – Ley General de Contrataciones Públicas y 330 del Decreto Supremo Nº 009-2025-EF – Reglamento de la Ley General de Contrataciones Públicas.</w:t>
      </w:r>
    </w:p>
    <w:p w14:paraId="53BB15C3" w14:textId="77777777" w:rsidR="00D74006" w:rsidRDefault="00D74006" w:rsidP="00336125">
      <w:pPr>
        <w:spacing w:after="0" w:line="276" w:lineRule="auto"/>
        <w:ind w:left="426"/>
        <w:jc w:val="both"/>
        <w:rPr>
          <w:rFonts w:ascii="Arial" w:hAnsi="Arial" w:cs="Arial"/>
          <w:sz w:val="20"/>
          <w:szCs w:val="20"/>
        </w:rPr>
      </w:pPr>
    </w:p>
    <w:p w14:paraId="3E189C0D" w14:textId="62016607" w:rsidR="00D74006" w:rsidRDefault="00D74006" w:rsidP="00D74006">
      <w:pPr>
        <w:spacing w:after="0" w:line="276" w:lineRule="auto"/>
        <w:ind w:left="426"/>
        <w:jc w:val="right"/>
        <w:rPr>
          <w:rFonts w:ascii="Arial" w:hAnsi="Arial" w:cs="Arial"/>
          <w:sz w:val="20"/>
          <w:szCs w:val="20"/>
        </w:rPr>
      </w:pPr>
      <w:r>
        <w:rPr>
          <w:rFonts w:ascii="Arial" w:hAnsi="Arial" w:cs="Arial"/>
          <w:sz w:val="20"/>
          <w:szCs w:val="20"/>
        </w:rPr>
        <w:t>Pucallpa, enero del 2026</w:t>
      </w:r>
    </w:p>
    <w:p w14:paraId="684170F6" w14:textId="77777777" w:rsidR="000B55B4" w:rsidRPr="00C441EB" w:rsidRDefault="000B55B4" w:rsidP="000B55B4">
      <w:pPr>
        <w:pStyle w:val="paragraph"/>
        <w:spacing w:before="0" w:beforeAutospacing="0" w:after="0" w:afterAutospacing="0" w:line="276" w:lineRule="auto"/>
        <w:jc w:val="both"/>
        <w:textAlignment w:val="baseline"/>
        <w:rPr>
          <w:rFonts w:ascii="Arial" w:hAnsi="Arial" w:cs="Arial"/>
          <w:b/>
          <w:sz w:val="20"/>
          <w:szCs w:val="20"/>
        </w:rPr>
      </w:pPr>
    </w:p>
    <w:p w14:paraId="1130FE36" w14:textId="77777777" w:rsidR="00EF43C7" w:rsidRPr="00C441EB" w:rsidRDefault="00EF43C7" w:rsidP="000B55B4">
      <w:pPr>
        <w:pStyle w:val="paragraph"/>
        <w:spacing w:before="0" w:beforeAutospacing="0" w:after="0" w:afterAutospacing="0" w:line="276" w:lineRule="auto"/>
        <w:jc w:val="both"/>
        <w:textAlignment w:val="baseline"/>
        <w:rPr>
          <w:rFonts w:ascii="Arial" w:hAnsi="Arial" w:cs="Arial"/>
          <w:b/>
          <w:sz w:val="18"/>
          <w:szCs w:val="18"/>
        </w:rPr>
      </w:pPr>
    </w:p>
    <w:sectPr w:rsidR="00EF43C7" w:rsidRPr="00C441EB" w:rsidSect="009A2850">
      <w:headerReference w:type="default" r:id="rId9"/>
      <w:pgSz w:w="11907" w:h="16840" w:code="9"/>
      <w:pgMar w:top="1843" w:right="1701" w:bottom="2269"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0FAAB" w14:textId="77777777" w:rsidR="00AE15ED" w:rsidRDefault="00AE15ED" w:rsidP="00083CE4">
      <w:pPr>
        <w:spacing w:after="0" w:line="240" w:lineRule="auto"/>
      </w:pPr>
      <w:r>
        <w:separator/>
      </w:r>
    </w:p>
  </w:endnote>
  <w:endnote w:type="continuationSeparator" w:id="0">
    <w:p w14:paraId="0E1F6963" w14:textId="77777777" w:rsidR="00AE15ED" w:rsidRDefault="00AE15ED" w:rsidP="00083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D4DB2" w14:textId="77777777" w:rsidR="00AE15ED" w:rsidRDefault="00AE15ED" w:rsidP="00083CE4">
      <w:pPr>
        <w:spacing w:after="0" w:line="240" w:lineRule="auto"/>
      </w:pPr>
      <w:r>
        <w:separator/>
      </w:r>
    </w:p>
  </w:footnote>
  <w:footnote w:type="continuationSeparator" w:id="0">
    <w:p w14:paraId="4594793D" w14:textId="77777777" w:rsidR="00AE15ED" w:rsidRDefault="00AE15ED" w:rsidP="00083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1D2A" w14:textId="77777777" w:rsidR="00CA6C67" w:rsidRDefault="00CA6C67" w:rsidP="00CA6C67">
    <w:pPr>
      <w:pStyle w:val="Encabezado"/>
      <w:tabs>
        <w:tab w:val="right" w:pos="7486"/>
      </w:tabs>
    </w:pPr>
    <w:r>
      <w:rPr>
        <w:noProof/>
        <w:lang w:eastAsia="es-PE"/>
      </w:rPr>
      <mc:AlternateContent>
        <mc:Choice Requires="wps">
          <w:drawing>
            <wp:anchor distT="0" distB="0" distL="114300" distR="114300" simplePos="0" relativeHeight="251659264" behindDoc="0" locked="0" layoutInCell="1" allowOverlap="1" wp14:anchorId="4C36C674" wp14:editId="6C68361E">
              <wp:simplePos x="0" y="0"/>
              <wp:positionH relativeFrom="margin">
                <wp:posOffset>507365</wp:posOffset>
              </wp:positionH>
              <wp:positionV relativeFrom="paragraph">
                <wp:posOffset>3810</wp:posOffset>
              </wp:positionV>
              <wp:extent cx="4667250" cy="9144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11BBB7" w14:textId="77777777" w:rsidR="00CA6C67" w:rsidRPr="005114D0" w:rsidRDefault="00CA6C67" w:rsidP="00CA6C67">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1A5B329E" w14:textId="77777777" w:rsidR="00CA6C67" w:rsidRPr="005114D0" w:rsidRDefault="00CA6C67" w:rsidP="00CA6C67">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37B1851B" w14:textId="77777777" w:rsidR="00CA6C67" w:rsidRDefault="00CA6C67" w:rsidP="00CA6C67">
                          <w:pPr>
                            <w:spacing w:after="0"/>
                            <w:jc w:val="center"/>
                            <w:rPr>
                              <w:rFonts w:cs="Calibri"/>
                              <w:b/>
                              <w:sz w:val="16"/>
                              <w:szCs w:val="16"/>
                            </w:rPr>
                          </w:pPr>
                          <w:r w:rsidRPr="004D0673">
                            <w:rPr>
                              <w:rFonts w:ascii="Tahoma" w:hAnsi="Tahoma" w:cs="Tahoma"/>
                              <w:b/>
                              <w:szCs w:val="30"/>
                            </w:rPr>
                            <w:t>OFICINA REGIONAL DE ASESOR</w:t>
                          </w:r>
                          <w:r>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Pr="002E3F53">
                            <w:rPr>
                              <w:rFonts w:ascii="Lato" w:hAnsi="Lato" w:cs="Tahoma"/>
                              <w:color w:val="202124"/>
                              <w:shd w:val="clear" w:color="auto" w:fill="FFFFFF"/>
                            </w:rPr>
                            <w:t xml:space="preserve"> </w:t>
                          </w:r>
                        </w:p>
                        <w:p w14:paraId="304C2F02" w14:textId="7149124E" w:rsidR="00CA6C67" w:rsidRPr="006857F3" w:rsidRDefault="00CA6C67" w:rsidP="00CA6C67">
                          <w:pPr>
                            <w:jc w:val="center"/>
                            <w:rPr>
                              <w:rFonts w:cs="Calibri"/>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36C674" id="_x0000_t202" coordsize="21600,21600" o:spt="202" path="m,l,21600r21600,l21600,xe">
              <v:stroke joinstyle="miter"/>
              <v:path gradientshapeok="t" o:connecttype="rect"/>
            </v:shapetype>
            <v:shape id="Cuadro de texto 2" o:spid="_x0000_s1026" type="#_x0000_t202" style="position:absolute;margin-left:39.95pt;margin-top:.3pt;width:367.5pt;height:1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" filled="f" stroked="f">
              <v:textbox>
                <w:txbxContent>
                  <w:p w14:paraId="4311BBB7" w14:textId="77777777" w:rsidR="00CA6C67" w:rsidRPr="005114D0" w:rsidRDefault="00CA6C67" w:rsidP="00CA6C67">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1A5B329E" w14:textId="77777777" w:rsidR="00CA6C67" w:rsidRPr="005114D0" w:rsidRDefault="00CA6C67" w:rsidP="00CA6C67">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37B1851B" w14:textId="77777777" w:rsidR="00CA6C67" w:rsidRDefault="00CA6C67" w:rsidP="00CA6C67">
                    <w:pPr>
                      <w:spacing w:after="0"/>
                      <w:jc w:val="center"/>
                      <w:rPr>
                        <w:rFonts w:cs="Calibri"/>
                        <w:b/>
                        <w:sz w:val="16"/>
                        <w:szCs w:val="16"/>
                      </w:rPr>
                    </w:pPr>
                    <w:r w:rsidRPr="004D0673">
                      <w:rPr>
                        <w:rFonts w:ascii="Tahoma" w:hAnsi="Tahoma" w:cs="Tahoma"/>
                        <w:b/>
                        <w:szCs w:val="30"/>
                      </w:rPr>
                      <w:t>OFICINA REGIONAL DE ASESOR</w:t>
                    </w:r>
                    <w:r>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Pr="002E3F53">
                      <w:rPr>
                        <w:rFonts w:ascii="Lato" w:hAnsi="Lato" w:cs="Tahoma"/>
                        <w:color w:val="202124"/>
                        <w:shd w:val="clear" w:color="auto" w:fill="FFFFFF"/>
                      </w:rPr>
                      <w:t xml:space="preserve"> </w:t>
                    </w:r>
                  </w:p>
                  <w:p w14:paraId="304C2F02" w14:textId="7149124E" w:rsidR="00CA6C67" w:rsidRPr="006857F3" w:rsidRDefault="00CA6C67" w:rsidP="00CA6C67">
                    <w:pPr>
                      <w:jc w:val="center"/>
                      <w:rPr>
                        <w:rFonts w:cs="Calibri"/>
                        <w:b/>
                        <w:sz w:val="16"/>
                        <w:szCs w:val="16"/>
                      </w:rPr>
                    </w:pPr>
                  </w:p>
                </w:txbxContent>
              </v:textbox>
              <w10:wrap anchorx="margin"/>
            </v:shape>
          </w:pict>
        </mc:Fallback>
      </mc:AlternateContent>
    </w:r>
    <w:r>
      <w:rPr>
        <w:noProof/>
        <w:lang w:eastAsia="es-PE"/>
      </w:rPr>
      <w:drawing>
        <wp:anchor distT="0" distB="0" distL="114300" distR="114300" simplePos="0" relativeHeight="251660288" behindDoc="0" locked="0" layoutInCell="1" allowOverlap="1" wp14:anchorId="74F0FEE7" wp14:editId="5C6FD43C">
          <wp:simplePos x="0" y="0"/>
          <wp:positionH relativeFrom="margin">
            <wp:align>left</wp:align>
          </wp:positionH>
          <wp:positionV relativeFrom="paragraph">
            <wp:posOffset>5715</wp:posOffset>
          </wp:positionV>
          <wp:extent cx="647700" cy="791959"/>
          <wp:effectExtent l="0" t="0" r="0" b="825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081" cy="796094"/>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9CFD25D" w14:textId="77777777" w:rsidR="00CA6C67" w:rsidRDefault="00CA6C67" w:rsidP="00CA6C67">
    <w:pPr>
      <w:pStyle w:val="Encabezado"/>
      <w:jc w:val="center"/>
      <w:rPr>
        <w:rFonts w:ascii="Arial" w:hAnsi="Arial" w:cs="Arial"/>
        <w:color w:val="202124"/>
        <w:shd w:val="clear" w:color="auto" w:fill="FFFFFF"/>
      </w:rPr>
    </w:pPr>
    <w:r w:rsidRPr="004662EA">
      <w:rPr>
        <w:rFonts w:ascii="Arial" w:hAnsi="Arial" w:cs="Arial"/>
        <w:color w:val="202124"/>
        <w:shd w:val="clear" w:color="auto" w:fill="FFFFFF"/>
      </w:rPr>
      <w:t xml:space="preserve"> </w:t>
    </w:r>
  </w:p>
  <w:p w14:paraId="54C6083C" w14:textId="77777777" w:rsidR="00CA6C67" w:rsidRDefault="00CA6C67" w:rsidP="00CA6C67">
    <w:pPr>
      <w:pStyle w:val="Encabezado"/>
      <w:jc w:val="center"/>
      <w:rPr>
        <w:rFonts w:ascii="Arial" w:hAnsi="Arial" w:cs="Arial"/>
        <w:color w:val="202124"/>
        <w:shd w:val="clear" w:color="auto" w:fill="FFFFFF"/>
      </w:rPr>
    </w:pPr>
  </w:p>
  <w:p w14:paraId="541C983A" w14:textId="1C86DF4E" w:rsidR="00FC7B69" w:rsidRPr="00CA6C67" w:rsidRDefault="00CA6C67" w:rsidP="00CA6C67">
    <w:pPr>
      <w:pStyle w:val="Encabezado"/>
    </w:pPr>
    <w:r w:rsidRPr="005114D0">
      <w:rPr>
        <w:rFonts w:ascii="Lato" w:hAnsi="Lato"/>
        <w:noProof/>
        <w:sz w:val="20"/>
        <w:szCs w:val="20"/>
        <w:lang w:eastAsia="es-PE"/>
      </w:rPr>
      <w:drawing>
        <wp:anchor distT="0" distB="0" distL="114300" distR="114300" simplePos="0" relativeHeight="251662336" behindDoc="1" locked="0" layoutInCell="1" allowOverlap="1" wp14:anchorId="789A6B48" wp14:editId="6AD24DFF">
          <wp:simplePos x="0" y="0"/>
          <wp:positionH relativeFrom="column">
            <wp:posOffset>-889635</wp:posOffset>
          </wp:positionH>
          <wp:positionV relativeFrom="paragraph">
            <wp:posOffset>3270885</wp:posOffset>
          </wp:positionV>
          <wp:extent cx="7296785" cy="6589909"/>
          <wp:effectExtent l="0" t="0" r="0" b="190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t="46272"/>
                  <a:stretch/>
                </pic:blipFill>
                <pic:spPr bwMode="auto">
                  <a:xfrm>
                    <a:off x="0" y="0"/>
                    <a:ext cx="7296785" cy="65899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4784"/>
    <w:multiLevelType w:val="hybridMultilevel"/>
    <w:tmpl w:val="BCC0C546"/>
    <w:lvl w:ilvl="0" w:tplc="280A000B">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 w15:restartNumberingAfterBreak="0">
    <w:nsid w:val="00DF0F49"/>
    <w:multiLevelType w:val="hybridMultilevel"/>
    <w:tmpl w:val="1736F1B4"/>
    <w:lvl w:ilvl="0" w:tplc="280A000B">
      <w:start w:val="1"/>
      <w:numFmt w:val="bullet"/>
      <w:lvlText w:val=""/>
      <w:lvlJc w:val="left"/>
      <w:pPr>
        <w:ind w:left="927" w:hanging="360"/>
      </w:pPr>
      <w:rPr>
        <w:rFonts w:ascii="Wingdings" w:hAnsi="Wingdings"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2" w15:restartNumberingAfterBreak="0">
    <w:nsid w:val="054F6975"/>
    <w:multiLevelType w:val="hybridMultilevel"/>
    <w:tmpl w:val="10F294C6"/>
    <w:lvl w:ilvl="0" w:tplc="280A000B">
      <w:start w:val="1"/>
      <w:numFmt w:val="bullet"/>
      <w:lvlText w:val=""/>
      <w:lvlJc w:val="left"/>
      <w:pPr>
        <w:ind w:left="1068" w:hanging="360"/>
      </w:pPr>
      <w:rPr>
        <w:rFonts w:ascii="Wingdings" w:hAnsi="Wingdings" w:hint="default"/>
        <w:color w:val="000000"/>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3" w15:restartNumberingAfterBreak="0">
    <w:nsid w:val="05971881"/>
    <w:multiLevelType w:val="hybridMultilevel"/>
    <w:tmpl w:val="118EE980"/>
    <w:lvl w:ilvl="0" w:tplc="797ABC1C">
      <w:start w:val="1"/>
      <w:numFmt w:val="lowerLetter"/>
      <w:lvlText w:val="%1)"/>
      <w:lvlJc w:val="left"/>
      <w:pPr>
        <w:ind w:left="735" w:hanging="37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9D58A4"/>
    <w:multiLevelType w:val="hybridMultilevel"/>
    <w:tmpl w:val="A29CE664"/>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14361143"/>
    <w:multiLevelType w:val="hybridMultilevel"/>
    <w:tmpl w:val="EE82910E"/>
    <w:lvl w:ilvl="0" w:tplc="280A0009">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7572772"/>
    <w:multiLevelType w:val="hybridMultilevel"/>
    <w:tmpl w:val="8A9E384C"/>
    <w:lvl w:ilvl="0" w:tplc="0A769AE0">
      <w:start w:val="1"/>
      <w:numFmt w:val="decimal"/>
      <w:lvlText w:val="%1."/>
      <w:lvlJc w:val="left"/>
      <w:pPr>
        <w:ind w:left="720" w:hanging="360"/>
      </w:pPr>
      <w:rPr>
        <w:rFonts w:hint="default"/>
        <w:color w:val="000000" w:themeColor="text1"/>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DB136B8"/>
    <w:multiLevelType w:val="hybridMultilevel"/>
    <w:tmpl w:val="5AA27F06"/>
    <w:lvl w:ilvl="0" w:tplc="8670E4CE">
      <w:start w:val="5"/>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8" w15:restartNumberingAfterBreak="0">
    <w:nsid w:val="24A62794"/>
    <w:multiLevelType w:val="hybridMultilevel"/>
    <w:tmpl w:val="2A705AB8"/>
    <w:lvl w:ilvl="0" w:tplc="280A0017">
      <w:start w:val="1"/>
      <w:numFmt w:val="lowerLetter"/>
      <w:lvlText w:val="%1)"/>
      <w:lvlJc w:val="left"/>
      <w:pPr>
        <w:ind w:left="786" w:hanging="360"/>
      </w:pPr>
    </w:lvl>
    <w:lvl w:ilvl="1" w:tplc="280A0019">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9" w15:restartNumberingAfterBreak="0">
    <w:nsid w:val="2E0A6FF1"/>
    <w:multiLevelType w:val="hybridMultilevel"/>
    <w:tmpl w:val="84205578"/>
    <w:lvl w:ilvl="0" w:tplc="280A0009">
      <w:start w:val="1"/>
      <w:numFmt w:val="bullet"/>
      <w:lvlText w:val=""/>
      <w:lvlJc w:val="left"/>
      <w:pPr>
        <w:ind w:left="1067" w:hanging="360"/>
      </w:pPr>
      <w:rPr>
        <w:rFonts w:ascii="Wingdings" w:hAnsi="Wingdings" w:hint="default"/>
      </w:rPr>
    </w:lvl>
    <w:lvl w:ilvl="1" w:tplc="FFFFFFFF" w:tentative="1">
      <w:start w:val="1"/>
      <w:numFmt w:val="bullet"/>
      <w:lvlText w:val="o"/>
      <w:lvlJc w:val="left"/>
      <w:pPr>
        <w:ind w:left="1787" w:hanging="360"/>
      </w:pPr>
      <w:rPr>
        <w:rFonts w:ascii="Courier New" w:hAnsi="Courier New" w:cs="Courier New" w:hint="default"/>
      </w:rPr>
    </w:lvl>
    <w:lvl w:ilvl="2" w:tplc="FFFFFFFF" w:tentative="1">
      <w:start w:val="1"/>
      <w:numFmt w:val="bullet"/>
      <w:lvlText w:val=""/>
      <w:lvlJc w:val="left"/>
      <w:pPr>
        <w:ind w:left="2507" w:hanging="360"/>
      </w:pPr>
      <w:rPr>
        <w:rFonts w:ascii="Wingdings" w:hAnsi="Wingdings" w:hint="default"/>
      </w:rPr>
    </w:lvl>
    <w:lvl w:ilvl="3" w:tplc="FFFFFFFF" w:tentative="1">
      <w:start w:val="1"/>
      <w:numFmt w:val="bullet"/>
      <w:lvlText w:val=""/>
      <w:lvlJc w:val="left"/>
      <w:pPr>
        <w:ind w:left="3227" w:hanging="360"/>
      </w:pPr>
      <w:rPr>
        <w:rFonts w:ascii="Symbol" w:hAnsi="Symbol" w:hint="default"/>
      </w:rPr>
    </w:lvl>
    <w:lvl w:ilvl="4" w:tplc="FFFFFFFF" w:tentative="1">
      <w:start w:val="1"/>
      <w:numFmt w:val="bullet"/>
      <w:lvlText w:val="o"/>
      <w:lvlJc w:val="left"/>
      <w:pPr>
        <w:ind w:left="3947" w:hanging="360"/>
      </w:pPr>
      <w:rPr>
        <w:rFonts w:ascii="Courier New" w:hAnsi="Courier New" w:cs="Courier New" w:hint="default"/>
      </w:rPr>
    </w:lvl>
    <w:lvl w:ilvl="5" w:tplc="FFFFFFFF" w:tentative="1">
      <w:start w:val="1"/>
      <w:numFmt w:val="bullet"/>
      <w:lvlText w:val=""/>
      <w:lvlJc w:val="left"/>
      <w:pPr>
        <w:ind w:left="4667" w:hanging="360"/>
      </w:pPr>
      <w:rPr>
        <w:rFonts w:ascii="Wingdings" w:hAnsi="Wingdings" w:hint="default"/>
      </w:rPr>
    </w:lvl>
    <w:lvl w:ilvl="6" w:tplc="FFFFFFFF" w:tentative="1">
      <w:start w:val="1"/>
      <w:numFmt w:val="bullet"/>
      <w:lvlText w:val=""/>
      <w:lvlJc w:val="left"/>
      <w:pPr>
        <w:ind w:left="5387" w:hanging="360"/>
      </w:pPr>
      <w:rPr>
        <w:rFonts w:ascii="Symbol" w:hAnsi="Symbol" w:hint="default"/>
      </w:rPr>
    </w:lvl>
    <w:lvl w:ilvl="7" w:tplc="FFFFFFFF" w:tentative="1">
      <w:start w:val="1"/>
      <w:numFmt w:val="bullet"/>
      <w:lvlText w:val="o"/>
      <w:lvlJc w:val="left"/>
      <w:pPr>
        <w:ind w:left="6107" w:hanging="360"/>
      </w:pPr>
      <w:rPr>
        <w:rFonts w:ascii="Courier New" w:hAnsi="Courier New" w:cs="Courier New" w:hint="default"/>
      </w:rPr>
    </w:lvl>
    <w:lvl w:ilvl="8" w:tplc="FFFFFFFF" w:tentative="1">
      <w:start w:val="1"/>
      <w:numFmt w:val="bullet"/>
      <w:lvlText w:val=""/>
      <w:lvlJc w:val="left"/>
      <w:pPr>
        <w:ind w:left="6827" w:hanging="360"/>
      </w:pPr>
      <w:rPr>
        <w:rFonts w:ascii="Wingdings" w:hAnsi="Wingdings" w:hint="default"/>
      </w:rPr>
    </w:lvl>
  </w:abstractNum>
  <w:abstractNum w:abstractNumId="10" w15:restartNumberingAfterBreak="0">
    <w:nsid w:val="2F3F4B5D"/>
    <w:multiLevelType w:val="hybridMultilevel"/>
    <w:tmpl w:val="2A264696"/>
    <w:lvl w:ilvl="0" w:tplc="280A000F">
      <w:start w:val="1"/>
      <w:numFmt w:val="decimal"/>
      <w:lvlText w:val="%1."/>
      <w:lvlJc w:val="left"/>
      <w:pPr>
        <w:ind w:left="720" w:hanging="360"/>
      </w:pPr>
      <w:rPr>
        <w:b/>
        <w:bCs/>
      </w:rPr>
    </w:lvl>
    <w:lvl w:ilvl="1" w:tplc="25AA608A">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7D51644"/>
    <w:multiLevelType w:val="hybridMultilevel"/>
    <w:tmpl w:val="A1BEA59A"/>
    <w:lvl w:ilvl="0" w:tplc="280A0009">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15:restartNumberingAfterBreak="0">
    <w:nsid w:val="44617850"/>
    <w:multiLevelType w:val="hybridMultilevel"/>
    <w:tmpl w:val="C7B2B03A"/>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3" w15:restartNumberingAfterBreak="0">
    <w:nsid w:val="49231514"/>
    <w:multiLevelType w:val="hybridMultilevel"/>
    <w:tmpl w:val="A5D0CA88"/>
    <w:lvl w:ilvl="0" w:tplc="280A0009">
      <w:start w:val="1"/>
      <w:numFmt w:val="bullet"/>
      <w:lvlText w:val=""/>
      <w:lvlJc w:val="left"/>
      <w:pPr>
        <w:ind w:left="786" w:hanging="360"/>
      </w:pPr>
      <w:rPr>
        <w:rFonts w:ascii="Wingdings" w:hAnsi="Wingdings"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4" w15:restartNumberingAfterBreak="0">
    <w:nsid w:val="543F4AB2"/>
    <w:multiLevelType w:val="hybridMultilevel"/>
    <w:tmpl w:val="9D10FDE2"/>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6E00DEF"/>
    <w:multiLevelType w:val="hybridMultilevel"/>
    <w:tmpl w:val="54829AD8"/>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6" w15:restartNumberingAfterBreak="0">
    <w:nsid w:val="59597355"/>
    <w:multiLevelType w:val="multilevel"/>
    <w:tmpl w:val="87D69976"/>
    <w:lvl w:ilvl="0">
      <w:start w:val="1"/>
      <w:numFmt w:val="bullet"/>
      <w:lvlText w:val=""/>
      <w:lvlJc w:val="left"/>
      <w:pPr>
        <w:ind w:left="1004" w:hanging="360"/>
      </w:pPr>
      <w:rPr>
        <w:rFonts w:ascii="Wingdings" w:hAnsi="Wingding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64B41F93"/>
    <w:multiLevelType w:val="hybridMultilevel"/>
    <w:tmpl w:val="D00280E2"/>
    <w:lvl w:ilvl="0" w:tplc="280A000B">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8" w15:restartNumberingAfterBreak="0">
    <w:nsid w:val="6DE6557A"/>
    <w:multiLevelType w:val="hybridMultilevel"/>
    <w:tmpl w:val="D3A04DF0"/>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6E921CDD"/>
    <w:multiLevelType w:val="hybridMultilevel"/>
    <w:tmpl w:val="5218BD78"/>
    <w:lvl w:ilvl="0" w:tplc="7D28F9B6">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7B5136AD"/>
    <w:multiLevelType w:val="hybridMultilevel"/>
    <w:tmpl w:val="5D7240E4"/>
    <w:lvl w:ilvl="0" w:tplc="280A0009">
      <w:start w:val="1"/>
      <w:numFmt w:val="bullet"/>
      <w:lvlText w:val=""/>
      <w:lvlJc w:val="left"/>
      <w:pPr>
        <w:ind w:left="1069" w:hanging="360"/>
      </w:pPr>
      <w:rPr>
        <w:rFonts w:ascii="Wingdings" w:hAnsi="Wingdings"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21" w15:restartNumberingAfterBreak="0">
    <w:nsid w:val="7BC90E71"/>
    <w:multiLevelType w:val="hybridMultilevel"/>
    <w:tmpl w:val="6F2EADC8"/>
    <w:lvl w:ilvl="0" w:tplc="280A000B">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2" w15:restartNumberingAfterBreak="0">
    <w:nsid w:val="7D4751CF"/>
    <w:multiLevelType w:val="hybridMultilevel"/>
    <w:tmpl w:val="603AFB18"/>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2063553190">
    <w:abstractNumId w:val="17"/>
  </w:num>
  <w:num w:numId="2" w16cid:durableId="1035469183">
    <w:abstractNumId w:val="4"/>
  </w:num>
  <w:num w:numId="3" w16cid:durableId="247622955">
    <w:abstractNumId w:val="22"/>
  </w:num>
  <w:num w:numId="4" w16cid:durableId="1048645383">
    <w:abstractNumId w:val="10"/>
  </w:num>
  <w:num w:numId="5" w16cid:durableId="518130521">
    <w:abstractNumId w:val="21"/>
  </w:num>
  <w:num w:numId="6" w16cid:durableId="170070711">
    <w:abstractNumId w:val="20"/>
  </w:num>
  <w:num w:numId="7" w16cid:durableId="1459955937">
    <w:abstractNumId w:val="14"/>
  </w:num>
  <w:num w:numId="8" w16cid:durableId="2011906317">
    <w:abstractNumId w:val="2"/>
  </w:num>
  <w:num w:numId="9" w16cid:durableId="1096442284">
    <w:abstractNumId w:val="16"/>
  </w:num>
  <w:num w:numId="10" w16cid:durableId="1200507349">
    <w:abstractNumId w:val="0"/>
  </w:num>
  <w:num w:numId="11" w16cid:durableId="56704284">
    <w:abstractNumId w:val="1"/>
  </w:num>
  <w:num w:numId="12" w16cid:durableId="264075809">
    <w:abstractNumId w:val="15"/>
  </w:num>
  <w:num w:numId="13" w16cid:durableId="1162353560">
    <w:abstractNumId w:val="12"/>
  </w:num>
  <w:num w:numId="14" w16cid:durableId="1358846170">
    <w:abstractNumId w:val="9"/>
  </w:num>
  <w:num w:numId="15" w16cid:durableId="71466182">
    <w:abstractNumId w:val="11"/>
  </w:num>
  <w:num w:numId="16" w16cid:durableId="1877769349">
    <w:abstractNumId w:val="13"/>
  </w:num>
  <w:num w:numId="17" w16cid:durableId="364871333">
    <w:abstractNumId w:val="5"/>
  </w:num>
  <w:num w:numId="18" w16cid:durableId="598022256">
    <w:abstractNumId w:val="19"/>
  </w:num>
  <w:num w:numId="19" w16cid:durableId="222647203">
    <w:abstractNumId w:val="8"/>
  </w:num>
  <w:num w:numId="20" w16cid:durableId="401755479">
    <w:abstractNumId w:val="3"/>
  </w:num>
  <w:num w:numId="21" w16cid:durableId="1287197641">
    <w:abstractNumId w:val="6"/>
  </w:num>
  <w:num w:numId="22" w16cid:durableId="157885983">
    <w:abstractNumId w:val="18"/>
  </w:num>
  <w:num w:numId="23" w16cid:durableId="165009433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518"/>
    <w:rsid w:val="000017A3"/>
    <w:rsid w:val="00003551"/>
    <w:rsid w:val="00004125"/>
    <w:rsid w:val="000041D1"/>
    <w:rsid w:val="00004777"/>
    <w:rsid w:val="00004CA6"/>
    <w:rsid w:val="0001206C"/>
    <w:rsid w:val="00012D2B"/>
    <w:rsid w:val="0001362D"/>
    <w:rsid w:val="0001379C"/>
    <w:rsid w:val="0002347E"/>
    <w:rsid w:val="0002364B"/>
    <w:rsid w:val="00026389"/>
    <w:rsid w:val="00027269"/>
    <w:rsid w:val="00031382"/>
    <w:rsid w:val="000375CF"/>
    <w:rsid w:val="00042E47"/>
    <w:rsid w:val="00052438"/>
    <w:rsid w:val="00052E74"/>
    <w:rsid w:val="00060E6B"/>
    <w:rsid w:val="000617ED"/>
    <w:rsid w:val="00061D8D"/>
    <w:rsid w:val="00065A43"/>
    <w:rsid w:val="000733CE"/>
    <w:rsid w:val="00075119"/>
    <w:rsid w:val="000770BF"/>
    <w:rsid w:val="00077F40"/>
    <w:rsid w:val="00080A7C"/>
    <w:rsid w:val="00083CE4"/>
    <w:rsid w:val="0009149B"/>
    <w:rsid w:val="00091564"/>
    <w:rsid w:val="000915B2"/>
    <w:rsid w:val="000958AC"/>
    <w:rsid w:val="000A352E"/>
    <w:rsid w:val="000A4DFA"/>
    <w:rsid w:val="000A4E9A"/>
    <w:rsid w:val="000A772F"/>
    <w:rsid w:val="000B1C61"/>
    <w:rsid w:val="000B4864"/>
    <w:rsid w:val="000B503B"/>
    <w:rsid w:val="000B55B4"/>
    <w:rsid w:val="000B5A9C"/>
    <w:rsid w:val="000B738E"/>
    <w:rsid w:val="000B7D79"/>
    <w:rsid w:val="000B7DBE"/>
    <w:rsid w:val="000C0989"/>
    <w:rsid w:val="000C395B"/>
    <w:rsid w:val="000C474A"/>
    <w:rsid w:val="000C6B8C"/>
    <w:rsid w:val="000E1CDF"/>
    <w:rsid w:val="000E263F"/>
    <w:rsid w:val="000E4F6E"/>
    <w:rsid w:val="000F1CAE"/>
    <w:rsid w:val="000F75F2"/>
    <w:rsid w:val="00101CBB"/>
    <w:rsid w:val="00102C86"/>
    <w:rsid w:val="00117EC7"/>
    <w:rsid w:val="00120594"/>
    <w:rsid w:val="0012099D"/>
    <w:rsid w:val="00122558"/>
    <w:rsid w:val="00124101"/>
    <w:rsid w:val="00130815"/>
    <w:rsid w:val="00135D3B"/>
    <w:rsid w:val="00140829"/>
    <w:rsid w:val="001430E5"/>
    <w:rsid w:val="0014786E"/>
    <w:rsid w:val="001478A6"/>
    <w:rsid w:val="00150746"/>
    <w:rsid w:val="0015225C"/>
    <w:rsid w:val="00152994"/>
    <w:rsid w:val="0016190B"/>
    <w:rsid w:val="00165E40"/>
    <w:rsid w:val="001774C8"/>
    <w:rsid w:val="00180958"/>
    <w:rsid w:val="001815E8"/>
    <w:rsid w:val="00186E53"/>
    <w:rsid w:val="001943EE"/>
    <w:rsid w:val="00195DDD"/>
    <w:rsid w:val="001A2C15"/>
    <w:rsid w:val="001A582E"/>
    <w:rsid w:val="001B566F"/>
    <w:rsid w:val="001C19E4"/>
    <w:rsid w:val="001C2EB3"/>
    <w:rsid w:val="001D39E7"/>
    <w:rsid w:val="001D7D3A"/>
    <w:rsid w:val="001F011A"/>
    <w:rsid w:val="001F0619"/>
    <w:rsid w:val="001F308F"/>
    <w:rsid w:val="001F41FE"/>
    <w:rsid w:val="001F4583"/>
    <w:rsid w:val="001F5ADC"/>
    <w:rsid w:val="001F5DA7"/>
    <w:rsid w:val="001F7067"/>
    <w:rsid w:val="00201971"/>
    <w:rsid w:val="0020612F"/>
    <w:rsid w:val="0020666F"/>
    <w:rsid w:val="00210A0A"/>
    <w:rsid w:val="002124F9"/>
    <w:rsid w:val="00221858"/>
    <w:rsid w:val="00222397"/>
    <w:rsid w:val="00231CA2"/>
    <w:rsid w:val="00235361"/>
    <w:rsid w:val="00237EE5"/>
    <w:rsid w:val="00253857"/>
    <w:rsid w:val="002549FA"/>
    <w:rsid w:val="00260496"/>
    <w:rsid w:val="0026346C"/>
    <w:rsid w:val="0026375E"/>
    <w:rsid w:val="002718C7"/>
    <w:rsid w:val="00275CE7"/>
    <w:rsid w:val="00281A8A"/>
    <w:rsid w:val="002848B1"/>
    <w:rsid w:val="002919AF"/>
    <w:rsid w:val="002967FE"/>
    <w:rsid w:val="002A0433"/>
    <w:rsid w:val="002A1378"/>
    <w:rsid w:val="002A3CB0"/>
    <w:rsid w:val="002A764D"/>
    <w:rsid w:val="002B2541"/>
    <w:rsid w:val="002B3265"/>
    <w:rsid w:val="002B529D"/>
    <w:rsid w:val="002B52D8"/>
    <w:rsid w:val="002B747A"/>
    <w:rsid w:val="002C0A4F"/>
    <w:rsid w:val="002C1356"/>
    <w:rsid w:val="002C7B9B"/>
    <w:rsid w:val="002D6741"/>
    <w:rsid w:val="002E5338"/>
    <w:rsid w:val="002E7A91"/>
    <w:rsid w:val="002F0AA3"/>
    <w:rsid w:val="002F7011"/>
    <w:rsid w:val="002F791E"/>
    <w:rsid w:val="00300F04"/>
    <w:rsid w:val="00302228"/>
    <w:rsid w:val="00316C0B"/>
    <w:rsid w:val="00317CF0"/>
    <w:rsid w:val="00322301"/>
    <w:rsid w:val="00330301"/>
    <w:rsid w:val="00332EF7"/>
    <w:rsid w:val="00336125"/>
    <w:rsid w:val="003415F3"/>
    <w:rsid w:val="00347E18"/>
    <w:rsid w:val="003511F8"/>
    <w:rsid w:val="00351CE7"/>
    <w:rsid w:val="00354C0A"/>
    <w:rsid w:val="00356194"/>
    <w:rsid w:val="003622C2"/>
    <w:rsid w:val="00364DAC"/>
    <w:rsid w:val="003668BA"/>
    <w:rsid w:val="00366EEB"/>
    <w:rsid w:val="003679D0"/>
    <w:rsid w:val="00375926"/>
    <w:rsid w:val="003802B3"/>
    <w:rsid w:val="0038322A"/>
    <w:rsid w:val="00387902"/>
    <w:rsid w:val="00392059"/>
    <w:rsid w:val="00394560"/>
    <w:rsid w:val="003A16CC"/>
    <w:rsid w:val="003B10DE"/>
    <w:rsid w:val="003B1595"/>
    <w:rsid w:val="003B1AFA"/>
    <w:rsid w:val="003B62AA"/>
    <w:rsid w:val="003C2607"/>
    <w:rsid w:val="003C284E"/>
    <w:rsid w:val="003D02A9"/>
    <w:rsid w:val="003D0364"/>
    <w:rsid w:val="003D24C9"/>
    <w:rsid w:val="003D3F0A"/>
    <w:rsid w:val="003D4FEF"/>
    <w:rsid w:val="003D55A3"/>
    <w:rsid w:val="003E1EC6"/>
    <w:rsid w:val="003E356C"/>
    <w:rsid w:val="003E3AC5"/>
    <w:rsid w:val="003E3EC8"/>
    <w:rsid w:val="003E4297"/>
    <w:rsid w:val="003E5388"/>
    <w:rsid w:val="003E54B5"/>
    <w:rsid w:val="003F0938"/>
    <w:rsid w:val="003F4476"/>
    <w:rsid w:val="004006F6"/>
    <w:rsid w:val="004059EC"/>
    <w:rsid w:val="00406D0B"/>
    <w:rsid w:val="00414DA7"/>
    <w:rsid w:val="00415FA8"/>
    <w:rsid w:val="00422057"/>
    <w:rsid w:val="00426060"/>
    <w:rsid w:val="00426468"/>
    <w:rsid w:val="00427086"/>
    <w:rsid w:val="0043023C"/>
    <w:rsid w:val="00431834"/>
    <w:rsid w:val="00433B40"/>
    <w:rsid w:val="00433CD2"/>
    <w:rsid w:val="00435A6D"/>
    <w:rsid w:val="00435C4D"/>
    <w:rsid w:val="00436A15"/>
    <w:rsid w:val="00437794"/>
    <w:rsid w:val="00442E44"/>
    <w:rsid w:val="00451518"/>
    <w:rsid w:val="00455034"/>
    <w:rsid w:val="00456DC4"/>
    <w:rsid w:val="004574C7"/>
    <w:rsid w:val="00460555"/>
    <w:rsid w:val="00464A55"/>
    <w:rsid w:val="00465834"/>
    <w:rsid w:val="004665EE"/>
    <w:rsid w:val="0047205F"/>
    <w:rsid w:val="004736D3"/>
    <w:rsid w:val="00477D35"/>
    <w:rsid w:val="004845A9"/>
    <w:rsid w:val="004A01B2"/>
    <w:rsid w:val="004A4497"/>
    <w:rsid w:val="004A46AD"/>
    <w:rsid w:val="004A7B82"/>
    <w:rsid w:val="004B1F7B"/>
    <w:rsid w:val="004B4981"/>
    <w:rsid w:val="004C3ECE"/>
    <w:rsid w:val="004C5C23"/>
    <w:rsid w:val="004C7A79"/>
    <w:rsid w:val="004D0EC1"/>
    <w:rsid w:val="004D45B4"/>
    <w:rsid w:val="004D5F29"/>
    <w:rsid w:val="004E1F35"/>
    <w:rsid w:val="004E40F9"/>
    <w:rsid w:val="004E47A5"/>
    <w:rsid w:val="004E4CC5"/>
    <w:rsid w:val="004E5140"/>
    <w:rsid w:val="004E76F0"/>
    <w:rsid w:val="004F17D2"/>
    <w:rsid w:val="004F1840"/>
    <w:rsid w:val="004F33CC"/>
    <w:rsid w:val="00502316"/>
    <w:rsid w:val="00502EF3"/>
    <w:rsid w:val="00506A81"/>
    <w:rsid w:val="00507751"/>
    <w:rsid w:val="005114D0"/>
    <w:rsid w:val="005129FD"/>
    <w:rsid w:val="005132B9"/>
    <w:rsid w:val="0052679F"/>
    <w:rsid w:val="00535D3B"/>
    <w:rsid w:val="005364DF"/>
    <w:rsid w:val="005446CA"/>
    <w:rsid w:val="00546BC2"/>
    <w:rsid w:val="0055431B"/>
    <w:rsid w:val="0055521A"/>
    <w:rsid w:val="005559A4"/>
    <w:rsid w:val="00556029"/>
    <w:rsid w:val="00557148"/>
    <w:rsid w:val="00557FDA"/>
    <w:rsid w:val="0056040D"/>
    <w:rsid w:val="00560C3F"/>
    <w:rsid w:val="0056243F"/>
    <w:rsid w:val="00570F10"/>
    <w:rsid w:val="00577173"/>
    <w:rsid w:val="00580F27"/>
    <w:rsid w:val="00581952"/>
    <w:rsid w:val="00592793"/>
    <w:rsid w:val="005947BC"/>
    <w:rsid w:val="005949D4"/>
    <w:rsid w:val="00595D54"/>
    <w:rsid w:val="0059639F"/>
    <w:rsid w:val="0059781F"/>
    <w:rsid w:val="005B25C0"/>
    <w:rsid w:val="005B2DB7"/>
    <w:rsid w:val="005B4E42"/>
    <w:rsid w:val="005C1276"/>
    <w:rsid w:val="005C2B0E"/>
    <w:rsid w:val="005C411F"/>
    <w:rsid w:val="005C56E9"/>
    <w:rsid w:val="005D3A92"/>
    <w:rsid w:val="005D53E9"/>
    <w:rsid w:val="005E13BD"/>
    <w:rsid w:val="005E4EB3"/>
    <w:rsid w:val="005E5601"/>
    <w:rsid w:val="005E6868"/>
    <w:rsid w:val="005E7308"/>
    <w:rsid w:val="005E73C0"/>
    <w:rsid w:val="005E7C94"/>
    <w:rsid w:val="005E7D8A"/>
    <w:rsid w:val="005F4DC5"/>
    <w:rsid w:val="006004D3"/>
    <w:rsid w:val="006051CF"/>
    <w:rsid w:val="00611F32"/>
    <w:rsid w:val="0061323F"/>
    <w:rsid w:val="006179E4"/>
    <w:rsid w:val="006201CF"/>
    <w:rsid w:val="0062213B"/>
    <w:rsid w:val="00622F9E"/>
    <w:rsid w:val="00627E39"/>
    <w:rsid w:val="00632144"/>
    <w:rsid w:val="00636905"/>
    <w:rsid w:val="006437FF"/>
    <w:rsid w:val="00643F14"/>
    <w:rsid w:val="00644C94"/>
    <w:rsid w:val="0064621A"/>
    <w:rsid w:val="00653534"/>
    <w:rsid w:val="0068354C"/>
    <w:rsid w:val="006845CA"/>
    <w:rsid w:val="006924B6"/>
    <w:rsid w:val="006937E8"/>
    <w:rsid w:val="006A0F74"/>
    <w:rsid w:val="006A758A"/>
    <w:rsid w:val="006B279E"/>
    <w:rsid w:val="006B514A"/>
    <w:rsid w:val="006C232B"/>
    <w:rsid w:val="006C3B02"/>
    <w:rsid w:val="006D28D6"/>
    <w:rsid w:val="006D63E7"/>
    <w:rsid w:val="006D70B6"/>
    <w:rsid w:val="006E16EC"/>
    <w:rsid w:val="006E3F9F"/>
    <w:rsid w:val="006F01CE"/>
    <w:rsid w:val="006F0B7C"/>
    <w:rsid w:val="006F13EC"/>
    <w:rsid w:val="006F2922"/>
    <w:rsid w:val="006F4024"/>
    <w:rsid w:val="00701C12"/>
    <w:rsid w:val="00702299"/>
    <w:rsid w:val="007029C9"/>
    <w:rsid w:val="0071081F"/>
    <w:rsid w:val="007115E5"/>
    <w:rsid w:val="007211E9"/>
    <w:rsid w:val="00722538"/>
    <w:rsid w:val="007247F3"/>
    <w:rsid w:val="007301AC"/>
    <w:rsid w:val="0073088E"/>
    <w:rsid w:val="007368E9"/>
    <w:rsid w:val="00747DD3"/>
    <w:rsid w:val="00754534"/>
    <w:rsid w:val="00755C8A"/>
    <w:rsid w:val="00763293"/>
    <w:rsid w:val="00764FBA"/>
    <w:rsid w:val="0077304B"/>
    <w:rsid w:val="007766DF"/>
    <w:rsid w:val="0078245A"/>
    <w:rsid w:val="00782D75"/>
    <w:rsid w:val="007835A1"/>
    <w:rsid w:val="00792861"/>
    <w:rsid w:val="00792EE1"/>
    <w:rsid w:val="00793FDB"/>
    <w:rsid w:val="007975E3"/>
    <w:rsid w:val="007B08E8"/>
    <w:rsid w:val="007B21DF"/>
    <w:rsid w:val="007B2D1D"/>
    <w:rsid w:val="007B3AC4"/>
    <w:rsid w:val="007B6D6B"/>
    <w:rsid w:val="007C4745"/>
    <w:rsid w:val="007C4981"/>
    <w:rsid w:val="007C4E42"/>
    <w:rsid w:val="007C52D5"/>
    <w:rsid w:val="007C58E5"/>
    <w:rsid w:val="007C59C1"/>
    <w:rsid w:val="007C6EAB"/>
    <w:rsid w:val="007C74D6"/>
    <w:rsid w:val="007D061F"/>
    <w:rsid w:val="007D1E1D"/>
    <w:rsid w:val="007D279E"/>
    <w:rsid w:val="007D52AC"/>
    <w:rsid w:val="007D55B1"/>
    <w:rsid w:val="007E260E"/>
    <w:rsid w:val="007E290E"/>
    <w:rsid w:val="007E42A8"/>
    <w:rsid w:val="007F6A1F"/>
    <w:rsid w:val="00801745"/>
    <w:rsid w:val="008052A4"/>
    <w:rsid w:val="00807329"/>
    <w:rsid w:val="0081160B"/>
    <w:rsid w:val="00814033"/>
    <w:rsid w:val="008179EC"/>
    <w:rsid w:val="00830EF7"/>
    <w:rsid w:val="00834288"/>
    <w:rsid w:val="008342D3"/>
    <w:rsid w:val="00834FB2"/>
    <w:rsid w:val="00836376"/>
    <w:rsid w:val="00841160"/>
    <w:rsid w:val="00844F57"/>
    <w:rsid w:val="00845101"/>
    <w:rsid w:val="00851020"/>
    <w:rsid w:val="00853758"/>
    <w:rsid w:val="008641E3"/>
    <w:rsid w:val="008661BC"/>
    <w:rsid w:val="00866591"/>
    <w:rsid w:val="00867A62"/>
    <w:rsid w:val="00870F22"/>
    <w:rsid w:val="008721D9"/>
    <w:rsid w:val="00872ABD"/>
    <w:rsid w:val="00873D7B"/>
    <w:rsid w:val="00876058"/>
    <w:rsid w:val="00886518"/>
    <w:rsid w:val="00890C95"/>
    <w:rsid w:val="00894E1B"/>
    <w:rsid w:val="00896C53"/>
    <w:rsid w:val="008A051C"/>
    <w:rsid w:val="008A1FAB"/>
    <w:rsid w:val="008A4C4E"/>
    <w:rsid w:val="008A621D"/>
    <w:rsid w:val="008A7897"/>
    <w:rsid w:val="008B059C"/>
    <w:rsid w:val="008B4391"/>
    <w:rsid w:val="008D22EA"/>
    <w:rsid w:val="008D2C09"/>
    <w:rsid w:val="008D410D"/>
    <w:rsid w:val="008D4BED"/>
    <w:rsid w:val="008E246F"/>
    <w:rsid w:val="008E38F3"/>
    <w:rsid w:val="008E4124"/>
    <w:rsid w:val="008E7F12"/>
    <w:rsid w:val="008F45A2"/>
    <w:rsid w:val="008F610A"/>
    <w:rsid w:val="00901761"/>
    <w:rsid w:val="00901B11"/>
    <w:rsid w:val="00901B49"/>
    <w:rsid w:val="0090241F"/>
    <w:rsid w:val="00906C34"/>
    <w:rsid w:val="009111E8"/>
    <w:rsid w:val="009141AB"/>
    <w:rsid w:val="009203C8"/>
    <w:rsid w:val="00924D7B"/>
    <w:rsid w:val="00925499"/>
    <w:rsid w:val="0092640C"/>
    <w:rsid w:val="00927D45"/>
    <w:rsid w:val="00933855"/>
    <w:rsid w:val="00942A98"/>
    <w:rsid w:val="0094754E"/>
    <w:rsid w:val="00951C4E"/>
    <w:rsid w:val="00953539"/>
    <w:rsid w:val="00954277"/>
    <w:rsid w:val="0096669A"/>
    <w:rsid w:val="00967D28"/>
    <w:rsid w:val="00970443"/>
    <w:rsid w:val="00972AFB"/>
    <w:rsid w:val="009746B2"/>
    <w:rsid w:val="00983243"/>
    <w:rsid w:val="00987F87"/>
    <w:rsid w:val="00990062"/>
    <w:rsid w:val="00991EE6"/>
    <w:rsid w:val="00992524"/>
    <w:rsid w:val="00994198"/>
    <w:rsid w:val="0099604A"/>
    <w:rsid w:val="009A2850"/>
    <w:rsid w:val="009A5B29"/>
    <w:rsid w:val="009B05B5"/>
    <w:rsid w:val="009B1C67"/>
    <w:rsid w:val="009B473E"/>
    <w:rsid w:val="009B534C"/>
    <w:rsid w:val="009C0DFC"/>
    <w:rsid w:val="009C11E8"/>
    <w:rsid w:val="009C4E38"/>
    <w:rsid w:val="009C4E5F"/>
    <w:rsid w:val="009C5C9C"/>
    <w:rsid w:val="009C7D01"/>
    <w:rsid w:val="009C7ECE"/>
    <w:rsid w:val="009D204E"/>
    <w:rsid w:val="009D68FA"/>
    <w:rsid w:val="009E2764"/>
    <w:rsid w:val="009E523D"/>
    <w:rsid w:val="009E5F2A"/>
    <w:rsid w:val="009F24C3"/>
    <w:rsid w:val="009F2BF9"/>
    <w:rsid w:val="009F6FA7"/>
    <w:rsid w:val="00A0023F"/>
    <w:rsid w:val="00A0066C"/>
    <w:rsid w:val="00A0293F"/>
    <w:rsid w:val="00A059E7"/>
    <w:rsid w:val="00A066DA"/>
    <w:rsid w:val="00A06D98"/>
    <w:rsid w:val="00A15801"/>
    <w:rsid w:val="00A17C50"/>
    <w:rsid w:val="00A249D6"/>
    <w:rsid w:val="00A26E18"/>
    <w:rsid w:val="00A3020D"/>
    <w:rsid w:val="00A30FEA"/>
    <w:rsid w:val="00A348D5"/>
    <w:rsid w:val="00A36B25"/>
    <w:rsid w:val="00A37B38"/>
    <w:rsid w:val="00A4568D"/>
    <w:rsid w:val="00A45DFE"/>
    <w:rsid w:val="00A465DC"/>
    <w:rsid w:val="00A63D35"/>
    <w:rsid w:val="00A73161"/>
    <w:rsid w:val="00A7718B"/>
    <w:rsid w:val="00A80B18"/>
    <w:rsid w:val="00A84675"/>
    <w:rsid w:val="00A856D4"/>
    <w:rsid w:val="00A9075A"/>
    <w:rsid w:val="00A95203"/>
    <w:rsid w:val="00A96739"/>
    <w:rsid w:val="00AB1010"/>
    <w:rsid w:val="00AB2D51"/>
    <w:rsid w:val="00AB32B0"/>
    <w:rsid w:val="00AB3FEA"/>
    <w:rsid w:val="00AB4A66"/>
    <w:rsid w:val="00AB6E56"/>
    <w:rsid w:val="00AC2D2E"/>
    <w:rsid w:val="00AC46F8"/>
    <w:rsid w:val="00AD4D9A"/>
    <w:rsid w:val="00AE15ED"/>
    <w:rsid w:val="00AE2DCF"/>
    <w:rsid w:val="00AE34FF"/>
    <w:rsid w:val="00AE45A0"/>
    <w:rsid w:val="00AF2EAB"/>
    <w:rsid w:val="00AF59AB"/>
    <w:rsid w:val="00AF60A8"/>
    <w:rsid w:val="00AF616D"/>
    <w:rsid w:val="00B017C9"/>
    <w:rsid w:val="00B01C8C"/>
    <w:rsid w:val="00B04852"/>
    <w:rsid w:val="00B05810"/>
    <w:rsid w:val="00B1029C"/>
    <w:rsid w:val="00B13848"/>
    <w:rsid w:val="00B140AD"/>
    <w:rsid w:val="00B22C4C"/>
    <w:rsid w:val="00B2484E"/>
    <w:rsid w:val="00B249DE"/>
    <w:rsid w:val="00B304F2"/>
    <w:rsid w:val="00B339FC"/>
    <w:rsid w:val="00B36592"/>
    <w:rsid w:val="00B370D8"/>
    <w:rsid w:val="00B37324"/>
    <w:rsid w:val="00B41F1A"/>
    <w:rsid w:val="00B47BEB"/>
    <w:rsid w:val="00B51340"/>
    <w:rsid w:val="00B52793"/>
    <w:rsid w:val="00B54A30"/>
    <w:rsid w:val="00B551CB"/>
    <w:rsid w:val="00B5535C"/>
    <w:rsid w:val="00B573BD"/>
    <w:rsid w:val="00B60B81"/>
    <w:rsid w:val="00B658BA"/>
    <w:rsid w:val="00B66D0F"/>
    <w:rsid w:val="00B703DD"/>
    <w:rsid w:val="00B7328F"/>
    <w:rsid w:val="00B73B97"/>
    <w:rsid w:val="00B74A6A"/>
    <w:rsid w:val="00B76267"/>
    <w:rsid w:val="00B76CA9"/>
    <w:rsid w:val="00B80AED"/>
    <w:rsid w:val="00B81CA5"/>
    <w:rsid w:val="00B83D2E"/>
    <w:rsid w:val="00B843E9"/>
    <w:rsid w:val="00B85183"/>
    <w:rsid w:val="00B86882"/>
    <w:rsid w:val="00B87A58"/>
    <w:rsid w:val="00B90A46"/>
    <w:rsid w:val="00B9246E"/>
    <w:rsid w:val="00B945F9"/>
    <w:rsid w:val="00BA0003"/>
    <w:rsid w:val="00BA6009"/>
    <w:rsid w:val="00BB340E"/>
    <w:rsid w:val="00BB372E"/>
    <w:rsid w:val="00BB482C"/>
    <w:rsid w:val="00BB5C46"/>
    <w:rsid w:val="00BC18FB"/>
    <w:rsid w:val="00BC1F21"/>
    <w:rsid w:val="00BC370B"/>
    <w:rsid w:val="00BC3AED"/>
    <w:rsid w:val="00BC4522"/>
    <w:rsid w:val="00BC6389"/>
    <w:rsid w:val="00BC7BC5"/>
    <w:rsid w:val="00BD2A92"/>
    <w:rsid w:val="00BD2D19"/>
    <w:rsid w:val="00BD688A"/>
    <w:rsid w:val="00BE17A4"/>
    <w:rsid w:val="00BE20BD"/>
    <w:rsid w:val="00BE2DDA"/>
    <w:rsid w:val="00BE638D"/>
    <w:rsid w:val="00BE76F2"/>
    <w:rsid w:val="00BF162E"/>
    <w:rsid w:val="00BF5210"/>
    <w:rsid w:val="00C00131"/>
    <w:rsid w:val="00C00A71"/>
    <w:rsid w:val="00C00A9E"/>
    <w:rsid w:val="00C0772C"/>
    <w:rsid w:val="00C141D6"/>
    <w:rsid w:val="00C1448A"/>
    <w:rsid w:val="00C24FED"/>
    <w:rsid w:val="00C25E87"/>
    <w:rsid w:val="00C31EFD"/>
    <w:rsid w:val="00C3338F"/>
    <w:rsid w:val="00C33567"/>
    <w:rsid w:val="00C34EE2"/>
    <w:rsid w:val="00C35ADB"/>
    <w:rsid w:val="00C3679D"/>
    <w:rsid w:val="00C40912"/>
    <w:rsid w:val="00C41B9C"/>
    <w:rsid w:val="00C42175"/>
    <w:rsid w:val="00C441CC"/>
    <w:rsid w:val="00C441EB"/>
    <w:rsid w:val="00C47D94"/>
    <w:rsid w:val="00C54771"/>
    <w:rsid w:val="00C634EE"/>
    <w:rsid w:val="00C762D9"/>
    <w:rsid w:val="00C90784"/>
    <w:rsid w:val="00C90C8B"/>
    <w:rsid w:val="00C97254"/>
    <w:rsid w:val="00CA403A"/>
    <w:rsid w:val="00CA6C67"/>
    <w:rsid w:val="00CA6FB1"/>
    <w:rsid w:val="00CB00C1"/>
    <w:rsid w:val="00CB02E0"/>
    <w:rsid w:val="00CB03E8"/>
    <w:rsid w:val="00CB0D80"/>
    <w:rsid w:val="00CB0EF3"/>
    <w:rsid w:val="00CB1457"/>
    <w:rsid w:val="00CB30DB"/>
    <w:rsid w:val="00CB5700"/>
    <w:rsid w:val="00CC28B8"/>
    <w:rsid w:val="00CC4A52"/>
    <w:rsid w:val="00CC6B2B"/>
    <w:rsid w:val="00CE014A"/>
    <w:rsid w:val="00CE0BBC"/>
    <w:rsid w:val="00CE1975"/>
    <w:rsid w:val="00CE3C7A"/>
    <w:rsid w:val="00CE4BBB"/>
    <w:rsid w:val="00CE4C27"/>
    <w:rsid w:val="00CE6D50"/>
    <w:rsid w:val="00CF374E"/>
    <w:rsid w:val="00CF5246"/>
    <w:rsid w:val="00D02747"/>
    <w:rsid w:val="00D11EC6"/>
    <w:rsid w:val="00D13AD3"/>
    <w:rsid w:val="00D1496E"/>
    <w:rsid w:val="00D150EC"/>
    <w:rsid w:val="00D1625A"/>
    <w:rsid w:val="00D20094"/>
    <w:rsid w:val="00D22889"/>
    <w:rsid w:val="00D23228"/>
    <w:rsid w:val="00D26017"/>
    <w:rsid w:val="00D30410"/>
    <w:rsid w:val="00D31605"/>
    <w:rsid w:val="00D4443B"/>
    <w:rsid w:val="00D444E3"/>
    <w:rsid w:val="00D50313"/>
    <w:rsid w:val="00D5084C"/>
    <w:rsid w:val="00D57C69"/>
    <w:rsid w:val="00D60CAB"/>
    <w:rsid w:val="00D63009"/>
    <w:rsid w:val="00D6485C"/>
    <w:rsid w:val="00D6490B"/>
    <w:rsid w:val="00D65E3E"/>
    <w:rsid w:val="00D67459"/>
    <w:rsid w:val="00D71BFD"/>
    <w:rsid w:val="00D71CAE"/>
    <w:rsid w:val="00D71DD6"/>
    <w:rsid w:val="00D72519"/>
    <w:rsid w:val="00D7313D"/>
    <w:rsid w:val="00D74006"/>
    <w:rsid w:val="00D76258"/>
    <w:rsid w:val="00D853EA"/>
    <w:rsid w:val="00DB6B8C"/>
    <w:rsid w:val="00DC1693"/>
    <w:rsid w:val="00DC5D88"/>
    <w:rsid w:val="00DD15CB"/>
    <w:rsid w:val="00DD2E27"/>
    <w:rsid w:val="00DD67CB"/>
    <w:rsid w:val="00DE0C00"/>
    <w:rsid w:val="00DE399A"/>
    <w:rsid w:val="00DE48ED"/>
    <w:rsid w:val="00DE517C"/>
    <w:rsid w:val="00DE75B9"/>
    <w:rsid w:val="00DE7870"/>
    <w:rsid w:val="00DF1E7E"/>
    <w:rsid w:val="00DF4FDB"/>
    <w:rsid w:val="00E02CAB"/>
    <w:rsid w:val="00E03463"/>
    <w:rsid w:val="00E03531"/>
    <w:rsid w:val="00E06E87"/>
    <w:rsid w:val="00E07369"/>
    <w:rsid w:val="00E07759"/>
    <w:rsid w:val="00E11E8E"/>
    <w:rsid w:val="00E15CA8"/>
    <w:rsid w:val="00E16434"/>
    <w:rsid w:val="00E16B63"/>
    <w:rsid w:val="00E20E1E"/>
    <w:rsid w:val="00E24D6D"/>
    <w:rsid w:val="00E311B1"/>
    <w:rsid w:val="00E342E3"/>
    <w:rsid w:val="00E35C19"/>
    <w:rsid w:val="00E36C1C"/>
    <w:rsid w:val="00E444D9"/>
    <w:rsid w:val="00E505A5"/>
    <w:rsid w:val="00E524C1"/>
    <w:rsid w:val="00E525FD"/>
    <w:rsid w:val="00E56A70"/>
    <w:rsid w:val="00E57A39"/>
    <w:rsid w:val="00E75A57"/>
    <w:rsid w:val="00E76BD4"/>
    <w:rsid w:val="00E80D20"/>
    <w:rsid w:val="00E83B99"/>
    <w:rsid w:val="00E92968"/>
    <w:rsid w:val="00E96621"/>
    <w:rsid w:val="00EA311C"/>
    <w:rsid w:val="00EA36D1"/>
    <w:rsid w:val="00EA4C68"/>
    <w:rsid w:val="00EA568D"/>
    <w:rsid w:val="00EA7EF1"/>
    <w:rsid w:val="00EB06CB"/>
    <w:rsid w:val="00EB0FFA"/>
    <w:rsid w:val="00EB22BF"/>
    <w:rsid w:val="00EB2EC9"/>
    <w:rsid w:val="00EB61FD"/>
    <w:rsid w:val="00EB702E"/>
    <w:rsid w:val="00EC002E"/>
    <w:rsid w:val="00EC5D0F"/>
    <w:rsid w:val="00ED1E23"/>
    <w:rsid w:val="00EE0F44"/>
    <w:rsid w:val="00EE79EE"/>
    <w:rsid w:val="00EF0890"/>
    <w:rsid w:val="00EF0C33"/>
    <w:rsid w:val="00EF43C7"/>
    <w:rsid w:val="00EF7420"/>
    <w:rsid w:val="00EF75A6"/>
    <w:rsid w:val="00EF7C5A"/>
    <w:rsid w:val="00F0038B"/>
    <w:rsid w:val="00F00DB0"/>
    <w:rsid w:val="00F01E2D"/>
    <w:rsid w:val="00F042B8"/>
    <w:rsid w:val="00F04B10"/>
    <w:rsid w:val="00F06417"/>
    <w:rsid w:val="00F16E0C"/>
    <w:rsid w:val="00F1711A"/>
    <w:rsid w:val="00F17F7C"/>
    <w:rsid w:val="00F218D8"/>
    <w:rsid w:val="00F34CDE"/>
    <w:rsid w:val="00F35396"/>
    <w:rsid w:val="00F408C9"/>
    <w:rsid w:val="00F42731"/>
    <w:rsid w:val="00F500E2"/>
    <w:rsid w:val="00F526EF"/>
    <w:rsid w:val="00F5270C"/>
    <w:rsid w:val="00F549EA"/>
    <w:rsid w:val="00F5706A"/>
    <w:rsid w:val="00F61015"/>
    <w:rsid w:val="00F61307"/>
    <w:rsid w:val="00F624C3"/>
    <w:rsid w:val="00F72A45"/>
    <w:rsid w:val="00F7535A"/>
    <w:rsid w:val="00F75A72"/>
    <w:rsid w:val="00F777B1"/>
    <w:rsid w:val="00F85150"/>
    <w:rsid w:val="00F851DF"/>
    <w:rsid w:val="00F9035B"/>
    <w:rsid w:val="00F93210"/>
    <w:rsid w:val="00F94B69"/>
    <w:rsid w:val="00F9502E"/>
    <w:rsid w:val="00F966FB"/>
    <w:rsid w:val="00FA6F09"/>
    <w:rsid w:val="00FB1B90"/>
    <w:rsid w:val="00FC4C17"/>
    <w:rsid w:val="00FC4C93"/>
    <w:rsid w:val="00FC58F5"/>
    <w:rsid w:val="00FC67CB"/>
    <w:rsid w:val="00FC77E2"/>
    <w:rsid w:val="00FC7B69"/>
    <w:rsid w:val="00FD1D8A"/>
    <w:rsid w:val="00FD2A69"/>
    <w:rsid w:val="00FD65D5"/>
    <w:rsid w:val="00FE09E1"/>
    <w:rsid w:val="00FE3FB7"/>
    <w:rsid w:val="00FE4605"/>
    <w:rsid w:val="00FF0109"/>
    <w:rsid w:val="00FF015A"/>
    <w:rsid w:val="00FF082A"/>
    <w:rsid w:val="00FF5D1B"/>
    <w:rsid w:val="00FF78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67F4B"/>
  <w15:docId w15:val="{60F3D1DF-595C-4A17-A84D-CA4953EF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F61015"/>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Párrafo,de,lista,Cuadro 2-1,Bolita,Párrafo de lista2,Párrafo de lista3,Párrafo de lista21,BOLA,Bulleted List,Fundamentacion,List Paragraph,Párrafo de lista1,Titulo parrafo,Punto,TITULO,Imagen 01.,paul2,3"/>
    <w:basedOn w:val="Normal"/>
    <w:link w:val="PrrafodelistaCar"/>
    <w:uiPriority w:val="34"/>
    <w:qFormat/>
    <w:rsid w:val="00451518"/>
    <w:pPr>
      <w:ind w:left="720"/>
      <w:contextualSpacing/>
    </w:pPr>
  </w:style>
  <w:style w:type="table" w:styleId="Tablaconcuadrcula">
    <w:name w:val="Table Grid"/>
    <w:basedOn w:val="Tablanormal"/>
    <w:uiPriority w:val="39"/>
    <w:rsid w:val="00C40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47D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47DD3"/>
    <w:rPr>
      <w:rFonts w:ascii="Segoe UI" w:hAnsi="Segoe UI" w:cs="Segoe UI"/>
      <w:sz w:val="18"/>
      <w:szCs w:val="18"/>
    </w:rPr>
  </w:style>
  <w:style w:type="paragraph" w:styleId="Encabezado">
    <w:name w:val="header"/>
    <w:basedOn w:val="Normal"/>
    <w:link w:val="EncabezadoCar"/>
    <w:uiPriority w:val="99"/>
    <w:unhideWhenUsed/>
    <w:rsid w:val="00083C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3CE4"/>
  </w:style>
  <w:style w:type="paragraph" w:styleId="Piedepgina">
    <w:name w:val="footer"/>
    <w:basedOn w:val="Normal"/>
    <w:link w:val="PiedepginaCar"/>
    <w:uiPriority w:val="99"/>
    <w:unhideWhenUsed/>
    <w:rsid w:val="00083C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3CE4"/>
  </w:style>
  <w:style w:type="character" w:styleId="Textoennegrita">
    <w:name w:val="Strong"/>
    <w:uiPriority w:val="22"/>
    <w:qFormat/>
    <w:rsid w:val="00B73B97"/>
    <w:rPr>
      <w:b/>
      <w:bCs/>
    </w:rPr>
  </w:style>
  <w:style w:type="paragraph" w:customStyle="1" w:styleId="paragraph">
    <w:name w:val="paragraph"/>
    <w:basedOn w:val="Normal"/>
    <w:rsid w:val="00EF43C7"/>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character" w:customStyle="1" w:styleId="normaltextrun">
    <w:name w:val="normaltextrun"/>
    <w:basedOn w:val="Fuentedeprrafopredeter"/>
    <w:rsid w:val="00EF43C7"/>
  </w:style>
  <w:style w:type="character" w:customStyle="1" w:styleId="eop">
    <w:name w:val="eop"/>
    <w:basedOn w:val="Fuentedeprrafopredeter"/>
    <w:rsid w:val="00EF43C7"/>
  </w:style>
  <w:style w:type="character" w:customStyle="1" w:styleId="apple-converted-space">
    <w:name w:val="apple-converted-space"/>
    <w:basedOn w:val="Fuentedeprrafopredeter"/>
    <w:rsid w:val="00EF43C7"/>
  </w:style>
  <w:style w:type="character" w:customStyle="1" w:styleId="PrrafodelistaCar">
    <w:name w:val="Párrafo de lista Car"/>
    <w:aliases w:val="Titulo de Fígura Car,TITULO A Car,Párrafo Car,de Car,lista Car,Cuadro 2-1 Car,Bolita Car,Párrafo de lista2 Car,Párrafo de lista3 Car,Párrafo de lista21 Car,BOLA Car,Bulleted List Car,Fundamentacion Car,List Paragraph Car,Punto Car"/>
    <w:link w:val="Prrafodelista"/>
    <w:uiPriority w:val="34"/>
    <w:qFormat/>
    <w:locked/>
    <w:rsid w:val="00EF43C7"/>
  </w:style>
  <w:style w:type="table" w:customStyle="1" w:styleId="Tablanormal41">
    <w:name w:val="Tabla normal 41"/>
    <w:basedOn w:val="Tablanormal"/>
    <w:uiPriority w:val="44"/>
    <w:rsid w:val="002066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40"/>
    <w:rsid w:val="002C0A4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sid w:val="00F61015"/>
    <w:rPr>
      <w:rFonts w:asciiTheme="majorHAnsi" w:eastAsiaTheme="majorEastAsia" w:hAnsiTheme="majorHAnsi" w:cstheme="majorBidi"/>
      <w:color w:val="2E74B5" w:themeColor="accent1" w:themeShade="BF"/>
      <w:sz w:val="26"/>
      <w:szCs w:val="26"/>
      <w:lang w:val="es-ES" w:eastAsia="es-ES"/>
    </w:rPr>
  </w:style>
  <w:style w:type="paragraph" w:styleId="Sinespaciado">
    <w:name w:val="No Spacing"/>
    <w:uiPriority w:val="1"/>
    <w:qFormat/>
    <w:rsid w:val="00867A62"/>
    <w:pPr>
      <w:spacing w:after="0" w:line="240" w:lineRule="auto"/>
    </w:pPr>
    <w:rPr>
      <w:lang w:val="es-PE"/>
    </w:rPr>
  </w:style>
  <w:style w:type="character" w:styleId="Hipervnculo">
    <w:name w:val="Hyperlink"/>
    <w:basedOn w:val="Fuentedeprrafopredeter"/>
    <w:uiPriority w:val="99"/>
    <w:unhideWhenUsed/>
    <w:rsid w:val="00004777"/>
    <w:rPr>
      <w:color w:val="0563C1" w:themeColor="hyperlink"/>
      <w:u w:val="single"/>
    </w:rPr>
  </w:style>
  <w:style w:type="character" w:styleId="Mencinsinresolver">
    <w:name w:val="Unresolved Mention"/>
    <w:basedOn w:val="Fuentedeprrafopredeter"/>
    <w:uiPriority w:val="99"/>
    <w:semiHidden/>
    <w:unhideWhenUsed/>
    <w:rsid w:val="00004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E5F4A-B825-414D-919F-F121FF2A2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3393</Words>
  <Characters>18666</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Sanchez Marzano</dc:creator>
  <cp:keywords/>
  <dc:description/>
  <cp:lastModifiedBy>Noe Rivas Alvarado</cp:lastModifiedBy>
  <cp:revision>3</cp:revision>
  <cp:lastPrinted>2026-01-21T15:25:00Z</cp:lastPrinted>
  <dcterms:created xsi:type="dcterms:W3CDTF">2026-01-21T17:19:00Z</dcterms:created>
  <dcterms:modified xsi:type="dcterms:W3CDTF">2026-01-21T17:20:00Z</dcterms:modified>
</cp:coreProperties>
</file>