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195A5B8F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3B45FB">
        <w:rPr>
          <w:rFonts w:cstheme="minorHAnsi"/>
          <w:sz w:val="20"/>
          <w:szCs w:val="20"/>
        </w:rPr>
        <w:t>0</w:t>
      </w:r>
      <w:r w:rsidR="0017268A">
        <w:rPr>
          <w:rFonts w:cstheme="minorHAnsi"/>
          <w:sz w:val="20"/>
          <w:szCs w:val="20"/>
        </w:rPr>
        <w:t>6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3B45FB">
        <w:rPr>
          <w:rFonts w:cstheme="minorHAnsi"/>
          <w:sz w:val="20"/>
          <w:szCs w:val="20"/>
        </w:rPr>
        <w:t>febre</w:t>
      </w:r>
      <w:r w:rsidR="001134B8">
        <w:rPr>
          <w:rFonts w:cstheme="minorHAnsi"/>
          <w:sz w:val="20"/>
          <w:szCs w:val="20"/>
        </w:rPr>
        <w:t>ro</w:t>
      </w:r>
      <w:r w:rsidR="003D2576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0CC47FFF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607D75">
        <w:rPr>
          <w:rFonts w:cstheme="minorHAnsi"/>
          <w:b/>
          <w:sz w:val="26"/>
          <w:szCs w:val="26"/>
        </w:rPr>
        <w:t>0</w:t>
      </w:r>
      <w:r w:rsidR="0017268A">
        <w:rPr>
          <w:rFonts w:cstheme="minorHAnsi"/>
          <w:b/>
          <w:sz w:val="26"/>
          <w:szCs w:val="26"/>
        </w:rPr>
        <w:t>4</w:t>
      </w:r>
      <w:r w:rsidR="00310ACC">
        <w:rPr>
          <w:rFonts w:cstheme="minorHAnsi"/>
          <w:b/>
          <w:sz w:val="26"/>
          <w:szCs w:val="26"/>
        </w:rPr>
        <w:t>8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607D75">
        <w:rPr>
          <w:rFonts w:cstheme="minorHAnsi"/>
          <w:b/>
          <w:sz w:val="26"/>
          <w:szCs w:val="26"/>
        </w:rPr>
        <w:t>0</w:t>
      </w:r>
      <w:r w:rsidR="00310ACC">
        <w:rPr>
          <w:rFonts w:cstheme="minorHAnsi"/>
          <w:b/>
          <w:sz w:val="26"/>
          <w:szCs w:val="26"/>
        </w:rPr>
        <w:t>60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EA9430" w14:textId="4BCCAC7B" w:rsidR="00F10CF7" w:rsidRDefault="004550FB" w:rsidP="00453812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17268A" w:rsidRPr="0017268A">
        <w:rPr>
          <w:sz w:val="20"/>
          <w:szCs w:val="20"/>
        </w:rPr>
        <w:t>-</w:t>
      </w:r>
      <w:r w:rsidR="00310ACC" w:rsidRPr="00310ACC">
        <w:rPr>
          <w:sz w:val="20"/>
          <w:szCs w:val="20"/>
        </w:rPr>
        <w:t>FLUJOMETROS PARA SISTEMA DE REFRIGERACIÓN DE CH ARICOTA</w:t>
      </w:r>
    </w:p>
    <w:p w14:paraId="043C329B" w14:textId="06DAD358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al presente vía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los mismos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BE1DA6">
        <w:trPr>
          <w:trHeight w:val="69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88BC1E1" w:rsidR="006F142D" w:rsidRPr="00310ACC" w:rsidRDefault="00310ACC" w:rsidP="00310ACC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310ACC">
              <w:rPr>
                <w:rFonts w:cstheme="minorHAnsi"/>
                <w:sz w:val="20"/>
                <w:szCs w:val="20"/>
              </w:rPr>
              <w:t>Los bienes materia de la presente convocatoria se entregan en el almacén de la sede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10ACC">
              <w:rPr>
                <w:rFonts w:cstheme="minorHAnsi"/>
                <w:sz w:val="20"/>
                <w:szCs w:val="20"/>
              </w:rPr>
              <w:t>administrativa de EGESUR, Av. Ejercito S/N, Para Grande,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717B48B7" w:rsidR="00FA5643" w:rsidRPr="00B930C4" w:rsidRDefault="00310ACC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11E61E7B" w14:textId="2E014C28" w:rsidR="00FA5643" w:rsidRPr="00B930C4" w:rsidRDefault="00453812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27BE2EDE" w:rsidR="00FA5643" w:rsidRPr="00B930C4" w:rsidRDefault="00310ACC" w:rsidP="00DD7EE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10ACC">
              <w:rPr>
                <w:rFonts w:cstheme="minorHAnsi"/>
                <w:bCs/>
                <w:sz w:val="20"/>
                <w:szCs w:val="20"/>
              </w:rPr>
              <w:t>FLUJOMETRO</w:t>
            </w:r>
            <w:r>
              <w:rPr>
                <w:rFonts w:cstheme="minorHAnsi"/>
                <w:bCs/>
                <w:sz w:val="20"/>
                <w:szCs w:val="20"/>
              </w:rPr>
              <w:t xml:space="preserve"> ELECTROMAGNETICO DE 4”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10ACC" w:rsidRPr="00AB10C6" w14:paraId="67A0C673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54E6EF36" w14:textId="1DEA1228" w:rsidR="00310ACC" w:rsidRDefault="00310ACC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3A73D444" w14:textId="21A18506" w:rsidR="00310ACC" w:rsidRDefault="00310ACC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" w:type="dxa"/>
            <w:vAlign w:val="center"/>
          </w:tcPr>
          <w:p w14:paraId="08A312E4" w14:textId="0AB9E6DC" w:rsidR="00310ACC" w:rsidRDefault="00310ACC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731874AA" w14:textId="2FD2302B" w:rsidR="00310ACC" w:rsidRPr="00310ACC" w:rsidRDefault="00310ACC" w:rsidP="00DD7EEF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310ACC">
              <w:rPr>
                <w:rFonts w:cstheme="minorHAnsi"/>
                <w:bCs/>
                <w:sz w:val="20"/>
                <w:szCs w:val="20"/>
              </w:rPr>
              <w:t>FLUJOMETRO</w:t>
            </w:r>
            <w:r>
              <w:rPr>
                <w:rFonts w:cstheme="minorHAnsi"/>
                <w:bCs/>
                <w:sz w:val="20"/>
                <w:szCs w:val="20"/>
              </w:rPr>
              <w:t xml:space="preserve"> ELECTROMAGNETICO DE </w:t>
            </w:r>
            <w:r>
              <w:rPr>
                <w:rFonts w:cstheme="minorHAnsi"/>
                <w:bCs/>
                <w:sz w:val="20"/>
                <w:szCs w:val="20"/>
              </w:rPr>
              <w:t>6</w:t>
            </w:r>
            <w:r>
              <w:rPr>
                <w:rFonts w:cstheme="minorHAnsi"/>
                <w:bCs/>
                <w:sz w:val="20"/>
                <w:szCs w:val="20"/>
              </w:rPr>
              <w:t>”</w:t>
            </w:r>
          </w:p>
        </w:tc>
        <w:tc>
          <w:tcPr>
            <w:tcW w:w="1564" w:type="dxa"/>
            <w:vAlign w:val="center"/>
          </w:tcPr>
          <w:p w14:paraId="0C4094AC" w14:textId="77777777" w:rsidR="00310ACC" w:rsidRPr="00B930C4" w:rsidRDefault="00310ACC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4944827" w14:textId="77777777" w:rsidR="00310ACC" w:rsidRPr="004550FB" w:rsidRDefault="00310ACC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9113E6F" w:rsidR="007C3DCF" w:rsidRPr="00310ACC" w:rsidRDefault="00310ACC" w:rsidP="00310AC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10ACC">
              <w:rPr>
                <w:rFonts w:cstheme="minorHAnsi"/>
                <w:sz w:val="20"/>
                <w:szCs w:val="20"/>
              </w:rPr>
              <w:t>Los bienes materia de la presente convocatoria se entregan en el plazo de 15 días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10ACC">
              <w:rPr>
                <w:rFonts w:cstheme="minorHAnsi"/>
                <w:sz w:val="20"/>
                <w:szCs w:val="20"/>
              </w:rPr>
              <w:t>calendario, contabilizados desde el día siguiente de entregada la orden de compra, en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310ACC">
              <w:rPr>
                <w:rFonts w:cstheme="minorHAnsi"/>
                <w:sz w:val="20"/>
                <w:szCs w:val="20"/>
              </w:rPr>
              <w:t>concordancia con lo establecido en la estrategia de contratación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A9F0A9C" w:rsidR="00C2700F" w:rsidRPr="00493FDA" w:rsidRDefault="0017268A" w:rsidP="00493F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Previa Conformidad del área usuaria.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E8C36" w14:textId="77777777" w:rsidR="00411148" w:rsidRDefault="00411148" w:rsidP="000F3E55">
      <w:pPr>
        <w:spacing w:after="0" w:line="240" w:lineRule="auto"/>
      </w:pPr>
      <w:r>
        <w:separator/>
      </w:r>
    </w:p>
  </w:endnote>
  <w:endnote w:type="continuationSeparator" w:id="0">
    <w:p w14:paraId="1082FBB7" w14:textId="77777777" w:rsidR="00411148" w:rsidRDefault="00411148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F19C6" w14:textId="77777777" w:rsidR="00411148" w:rsidRDefault="00411148" w:rsidP="000F3E55">
      <w:pPr>
        <w:spacing w:after="0" w:line="240" w:lineRule="auto"/>
      </w:pPr>
      <w:r>
        <w:separator/>
      </w:r>
    </w:p>
  </w:footnote>
  <w:footnote w:type="continuationSeparator" w:id="0">
    <w:p w14:paraId="0DC6304C" w14:textId="77777777" w:rsidR="00411148" w:rsidRDefault="00411148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445A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268A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0ACC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A09E1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1148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0A2B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2085"/>
    <w:rsid w:val="009650A5"/>
    <w:rsid w:val="0096542E"/>
    <w:rsid w:val="00967D5A"/>
    <w:rsid w:val="0097041F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6509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1710A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2026-02-07T14:47:00Z</dcterms:created>
  <dcterms:modified xsi:type="dcterms:W3CDTF">2026-02-07T14:52:00Z</dcterms:modified>
</cp:coreProperties>
</file>