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C1871" w14:textId="3EC61A3C" w:rsidR="00081BE1" w:rsidRPr="00212882" w:rsidRDefault="00081BE1" w:rsidP="00081BE1">
      <w:pPr>
        <w:spacing w:line="259" w:lineRule="auto"/>
        <w:jc w:val="center"/>
      </w:pPr>
      <w:r>
        <w:rPr>
          <w:b/>
        </w:rPr>
        <w:t>Formato 01</w:t>
      </w:r>
    </w:p>
    <w:tbl>
      <w:tblPr>
        <w:tblStyle w:val="TableGrid"/>
        <w:tblW w:w="8926" w:type="dxa"/>
        <w:jc w:val="center"/>
        <w:tblInd w:w="0" w:type="dxa"/>
        <w:tblCellMar>
          <w:top w:w="45" w:type="dxa"/>
          <w:left w:w="108" w:type="dxa"/>
          <w:right w:w="115" w:type="dxa"/>
        </w:tblCellMar>
        <w:tblLook w:val="04A0" w:firstRow="1" w:lastRow="0" w:firstColumn="1" w:lastColumn="0" w:noHBand="0" w:noVBand="1"/>
      </w:tblPr>
      <w:tblGrid>
        <w:gridCol w:w="2263"/>
        <w:gridCol w:w="6663"/>
      </w:tblGrid>
      <w:tr w:rsidR="00081BE1" w:rsidRPr="00212882" w14:paraId="6317E360" w14:textId="77777777" w:rsidTr="0080597B">
        <w:trPr>
          <w:trHeight w:val="571"/>
          <w:jc w:val="center"/>
        </w:trPr>
        <w:tc>
          <w:tcPr>
            <w:tcW w:w="2263" w:type="dxa"/>
            <w:tcBorders>
              <w:top w:val="single" w:sz="4" w:space="0" w:color="000000"/>
              <w:left w:val="single" w:sz="4" w:space="0" w:color="000000"/>
              <w:bottom w:val="single" w:sz="4" w:space="0" w:color="000000"/>
              <w:right w:val="single" w:sz="4" w:space="0" w:color="000000"/>
            </w:tcBorders>
          </w:tcPr>
          <w:p w14:paraId="49F28203" w14:textId="77777777" w:rsidR="00081BE1" w:rsidRPr="0080597B" w:rsidRDefault="00081BE1" w:rsidP="0080597B">
            <w:pPr>
              <w:spacing w:after="18" w:line="259" w:lineRule="auto"/>
              <w:ind w:left="-113" w:right="-113"/>
              <w:rPr>
                <w:rFonts w:ascii="Arial" w:hAnsi="Arial" w:cs="Arial"/>
                <w:sz w:val="20"/>
              </w:rPr>
            </w:pPr>
            <w:r w:rsidRPr="0080597B">
              <w:rPr>
                <w:rFonts w:ascii="Arial" w:hAnsi="Arial" w:cs="Arial"/>
                <w:b/>
                <w:sz w:val="20"/>
              </w:rPr>
              <w:t xml:space="preserve">Código: </w:t>
            </w:r>
          </w:p>
          <w:p w14:paraId="77729A8F" w14:textId="46F72CE7" w:rsidR="00081BE1" w:rsidRPr="0080597B" w:rsidRDefault="0080597B" w:rsidP="0080597B">
            <w:pPr>
              <w:spacing w:line="259" w:lineRule="auto"/>
              <w:ind w:left="-113" w:right="-113"/>
              <w:rPr>
                <w:rFonts w:ascii="Arial" w:hAnsi="Arial" w:cs="Arial"/>
                <w:sz w:val="20"/>
              </w:rPr>
            </w:pPr>
            <w:r>
              <w:rPr>
                <w:rFonts w:ascii="Arial" w:hAnsi="Arial" w:cs="Arial"/>
                <w:b/>
                <w:sz w:val="20"/>
              </w:rPr>
              <w:t xml:space="preserve">PS 04 01 </w:t>
            </w:r>
            <w:r w:rsidR="00081BE1" w:rsidRPr="0080597B">
              <w:rPr>
                <w:rFonts w:ascii="Arial" w:hAnsi="Arial" w:cs="Arial"/>
                <w:b/>
                <w:sz w:val="20"/>
              </w:rPr>
              <w:t>01 – FORM 01</w:t>
            </w:r>
          </w:p>
        </w:tc>
        <w:tc>
          <w:tcPr>
            <w:tcW w:w="6663" w:type="dxa"/>
            <w:tcBorders>
              <w:top w:val="single" w:sz="4" w:space="0" w:color="000000"/>
              <w:left w:val="single" w:sz="4" w:space="0" w:color="000000"/>
              <w:bottom w:val="single" w:sz="4" w:space="0" w:color="000000"/>
              <w:right w:val="single" w:sz="4" w:space="0" w:color="000000"/>
            </w:tcBorders>
          </w:tcPr>
          <w:p w14:paraId="02A04841" w14:textId="77777777" w:rsidR="00081BE1" w:rsidRPr="0080597B" w:rsidRDefault="00081BE1" w:rsidP="0080597B">
            <w:pPr>
              <w:spacing w:after="18" w:line="259" w:lineRule="auto"/>
              <w:ind w:left="-57" w:right="-113"/>
              <w:rPr>
                <w:rFonts w:ascii="Arial" w:hAnsi="Arial" w:cs="Arial"/>
                <w:sz w:val="20"/>
              </w:rPr>
            </w:pPr>
            <w:r w:rsidRPr="0080597B">
              <w:rPr>
                <w:rFonts w:ascii="Arial" w:hAnsi="Arial" w:cs="Arial"/>
                <w:b/>
                <w:sz w:val="20"/>
              </w:rPr>
              <w:t xml:space="preserve">Nombre: </w:t>
            </w:r>
          </w:p>
          <w:p w14:paraId="5A009318" w14:textId="1F582F1C" w:rsidR="00081BE1" w:rsidRPr="0080597B" w:rsidRDefault="0080597B" w:rsidP="0080597B">
            <w:pPr>
              <w:ind w:left="-57" w:right="-113"/>
              <w:jc w:val="both"/>
              <w:rPr>
                <w:rFonts w:ascii="Arial" w:hAnsi="Arial" w:cs="Arial"/>
                <w:bCs/>
                <w:color w:val="000000"/>
                <w:sz w:val="20"/>
                <w:lang w:val="es-PE"/>
              </w:rPr>
            </w:pPr>
            <w:r w:rsidRPr="0080597B">
              <w:rPr>
                <w:rFonts w:ascii="Arial" w:hAnsi="Arial" w:cs="Arial"/>
                <w:bCs/>
                <w:color w:val="000000"/>
                <w:sz w:val="20"/>
                <w:lang w:val="es-PE"/>
              </w:rPr>
              <w:t>Términos De Referencia para la Contratación de Servicios en General</w:t>
            </w:r>
          </w:p>
        </w:tc>
      </w:tr>
    </w:tbl>
    <w:p w14:paraId="684F2864" w14:textId="2636ADB7" w:rsidR="00D32A19" w:rsidRPr="00437B14" w:rsidRDefault="00D32A19" w:rsidP="00081BE1">
      <w:pPr>
        <w:spacing w:line="270" w:lineRule="exact"/>
        <w:rPr>
          <w:rFonts w:ascii="Calibri" w:hAnsi="Calibri" w:cs="Calibri"/>
          <w:b/>
          <w:color w:val="000000"/>
          <w:lang w:val="es-PE"/>
        </w:rPr>
      </w:pPr>
    </w:p>
    <w:tbl>
      <w:tblPr>
        <w:tblStyle w:val="Tablaconcuadrcula"/>
        <w:tblW w:w="5000" w:type="pct"/>
        <w:tblLook w:val="04A0" w:firstRow="1" w:lastRow="0" w:firstColumn="1" w:lastColumn="0" w:noHBand="0" w:noVBand="1"/>
      </w:tblPr>
      <w:tblGrid>
        <w:gridCol w:w="2317"/>
        <w:gridCol w:w="6177"/>
      </w:tblGrid>
      <w:tr w:rsidR="00C44211" w:rsidRPr="00437B14" w14:paraId="121CDA6D" w14:textId="77777777" w:rsidTr="0080597B">
        <w:trPr>
          <w:trHeight w:val="20"/>
        </w:trPr>
        <w:tc>
          <w:tcPr>
            <w:tcW w:w="1364" w:type="pct"/>
          </w:tcPr>
          <w:p w14:paraId="05C4D04D" w14:textId="79F2F1B1" w:rsidR="00C44211" w:rsidRPr="00437B14" w:rsidRDefault="00C44211" w:rsidP="00591B84">
            <w:pPr>
              <w:ind w:left="-57"/>
              <w:jc w:val="both"/>
              <w:rPr>
                <w:rFonts w:ascii="Calibri" w:hAnsi="Calibri" w:cs="Calibri"/>
                <w:b/>
              </w:rPr>
            </w:pPr>
            <w:r w:rsidRPr="00437B14">
              <w:rPr>
                <w:rFonts w:ascii="Calibri" w:hAnsi="Calibri" w:cs="Calibri"/>
                <w:b/>
              </w:rPr>
              <w:t>Unidad</w:t>
            </w:r>
            <w:r w:rsidRPr="00437B14">
              <w:rPr>
                <w:rFonts w:ascii="Calibri" w:hAnsi="Calibri" w:cs="Calibri"/>
                <w:b/>
                <w:spacing w:val="-12"/>
              </w:rPr>
              <w:t xml:space="preserve"> </w:t>
            </w:r>
            <w:r w:rsidRPr="00437B14">
              <w:rPr>
                <w:rFonts w:ascii="Calibri" w:hAnsi="Calibri" w:cs="Calibri"/>
                <w:b/>
              </w:rPr>
              <w:t>de</w:t>
            </w:r>
            <w:r w:rsidRPr="00437B14">
              <w:rPr>
                <w:rFonts w:ascii="Calibri" w:hAnsi="Calibri" w:cs="Calibri"/>
                <w:b/>
                <w:spacing w:val="-11"/>
              </w:rPr>
              <w:t xml:space="preserve"> </w:t>
            </w:r>
            <w:r w:rsidRPr="00437B14">
              <w:rPr>
                <w:rFonts w:ascii="Calibri" w:hAnsi="Calibri" w:cs="Calibri"/>
                <w:b/>
                <w:spacing w:val="-2"/>
              </w:rPr>
              <w:t>Organización</w:t>
            </w:r>
          </w:p>
        </w:tc>
        <w:tc>
          <w:tcPr>
            <w:tcW w:w="3636" w:type="pct"/>
          </w:tcPr>
          <w:p w14:paraId="6A77D46A" w14:textId="276C0513" w:rsidR="00C44211" w:rsidRPr="00437B14" w:rsidRDefault="00C44211" w:rsidP="00676F59">
            <w:pPr>
              <w:ind w:right="50"/>
              <w:jc w:val="both"/>
              <w:rPr>
                <w:rFonts w:ascii="Calibri" w:hAnsi="Calibri" w:cs="Calibri"/>
                <w:b/>
              </w:rPr>
            </w:pPr>
          </w:p>
        </w:tc>
      </w:tr>
      <w:tr w:rsidR="00C44211" w:rsidRPr="00437B14" w14:paraId="581A8BFA" w14:textId="77777777" w:rsidTr="0080597B">
        <w:trPr>
          <w:trHeight w:val="20"/>
        </w:trPr>
        <w:tc>
          <w:tcPr>
            <w:tcW w:w="1364" w:type="pct"/>
          </w:tcPr>
          <w:p w14:paraId="77F43AFF" w14:textId="3FAA88FB" w:rsidR="00C44211" w:rsidRPr="00437B14" w:rsidRDefault="00C44211" w:rsidP="00591B84">
            <w:pPr>
              <w:ind w:left="-57"/>
              <w:jc w:val="both"/>
              <w:rPr>
                <w:rFonts w:ascii="Calibri" w:hAnsi="Calibri" w:cs="Calibri"/>
                <w:b/>
              </w:rPr>
            </w:pPr>
            <w:r w:rsidRPr="00437B14">
              <w:rPr>
                <w:rFonts w:ascii="Calibri" w:hAnsi="Calibri" w:cs="Calibri"/>
                <w:b/>
              </w:rPr>
              <w:t>Meta</w:t>
            </w:r>
            <w:r w:rsidRPr="00437B14">
              <w:rPr>
                <w:rFonts w:ascii="Calibri" w:hAnsi="Calibri" w:cs="Calibri"/>
                <w:b/>
                <w:spacing w:val="-11"/>
              </w:rPr>
              <w:t xml:space="preserve"> </w:t>
            </w:r>
            <w:r w:rsidRPr="00437B14">
              <w:rPr>
                <w:rFonts w:ascii="Calibri" w:hAnsi="Calibri" w:cs="Calibri"/>
                <w:b/>
                <w:spacing w:val="-2"/>
              </w:rPr>
              <w:t>Presupuestaria</w:t>
            </w:r>
          </w:p>
        </w:tc>
        <w:tc>
          <w:tcPr>
            <w:tcW w:w="3636" w:type="pct"/>
          </w:tcPr>
          <w:p w14:paraId="6F8839B3" w14:textId="760B7175" w:rsidR="00C44211" w:rsidRPr="00437B14" w:rsidRDefault="00C44211" w:rsidP="00676F59">
            <w:pPr>
              <w:ind w:right="296"/>
              <w:jc w:val="both"/>
              <w:rPr>
                <w:rFonts w:ascii="Calibri" w:hAnsi="Calibri" w:cs="Calibri"/>
                <w:b/>
              </w:rPr>
            </w:pPr>
          </w:p>
        </w:tc>
      </w:tr>
      <w:tr w:rsidR="00C44211" w:rsidRPr="00437B14" w14:paraId="68EF10C8" w14:textId="77777777" w:rsidTr="0080597B">
        <w:trPr>
          <w:trHeight w:val="20"/>
        </w:trPr>
        <w:tc>
          <w:tcPr>
            <w:tcW w:w="1364" w:type="pct"/>
          </w:tcPr>
          <w:p w14:paraId="0D78CAB8" w14:textId="565C6F36" w:rsidR="00C44211" w:rsidRPr="00437B14" w:rsidRDefault="00C44211" w:rsidP="00591B84">
            <w:pPr>
              <w:ind w:left="-57"/>
              <w:jc w:val="both"/>
              <w:rPr>
                <w:rFonts w:ascii="Calibri" w:hAnsi="Calibri" w:cs="Calibri"/>
                <w:b/>
              </w:rPr>
            </w:pPr>
            <w:r w:rsidRPr="00437B14">
              <w:rPr>
                <w:rFonts w:ascii="Calibri" w:hAnsi="Calibri" w:cs="Calibri"/>
                <w:b/>
              </w:rPr>
              <w:t>Actividad</w:t>
            </w:r>
            <w:r w:rsidRPr="00437B14">
              <w:rPr>
                <w:rFonts w:ascii="Calibri" w:hAnsi="Calibri" w:cs="Calibri"/>
                <w:b/>
                <w:spacing w:val="-12"/>
              </w:rPr>
              <w:t xml:space="preserve"> </w:t>
            </w:r>
            <w:r w:rsidRPr="00437B14">
              <w:rPr>
                <w:rFonts w:ascii="Calibri" w:hAnsi="Calibri" w:cs="Calibri"/>
                <w:b/>
              </w:rPr>
              <w:t>del</w:t>
            </w:r>
            <w:r w:rsidRPr="00437B14">
              <w:rPr>
                <w:rFonts w:ascii="Calibri" w:hAnsi="Calibri" w:cs="Calibri"/>
                <w:b/>
                <w:spacing w:val="-9"/>
              </w:rPr>
              <w:t xml:space="preserve"> </w:t>
            </w:r>
            <w:r w:rsidRPr="00437B14">
              <w:rPr>
                <w:rFonts w:ascii="Calibri" w:hAnsi="Calibri" w:cs="Calibri"/>
                <w:b/>
                <w:spacing w:val="-5"/>
              </w:rPr>
              <w:t>POI</w:t>
            </w:r>
          </w:p>
        </w:tc>
        <w:tc>
          <w:tcPr>
            <w:tcW w:w="3636" w:type="pct"/>
          </w:tcPr>
          <w:p w14:paraId="6E05A099" w14:textId="300C8141" w:rsidR="00C44211" w:rsidRPr="00437B14" w:rsidRDefault="00C44211" w:rsidP="00676F59">
            <w:pPr>
              <w:jc w:val="both"/>
              <w:rPr>
                <w:rFonts w:ascii="Calibri" w:hAnsi="Calibri" w:cs="Calibri"/>
                <w:b/>
              </w:rPr>
            </w:pPr>
          </w:p>
        </w:tc>
      </w:tr>
      <w:tr w:rsidR="00C44211" w:rsidRPr="00437B14" w14:paraId="279787DF" w14:textId="77777777" w:rsidTr="0080597B">
        <w:trPr>
          <w:trHeight w:val="20"/>
        </w:trPr>
        <w:tc>
          <w:tcPr>
            <w:tcW w:w="1364" w:type="pct"/>
          </w:tcPr>
          <w:p w14:paraId="68AB5B36" w14:textId="349203D5" w:rsidR="00C44211" w:rsidRPr="00437B14" w:rsidRDefault="00C44211" w:rsidP="00591B84">
            <w:pPr>
              <w:ind w:left="-57"/>
              <w:jc w:val="both"/>
              <w:rPr>
                <w:rFonts w:ascii="Calibri" w:hAnsi="Calibri" w:cs="Calibri"/>
                <w:b/>
              </w:rPr>
            </w:pPr>
            <w:r w:rsidRPr="00437B14">
              <w:rPr>
                <w:rFonts w:ascii="Calibri" w:hAnsi="Calibri" w:cs="Calibri"/>
                <w:b/>
              </w:rPr>
              <w:t>Denominación</w:t>
            </w:r>
            <w:r w:rsidRPr="00437B14">
              <w:rPr>
                <w:rFonts w:ascii="Calibri" w:hAnsi="Calibri" w:cs="Calibri"/>
                <w:b/>
                <w:spacing w:val="-10"/>
              </w:rPr>
              <w:t xml:space="preserve"> </w:t>
            </w:r>
            <w:r w:rsidRPr="00437B14">
              <w:rPr>
                <w:rFonts w:ascii="Calibri" w:hAnsi="Calibri" w:cs="Calibri"/>
                <w:b/>
              </w:rPr>
              <w:t>de</w:t>
            </w:r>
            <w:r w:rsidRPr="00437B14">
              <w:rPr>
                <w:rFonts w:ascii="Calibri" w:hAnsi="Calibri" w:cs="Calibri"/>
                <w:b/>
                <w:spacing w:val="-14"/>
              </w:rPr>
              <w:t xml:space="preserve"> </w:t>
            </w:r>
            <w:r w:rsidRPr="00437B14">
              <w:rPr>
                <w:rFonts w:ascii="Calibri" w:hAnsi="Calibri" w:cs="Calibri"/>
                <w:b/>
              </w:rPr>
              <w:t>la</w:t>
            </w:r>
            <w:r w:rsidRPr="00437B14">
              <w:rPr>
                <w:rFonts w:ascii="Calibri" w:hAnsi="Calibri" w:cs="Calibri"/>
                <w:b/>
                <w:spacing w:val="-13"/>
              </w:rPr>
              <w:t xml:space="preserve"> </w:t>
            </w:r>
            <w:r w:rsidRPr="00437B14">
              <w:rPr>
                <w:rFonts w:ascii="Calibri" w:hAnsi="Calibri" w:cs="Calibri"/>
                <w:b/>
                <w:spacing w:val="-2"/>
              </w:rPr>
              <w:t>Contratación</w:t>
            </w:r>
          </w:p>
        </w:tc>
        <w:tc>
          <w:tcPr>
            <w:tcW w:w="3636" w:type="pct"/>
          </w:tcPr>
          <w:p w14:paraId="10D71D9B" w14:textId="6AC755E1" w:rsidR="00C44211" w:rsidRPr="00437B14" w:rsidRDefault="00C44211" w:rsidP="00676F59">
            <w:pPr>
              <w:pStyle w:val="TableParagraph"/>
              <w:tabs>
                <w:tab w:val="left" w:pos="2090"/>
                <w:tab w:val="left" w:pos="4674"/>
              </w:tabs>
              <w:jc w:val="both"/>
              <w:rPr>
                <w:rFonts w:ascii="Calibri" w:hAnsi="Calibri" w:cs="Calibri"/>
              </w:rPr>
            </w:pPr>
          </w:p>
        </w:tc>
      </w:tr>
    </w:tbl>
    <w:p w14:paraId="2F90FAB8" w14:textId="77777777" w:rsidR="00C44211" w:rsidRPr="00437B14" w:rsidRDefault="00C44211" w:rsidP="00676F59">
      <w:pPr>
        <w:ind w:left="1861" w:right="296"/>
        <w:jc w:val="both"/>
        <w:rPr>
          <w:rFonts w:ascii="Calibri" w:hAnsi="Calibri" w:cs="Calibri"/>
          <w:b/>
        </w:rPr>
      </w:pPr>
    </w:p>
    <w:tbl>
      <w:tblPr>
        <w:tblStyle w:val="Tablaconcuadrcula"/>
        <w:tblW w:w="5000" w:type="pct"/>
        <w:tblLook w:val="04A0" w:firstRow="1" w:lastRow="0" w:firstColumn="1" w:lastColumn="0" w:noHBand="0" w:noVBand="1"/>
      </w:tblPr>
      <w:tblGrid>
        <w:gridCol w:w="8494"/>
      </w:tblGrid>
      <w:tr w:rsidR="00C44211" w:rsidRPr="00437B14" w14:paraId="3AC0840B" w14:textId="77777777" w:rsidTr="00591B84">
        <w:trPr>
          <w:trHeight w:val="20"/>
        </w:trPr>
        <w:tc>
          <w:tcPr>
            <w:tcW w:w="5000" w:type="pct"/>
          </w:tcPr>
          <w:p w14:paraId="12DCC6BA" w14:textId="14552CE9" w:rsidR="00C44211" w:rsidRPr="00437B14" w:rsidRDefault="00C44211" w:rsidP="0080597B">
            <w:pPr>
              <w:jc w:val="both"/>
              <w:rPr>
                <w:rFonts w:ascii="Calibri" w:hAnsi="Calibri" w:cs="Calibri"/>
              </w:rPr>
            </w:pPr>
            <w:r w:rsidRPr="00437B14">
              <w:rPr>
                <w:rFonts w:ascii="Calibri" w:hAnsi="Calibri" w:cs="Calibri"/>
                <w:b/>
              </w:rPr>
              <w:t>1.</w:t>
            </w:r>
            <w:r w:rsidRPr="00437B14">
              <w:rPr>
                <w:rFonts w:ascii="Calibri" w:hAnsi="Calibri" w:cs="Calibri"/>
                <w:b/>
                <w:spacing w:val="28"/>
              </w:rPr>
              <w:t xml:space="preserve"> </w:t>
            </w:r>
            <w:r w:rsidRPr="00437B14">
              <w:rPr>
                <w:rFonts w:ascii="Calibri" w:hAnsi="Calibri" w:cs="Calibri"/>
                <w:b/>
              </w:rPr>
              <w:t>Finalidad</w:t>
            </w:r>
            <w:r w:rsidRPr="00437B14">
              <w:rPr>
                <w:rFonts w:ascii="Calibri" w:hAnsi="Calibri" w:cs="Calibri"/>
                <w:b/>
                <w:spacing w:val="-7"/>
              </w:rPr>
              <w:t xml:space="preserve"> </w:t>
            </w:r>
            <w:r w:rsidRPr="00437B14">
              <w:rPr>
                <w:rFonts w:ascii="Calibri" w:hAnsi="Calibri" w:cs="Calibri"/>
                <w:b/>
                <w:spacing w:val="-2"/>
              </w:rPr>
              <w:t>Pública</w:t>
            </w:r>
          </w:p>
        </w:tc>
      </w:tr>
      <w:tr w:rsidR="00C44211" w:rsidRPr="00437B14" w14:paraId="553446EC" w14:textId="77777777" w:rsidTr="00591B84">
        <w:trPr>
          <w:trHeight w:val="20"/>
        </w:trPr>
        <w:tc>
          <w:tcPr>
            <w:tcW w:w="5000" w:type="pct"/>
          </w:tcPr>
          <w:p w14:paraId="069675DD" w14:textId="6B195878" w:rsidR="002B2E57" w:rsidRPr="00437B14" w:rsidRDefault="00357B64" w:rsidP="0080597B">
            <w:pPr>
              <w:spacing w:line="270" w:lineRule="exact"/>
              <w:jc w:val="both"/>
              <w:rPr>
                <w:rFonts w:ascii="Calibri" w:hAnsi="Calibri" w:cs="Calibri"/>
                <w:color w:val="000000"/>
                <w:lang w:val="es-PE"/>
              </w:rPr>
            </w:pPr>
            <w:r w:rsidRPr="00437B14">
              <w:rPr>
                <w:rFonts w:ascii="Calibri" w:hAnsi="Calibri" w:cs="Calibri"/>
                <w:color w:val="000000"/>
                <w:lang w:val="es-PE"/>
              </w:rPr>
              <w:t>(Describir</w:t>
            </w:r>
            <w:r w:rsidRPr="00437B14">
              <w:rPr>
                <w:rFonts w:ascii="Calibri" w:hAnsi="Calibri" w:cs="Calibri"/>
                <w:color w:val="000000"/>
                <w:spacing w:val="-4"/>
                <w:lang w:val="es-PE"/>
              </w:rPr>
              <w:t xml:space="preserve"> </w:t>
            </w:r>
            <w:r w:rsidRPr="00437B14">
              <w:rPr>
                <w:rFonts w:ascii="Calibri" w:hAnsi="Calibri" w:cs="Calibri"/>
                <w:color w:val="000000"/>
                <w:spacing w:val="1"/>
                <w:lang w:val="es-PE"/>
              </w:rPr>
              <w:t>el</w:t>
            </w:r>
            <w:r w:rsidRPr="00437B14">
              <w:rPr>
                <w:rFonts w:ascii="Calibri" w:hAnsi="Calibri" w:cs="Calibri"/>
                <w:color w:val="000000"/>
                <w:lang w:val="es-PE"/>
              </w:rPr>
              <w:t xml:space="preserve"> interés</w:t>
            </w:r>
            <w:r w:rsidRPr="00437B14">
              <w:rPr>
                <w:rFonts w:ascii="Calibri" w:hAnsi="Calibri" w:cs="Calibri"/>
                <w:color w:val="000000"/>
                <w:spacing w:val="-2"/>
                <w:lang w:val="es-PE"/>
              </w:rPr>
              <w:t xml:space="preserve"> </w:t>
            </w:r>
            <w:r w:rsidRPr="00437B14">
              <w:rPr>
                <w:rFonts w:ascii="Calibri" w:hAnsi="Calibri" w:cs="Calibri"/>
                <w:color w:val="000000"/>
                <w:lang w:val="es-PE"/>
              </w:rPr>
              <w:t>público</w:t>
            </w:r>
            <w:r w:rsidRPr="00437B14">
              <w:rPr>
                <w:rFonts w:ascii="Calibri" w:hAnsi="Calibri" w:cs="Calibri"/>
                <w:color w:val="000000"/>
                <w:spacing w:val="-3"/>
                <w:lang w:val="es-PE"/>
              </w:rPr>
              <w:t xml:space="preserve"> </w:t>
            </w:r>
            <w:r w:rsidRPr="00437B14">
              <w:rPr>
                <w:rFonts w:ascii="Calibri" w:hAnsi="Calibri" w:cs="Calibri"/>
                <w:color w:val="000000"/>
                <w:lang w:val="es-PE"/>
              </w:rPr>
              <w:t>que</w:t>
            </w:r>
            <w:r w:rsidRPr="00437B14">
              <w:rPr>
                <w:rFonts w:ascii="Calibri" w:hAnsi="Calibri" w:cs="Calibri"/>
                <w:color w:val="000000"/>
                <w:spacing w:val="2"/>
                <w:lang w:val="es-PE"/>
              </w:rPr>
              <w:t xml:space="preserve"> </w:t>
            </w:r>
            <w:r w:rsidRPr="00437B14">
              <w:rPr>
                <w:rFonts w:ascii="Calibri" w:hAnsi="Calibri" w:cs="Calibri"/>
                <w:color w:val="000000"/>
                <w:lang w:val="es-PE"/>
              </w:rPr>
              <w:t>desea</w:t>
            </w:r>
            <w:r w:rsidRPr="00437B14">
              <w:rPr>
                <w:rFonts w:ascii="Calibri" w:hAnsi="Calibri" w:cs="Calibri"/>
                <w:color w:val="000000"/>
                <w:spacing w:val="-3"/>
                <w:lang w:val="es-PE"/>
              </w:rPr>
              <w:t xml:space="preserve"> </w:t>
            </w:r>
            <w:r w:rsidRPr="00437B14">
              <w:rPr>
                <w:rFonts w:ascii="Calibri" w:hAnsi="Calibri" w:cs="Calibri"/>
                <w:color w:val="000000"/>
                <w:lang w:val="es-PE"/>
              </w:rPr>
              <w:t>satisfacer</w:t>
            </w:r>
            <w:r w:rsidRPr="00437B14">
              <w:rPr>
                <w:rFonts w:ascii="Calibri" w:hAnsi="Calibri" w:cs="Calibri"/>
                <w:color w:val="000000"/>
                <w:spacing w:val="-1"/>
                <w:lang w:val="es-PE"/>
              </w:rPr>
              <w:t xml:space="preserve"> </w:t>
            </w:r>
            <w:r w:rsidRPr="00437B14">
              <w:rPr>
                <w:rFonts w:ascii="Calibri" w:hAnsi="Calibri" w:cs="Calibri"/>
                <w:color w:val="000000"/>
                <w:spacing w:val="1"/>
                <w:lang w:val="es-PE"/>
              </w:rPr>
              <w:t>con</w:t>
            </w:r>
            <w:r w:rsidRPr="00437B14">
              <w:rPr>
                <w:rFonts w:ascii="Calibri" w:hAnsi="Calibri" w:cs="Calibri"/>
                <w:color w:val="000000"/>
                <w:spacing w:val="-5"/>
                <w:lang w:val="es-PE"/>
              </w:rPr>
              <w:t xml:space="preserve"> </w:t>
            </w:r>
            <w:r w:rsidRPr="00437B14">
              <w:rPr>
                <w:rFonts w:ascii="Calibri" w:hAnsi="Calibri" w:cs="Calibri"/>
                <w:color w:val="000000"/>
                <w:lang w:val="es-PE"/>
              </w:rPr>
              <w:t>la</w:t>
            </w:r>
            <w:r w:rsidRPr="00437B14">
              <w:rPr>
                <w:rFonts w:ascii="Calibri" w:hAnsi="Calibri" w:cs="Calibri"/>
                <w:color w:val="000000"/>
                <w:spacing w:val="-6"/>
                <w:lang w:val="es-PE"/>
              </w:rPr>
              <w:t xml:space="preserve"> </w:t>
            </w:r>
            <w:r w:rsidRPr="00437B14">
              <w:rPr>
                <w:rFonts w:ascii="Calibri" w:hAnsi="Calibri" w:cs="Calibri"/>
                <w:color w:val="000000"/>
                <w:lang w:val="es-PE"/>
              </w:rPr>
              <w:t>contratación)</w:t>
            </w:r>
          </w:p>
        </w:tc>
      </w:tr>
      <w:tr w:rsidR="00357B64" w:rsidRPr="00437B14" w14:paraId="4A9E533C" w14:textId="77777777" w:rsidTr="00591B84">
        <w:trPr>
          <w:trHeight w:val="20"/>
        </w:trPr>
        <w:tc>
          <w:tcPr>
            <w:tcW w:w="5000" w:type="pct"/>
          </w:tcPr>
          <w:p w14:paraId="0B6F5F0E" w14:textId="409BED8E" w:rsidR="00357B64" w:rsidRPr="00437B14" w:rsidRDefault="00357B64" w:rsidP="0080597B">
            <w:pPr>
              <w:spacing w:line="270" w:lineRule="exact"/>
              <w:jc w:val="both"/>
              <w:rPr>
                <w:rFonts w:ascii="Calibri" w:hAnsi="Calibri" w:cs="Calibri"/>
                <w:b/>
                <w:bCs/>
                <w:color w:val="000000"/>
                <w:lang w:val="es-PE"/>
              </w:rPr>
            </w:pPr>
            <w:r w:rsidRPr="00437B14">
              <w:rPr>
                <w:rFonts w:ascii="Calibri" w:hAnsi="Calibri" w:cs="Calibri"/>
                <w:b/>
                <w:bCs/>
                <w:color w:val="000000"/>
                <w:lang w:val="es-PE"/>
              </w:rPr>
              <w:t>2. Antecedentes</w:t>
            </w:r>
          </w:p>
        </w:tc>
      </w:tr>
      <w:tr w:rsidR="00357B64" w:rsidRPr="00437B14" w14:paraId="6EB8A358" w14:textId="77777777" w:rsidTr="00591B84">
        <w:trPr>
          <w:trHeight w:val="20"/>
        </w:trPr>
        <w:tc>
          <w:tcPr>
            <w:tcW w:w="5000" w:type="pct"/>
          </w:tcPr>
          <w:p w14:paraId="14C89995" w14:textId="6CE88693" w:rsidR="00357B64" w:rsidRPr="00591B84" w:rsidRDefault="00676F59" w:rsidP="0080597B">
            <w:pPr>
              <w:pStyle w:val="Default"/>
              <w:jc w:val="both"/>
              <w:rPr>
                <w:sz w:val="22"/>
                <w:szCs w:val="22"/>
              </w:rPr>
            </w:pPr>
            <w:r w:rsidRPr="00591B84">
              <w:rPr>
                <w:sz w:val="22"/>
                <w:szCs w:val="22"/>
              </w:rPr>
              <w:t>(Puede consignarse una breve descripción de los antecedentes considerados por el usuario para la determinación de la necesidad. Se trata de una e</w:t>
            </w:r>
            <w:r w:rsidR="00D32A19" w:rsidRPr="00591B84">
              <w:rPr>
                <w:sz w:val="22"/>
                <w:szCs w:val="22"/>
              </w:rPr>
              <w:t xml:space="preserve">xplicación general respecto de las acciones que anteceden a la formulación final del </w:t>
            </w:r>
            <w:r w:rsidRPr="00591B84">
              <w:rPr>
                <w:sz w:val="22"/>
                <w:szCs w:val="22"/>
              </w:rPr>
              <w:t xml:space="preserve">requerimiento de contratación del servicio.) </w:t>
            </w:r>
          </w:p>
        </w:tc>
      </w:tr>
      <w:tr w:rsidR="00C44211" w:rsidRPr="00437B14" w14:paraId="5C0B2441" w14:textId="77777777" w:rsidTr="00591B84">
        <w:trPr>
          <w:trHeight w:val="20"/>
        </w:trPr>
        <w:tc>
          <w:tcPr>
            <w:tcW w:w="5000" w:type="pct"/>
          </w:tcPr>
          <w:p w14:paraId="5191A8F2" w14:textId="7D6C9864" w:rsidR="00C44211" w:rsidRPr="00591B84" w:rsidRDefault="008972E0" w:rsidP="0080597B">
            <w:pPr>
              <w:jc w:val="both"/>
              <w:rPr>
                <w:rFonts w:ascii="Calibri" w:hAnsi="Calibri" w:cs="Calibri"/>
              </w:rPr>
            </w:pPr>
            <w:r w:rsidRPr="00591B84">
              <w:rPr>
                <w:rFonts w:ascii="Calibri" w:hAnsi="Calibri" w:cs="Calibri"/>
                <w:b/>
              </w:rPr>
              <w:t>3</w:t>
            </w:r>
            <w:r w:rsidR="00C44211" w:rsidRPr="00591B84">
              <w:rPr>
                <w:rFonts w:ascii="Calibri" w:hAnsi="Calibri" w:cs="Calibri"/>
                <w:b/>
              </w:rPr>
              <w:t>.</w:t>
            </w:r>
            <w:r w:rsidR="00C44211" w:rsidRPr="00591B84">
              <w:rPr>
                <w:rFonts w:ascii="Calibri" w:hAnsi="Calibri" w:cs="Calibri"/>
                <w:b/>
                <w:spacing w:val="28"/>
              </w:rPr>
              <w:t xml:space="preserve"> </w:t>
            </w:r>
            <w:r w:rsidR="00C44211" w:rsidRPr="00591B84">
              <w:rPr>
                <w:rFonts w:ascii="Calibri" w:hAnsi="Calibri" w:cs="Calibri"/>
                <w:b/>
              </w:rPr>
              <w:t>Objetivo</w:t>
            </w:r>
            <w:r w:rsidR="00C44211" w:rsidRPr="00591B84">
              <w:rPr>
                <w:rFonts w:ascii="Calibri" w:hAnsi="Calibri" w:cs="Calibri"/>
                <w:b/>
                <w:spacing w:val="-8"/>
              </w:rPr>
              <w:t xml:space="preserve"> </w:t>
            </w:r>
            <w:r w:rsidR="00C44211" w:rsidRPr="00591B84">
              <w:rPr>
                <w:rFonts w:ascii="Calibri" w:hAnsi="Calibri" w:cs="Calibri"/>
                <w:b/>
              </w:rPr>
              <w:t>de</w:t>
            </w:r>
            <w:r w:rsidR="00C44211" w:rsidRPr="00591B84">
              <w:rPr>
                <w:rFonts w:ascii="Calibri" w:hAnsi="Calibri" w:cs="Calibri"/>
                <w:b/>
                <w:spacing w:val="-8"/>
              </w:rPr>
              <w:t xml:space="preserve"> </w:t>
            </w:r>
            <w:r w:rsidR="00C44211" w:rsidRPr="00591B84">
              <w:rPr>
                <w:rFonts w:ascii="Calibri" w:hAnsi="Calibri" w:cs="Calibri"/>
                <w:b/>
              </w:rPr>
              <w:t>la</w:t>
            </w:r>
            <w:r w:rsidR="00C44211" w:rsidRPr="00591B84">
              <w:rPr>
                <w:rFonts w:ascii="Calibri" w:hAnsi="Calibri" w:cs="Calibri"/>
                <w:b/>
                <w:spacing w:val="-6"/>
              </w:rPr>
              <w:t xml:space="preserve"> </w:t>
            </w:r>
            <w:r w:rsidR="00C44211" w:rsidRPr="00591B84">
              <w:rPr>
                <w:rFonts w:ascii="Calibri" w:hAnsi="Calibri" w:cs="Calibri"/>
                <w:b/>
                <w:spacing w:val="-2"/>
              </w:rPr>
              <w:t>Contratación</w:t>
            </w:r>
          </w:p>
        </w:tc>
      </w:tr>
      <w:tr w:rsidR="00C44211" w:rsidRPr="00437B14" w14:paraId="27F36899" w14:textId="77777777" w:rsidTr="00591B84">
        <w:trPr>
          <w:trHeight w:val="20"/>
        </w:trPr>
        <w:tc>
          <w:tcPr>
            <w:tcW w:w="5000" w:type="pct"/>
          </w:tcPr>
          <w:p w14:paraId="16C05547" w14:textId="33531D4E" w:rsidR="00357B64" w:rsidRPr="00591B84" w:rsidRDefault="00357B64" w:rsidP="0080597B">
            <w:pPr>
              <w:jc w:val="both"/>
              <w:rPr>
                <w:rFonts w:ascii="Calibri" w:hAnsi="Calibri" w:cs="Calibri"/>
                <w:b/>
                <w:bCs/>
                <w:lang w:val="es-PE"/>
              </w:rPr>
            </w:pPr>
            <w:r w:rsidRPr="00591B84">
              <w:rPr>
                <w:rFonts w:ascii="Calibri" w:hAnsi="Calibri" w:cs="Calibri"/>
                <w:b/>
                <w:bCs/>
                <w:lang w:val="es-PE"/>
              </w:rPr>
              <w:t xml:space="preserve">3.1 Objetivo General </w:t>
            </w:r>
          </w:p>
          <w:p w14:paraId="1897D953" w14:textId="77777777" w:rsidR="00676F59" w:rsidRPr="00591B84" w:rsidRDefault="00676F59" w:rsidP="0080597B">
            <w:pPr>
              <w:pStyle w:val="Default"/>
              <w:jc w:val="both"/>
              <w:rPr>
                <w:sz w:val="22"/>
                <w:szCs w:val="22"/>
              </w:rPr>
            </w:pPr>
            <w:r w:rsidRPr="00591B84">
              <w:rPr>
                <w:sz w:val="22"/>
                <w:szCs w:val="22"/>
              </w:rPr>
              <w:t xml:space="preserve">Identificar la finalidad general hacia la cual se deben dirigir los recursos y esfuerzos relacionados a la necesidad de la contratación. El objetivo debe responder a la pregunta "qué" y "para qué". </w:t>
            </w:r>
          </w:p>
          <w:p w14:paraId="697A9373" w14:textId="77777777" w:rsidR="00357B64" w:rsidRPr="00591B84" w:rsidRDefault="00357B64" w:rsidP="0080597B">
            <w:pPr>
              <w:jc w:val="both"/>
              <w:rPr>
                <w:rFonts w:ascii="Calibri" w:hAnsi="Calibri" w:cs="Calibri"/>
                <w:lang w:val="es-PE"/>
              </w:rPr>
            </w:pPr>
          </w:p>
          <w:p w14:paraId="1E77A528" w14:textId="77777777" w:rsidR="00357B64" w:rsidRPr="00591B84" w:rsidRDefault="00357B64" w:rsidP="0080597B">
            <w:pPr>
              <w:jc w:val="both"/>
              <w:rPr>
                <w:rFonts w:ascii="Calibri" w:hAnsi="Calibri" w:cs="Calibri"/>
                <w:lang w:val="es-PE"/>
              </w:rPr>
            </w:pPr>
            <w:r w:rsidRPr="00591B84">
              <w:rPr>
                <w:rFonts w:ascii="Calibri" w:hAnsi="Calibri" w:cs="Calibri"/>
                <w:b/>
                <w:bCs/>
                <w:lang w:val="es-PE"/>
              </w:rPr>
              <w:t xml:space="preserve">3.2 Objetivo Específico </w:t>
            </w:r>
          </w:p>
          <w:p w14:paraId="327AB15F" w14:textId="2F7FADD0" w:rsidR="00357B64" w:rsidRPr="00591B84" w:rsidRDefault="00676F59" w:rsidP="0080597B">
            <w:pPr>
              <w:pStyle w:val="Default"/>
              <w:jc w:val="both"/>
              <w:rPr>
                <w:sz w:val="22"/>
                <w:szCs w:val="22"/>
              </w:rPr>
            </w:pPr>
            <w:r w:rsidRPr="00591B84">
              <w:rPr>
                <w:sz w:val="22"/>
                <w:szCs w:val="22"/>
              </w:rPr>
              <w:t xml:space="preserve">Los objetivos específicos deben señalar con mayor precisión y detalle los propósitos concretos que se deben alcanzar. Estos objetivos constituirán una guía para el contratista en la ejecución de las prestaciones y una pauta de supervisión para la Entidad. </w:t>
            </w:r>
          </w:p>
        </w:tc>
      </w:tr>
      <w:tr w:rsidR="00C44211" w:rsidRPr="00437B14" w14:paraId="6DADF4E2" w14:textId="77777777" w:rsidTr="00591B84">
        <w:trPr>
          <w:trHeight w:val="20"/>
        </w:trPr>
        <w:tc>
          <w:tcPr>
            <w:tcW w:w="5000" w:type="pct"/>
          </w:tcPr>
          <w:p w14:paraId="40007C51" w14:textId="3F48DDB7" w:rsidR="00C44211" w:rsidRPr="00591B84" w:rsidRDefault="0080597B" w:rsidP="0080597B">
            <w:pPr>
              <w:jc w:val="both"/>
              <w:rPr>
                <w:rFonts w:ascii="Calibri" w:hAnsi="Calibri" w:cs="Calibri"/>
              </w:rPr>
            </w:pPr>
            <w:r w:rsidRPr="00591B84">
              <w:rPr>
                <w:rFonts w:ascii="Calibri" w:hAnsi="Calibri" w:cs="Calibri"/>
                <w:b/>
              </w:rPr>
              <w:t>4</w:t>
            </w:r>
            <w:r w:rsidR="00C44211" w:rsidRPr="00591B84">
              <w:rPr>
                <w:rFonts w:ascii="Calibri" w:hAnsi="Calibri" w:cs="Calibri"/>
                <w:b/>
              </w:rPr>
              <w:t>.</w:t>
            </w:r>
            <w:r w:rsidR="00C44211" w:rsidRPr="00591B84">
              <w:rPr>
                <w:rFonts w:ascii="Calibri" w:hAnsi="Calibri" w:cs="Calibri"/>
                <w:b/>
                <w:spacing w:val="26"/>
              </w:rPr>
              <w:t xml:space="preserve"> </w:t>
            </w:r>
            <w:r w:rsidR="00C44211" w:rsidRPr="00591B84">
              <w:rPr>
                <w:rFonts w:ascii="Calibri" w:hAnsi="Calibri" w:cs="Calibri"/>
                <w:b/>
              </w:rPr>
              <w:t>Alcance</w:t>
            </w:r>
            <w:r w:rsidR="00357B64" w:rsidRPr="00591B84">
              <w:rPr>
                <w:rFonts w:ascii="Calibri" w:hAnsi="Calibri" w:cs="Calibri"/>
                <w:b/>
              </w:rPr>
              <w:t xml:space="preserve"> y Descripción </w:t>
            </w:r>
            <w:r w:rsidR="00676F59" w:rsidRPr="00591B84">
              <w:rPr>
                <w:rFonts w:ascii="Calibri" w:hAnsi="Calibri" w:cs="Calibri"/>
                <w:b/>
              </w:rPr>
              <w:t>del Servicio</w:t>
            </w:r>
            <w:r w:rsidR="00357B64" w:rsidRPr="00591B84">
              <w:rPr>
                <w:rFonts w:ascii="Calibri" w:hAnsi="Calibri" w:cs="Calibri"/>
                <w:b/>
                <w:bCs/>
              </w:rPr>
              <w:t xml:space="preserve"> </w:t>
            </w:r>
          </w:p>
        </w:tc>
      </w:tr>
      <w:tr w:rsidR="00C44211" w:rsidRPr="00437B14" w14:paraId="033C8528" w14:textId="77777777" w:rsidTr="00591B84">
        <w:trPr>
          <w:trHeight w:val="20"/>
        </w:trPr>
        <w:tc>
          <w:tcPr>
            <w:tcW w:w="5000" w:type="pct"/>
          </w:tcPr>
          <w:p w14:paraId="44C3C961" w14:textId="1D9A367E" w:rsidR="00676F59" w:rsidRPr="00591B84" w:rsidRDefault="00676F59" w:rsidP="0080597B">
            <w:pPr>
              <w:pStyle w:val="Default"/>
              <w:jc w:val="both"/>
              <w:rPr>
                <w:sz w:val="22"/>
                <w:szCs w:val="22"/>
              </w:rPr>
            </w:pPr>
            <w:r w:rsidRPr="00591B84">
              <w:rPr>
                <w:sz w:val="22"/>
                <w:szCs w:val="22"/>
              </w:rPr>
              <w:t xml:space="preserve">(El área usuaria deberá Indicar el detalle de las actividades a desarrollar, así como el procedimiento a seguir para el desarrollo del servicio, plan de trabajo, recursos a ser previstos por el proveedor y por la entidad para la ejecución del servicio) </w:t>
            </w:r>
          </w:p>
          <w:p w14:paraId="717186DE" w14:textId="77777777" w:rsidR="00C44211" w:rsidRPr="00591B84" w:rsidRDefault="00C44211" w:rsidP="0080597B">
            <w:pPr>
              <w:pStyle w:val="TableParagraph"/>
              <w:ind w:right="229"/>
              <w:jc w:val="both"/>
              <w:rPr>
                <w:rFonts w:ascii="Calibri" w:hAnsi="Calibri" w:cs="Calibri"/>
                <w:lang w:val="es-PE"/>
              </w:rPr>
            </w:pPr>
          </w:p>
          <w:p w14:paraId="282C674B" w14:textId="114020E2" w:rsidR="0080597B" w:rsidRPr="00591B84" w:rsidRDefault="00676F59" w:rsidP="0080597B">
            <w:pPr>
              <w:pStyle w:val="Default"/>
              <w:numPr>
                <w:ilvl w:val="1"/>
                <w:numId w:val="18"/>
              </w:numPr>
              <w:ind w:left="360"/>
              <w:jc w:val="both"/>
              <w:rPr>
                <w:bCs/>
                <w:sz w:val="20"/>
                <w:szCs w:val="20"/>
              </w:rPr>
            </w:pPr>
            <w:r w:rsidRPr="00591B84">
              <w:rPr>
                <w:b/>
                <w:bCs/>
                <w:sz w:val="20"/>
                <w:szCs w:val="20"/>
              </w:rPr>
              <w:t>Actividades</w:t>
            </w:r>
            <w:r w:rsidR="0080597B" w:rsidRPr="00591B84">
              <w:rPr>
                <w:b/>
                <w:bCs/>
                <w:sz w:val="20"/>
                <w:szCs w:val="20"/>
              </w:rPr>
              <w:t>:</w:t>
            </w:r>
            <w:r w:rsidRPr="00591B84">
              <w:rPr>
                <w:b/>
                <w:bCs/>
                <w:sz w:val="20"/>
                <w:szCs w:val="20"/>
              </w:rPr>
              <w:t xml:space="preserve"> </w:t>
            </w:r>
            <w:r w:rsidRPr="00591B84">
              <w:rPr>
                <w:bCs/>
                <w:sz w:val="20"/>
                <w:szCs w:val="20"/>
              </w:rPr>
              <w:t xml:space="preserve">Indicar el conjunto de actividades, acciones o tareas que llevará a cabo el proveedor mediante la utilización de recursos humanos (personas que intervienen en la prestación del servicio). En tal sentido, corresponde describir con precisión las actividades, acciones o tareas, definiendo su secuencia y articulación, a fin de que se pueda identificar su contribución en el logro de los objetivos de la contratación. Es conveniente utilizar un lenguaje preciso con verbos tales como: Elaborar, describir, definir, analizar, redactar, presentar, supervisar, etc.) </w:t>
            </w:r>
          </w:p>
          <w:p w14:paraId="56E044E3" w14:textId="77777777" w:rsidR="0080597B" w:rsidRPr="00591B84" w:rsidRDefault="00676F59" w:rsidP="0080597B">
            <w:pPr>
              <w:pStyle w:val="Default"/>
              <w:numPr>
                <w:ilvl w:val="1"/>
                <w:numId w:val="17"/>
              </w:numPr>
              <w:jc w:val="both"/>
              <w:rPr>
                <w:sz w:val="20"/>
                <w:szCs w:val="20"/>
              </w:rPr>
            </w:pPr>
            <w:r w:rsidRPr="00591B84">
              <w:rPr>
                <w:b/>
                <w:bCs/>
                <w:sz w:val="20"/>
                <w:szCs w:val="20"/>
              </w:rPr>
              <w:t xml:space="preserve">Procedimiento </w:t>
            </w:r>
            <w:r w:rsidRPr="00591B84">
              <w:rPr>
                <w:sz w:val="20"/>
                <w:szCs w:val="20"/>
              </w:rPr>
              <w:t xml:space="preserve">(De acuerdo a la naturaleza del servicio, el Área Usuaria podrá señalar el procedimiento que debe emplear el proveedor en alguna o algunas de las actividades previstas para la realización del servicio) </w:t>
            </w:r>
          </w:p>
          <w:p w14:paraId="2D25C8EF" w14:textId="77777777" w:rsidR="0080597B" w:rsidRPr="00591B84" w:rsidRDefault="00676F59" w:rsidP="0080597B">
            <w:pPr>
              <w:pStyle w:val="Default"/>
              <w:numPr>
                <w:ilvl w:val="1"/>
                <w:numId w:val="17"/>
              </w:numPr>
              <w:jc w:val="both"/>
              <w:rPr>
                <w:sz w:val="20"/>
                <w:szCs w:val="20"/>
              </w:rPr>
            </w:pPr>
            <w:r w:rsidRPr="00591B84">
              <w:rPr>
                <w:b/>
                <w:bCs/>
                <w:sz w:val="20"/>
                <w:szCs w:val="20"/>
              </w:rPr>
              <w:t xml:space="preserve">Plan de trabajo </w:t>
            </w:r>
            <w:r w:rsidRPr="00591B84">
              <w:rPr>
                <w:sz w:val="20"/>
                <w:szCs w:val="20"/>
              </w:rPr>
              <w:t xml:space="preserve">(Es una herramienta de planificación y gestión que permite programar el trabajo durante el tiempo de ejecución del servicio; el que debe contener la relación secuencial de actividades que permitan alcanzar las metas y objetivos trazados, indicando los recursos que serán necesarios, las dificultades que pueden encontrarse, los sistemas de control, así como el cronograma y la designación de responsables). </w:t>
            </w:r>
            <w:r w:rsidR="0080597B" w:rsidRPr="00591B84">
              <w:rPr>
                <w:sz w:val="20"/>
                <w:szCs w:val="20"/>
              </w:rPr>
              <w:t xml:space="preserve"> </w:t>
            </w:r>
            <w:r w:rsidRPr="00591B84">
              <w:rPr>
                <w:sz w:val="20"/>
                <w:szCs w:val="20"/>
              </w:rPr>
              <w:t xml:space="preserve">Al respecto, de acuerdo a la naturaleza del servicio, se podrá requerir la presentación de un plan de trabajo, para lo cual deberá delimitarse el contenido, condiciones </w:t>
            </w:r>
            <w:r w:rsidR="0080597B" w:rsidRPr="00591B84">
              <w:rPr>
                <w:sz w:val="20"/>
                <w:szCs w:val="20"/>
              </w:rPr>
              <w:t>y la oportunidad de su entrega.</w:t>
            </w:r>
          </w:p>
          <w:p w14:paraId="4C80AD5B" w14:textId="77777777" w:rsidR="0080597B" w:rsidRPr="00591B84" w:rsidRDefault="00676F59" w:rsidP="0080597B">
            <w:pPr>
              <w:pStyle w:val="Default"/>
              <w:numPr>
                <w:ilvl w:val="1"/>
                <w:numId w:val="17"/>
              </w:numPr>
              <w:jc w:val="both"/>
              <w:rPr>
                <w:sz w:val="20"/>
                <w:szCs w:val="20"/>
              </w:rPr>
            </w:pPr>
            <w:r w:rsidRPr="00591B84">
              <w:rPr>
                <w:b/>
                <w:bCs/>
                <w:sz w:val="20"/>
                <w:szCs w:val="20"/>
              </w:rPr>
              <w:t xml:space="preserve">Recursos a ser provistos por el proveedor: </w:t>
            </w:r>
            <w:r w:rsidRPr="00591B84">
              <w:rPr>
                <w:sz w:val="20"/>
                <w:szCs w:val="20"/>
              </w:rPr>
              <w:t xml:space="preserve">(De ser el caso, señalar el listado de bienes y servicios que el proveedor deberá brindar para llevar a cabo el servicio. Por ejemplo, equipos, instalaciones, infraestructura física, suministro de mobiliario, hardware, sistemas informáticos, sistemas de telecomunicación, software e instalación de red, materiales e insumos, etc., señalando en qué cantidad, así como sus características técnicas y condiciones). </w:t>
            </w:r>
          </w:p>
          <w:p w14:paraId="1C7FD920" w14:textId="77777777" w:rsidR="0080597B" w:rsidRPr="00591B84" w:rsidRDefault="00676F59" w:rsidP="0080597B">
            <w:pPr>
              <w:pStyle w:val="Default"/>
              <w:numPr>
                <w:ilvl w:val="1"/>
                <w:numId w:val="17"/>
              </w:numPr>
              <w:jc w:val="both"/>
              <w:rPr>
                <w:sz w:val="20"/>
                <w:szCs w:val="20"/>
              </w:rPr>
            </w:pPr>
            <w:r w:rsidRPr="00591B84">
              <w:rPr>
                <w:b/>
                <w:bCs/>
                <w:sz w:val="20"/>
                <w:szCs w:val="20"/>
              </w:rPr>
              <w:lastRenderedPageBreak/>
              <w:t xml:space="preserve">Reglamentos técnicos, normas metrológicas y/o sanitarias </w:t>
            </w:r>
            <w:r w:rsidRPr="00591B84">
              <w:rPr>
                <w:sz w:val="20"/>
                <w:szCs w:val="20"/>
              </w:rPr>
              <w:t xml:space="preserve">(El Área Usuaria deberá identificar si existen reglamentos técnicos, normas metrológicas y/o sanitarias nacionales que resulten aplicables de acuerdo al objeto y a las características de la contratación. De existir algunos de estos documentos, deberá incorporarse en los TDR aquellos requisitos técnicos que allí se señalan, indicándose expresamente de dónde provienen tales requisitos). </w:t>
            </w:r>
          </w:p>
          <w:p w14:paraId="6B4300DE" w14:textId="77777777" w:rsidR="0080597B" w:rsidRPr="00591B84" w:rsidRDefault="00676F59" w:rsidP="0080597B">
            <w:pPr>
              <w:pStyle w:val="Default"/>
              <w:numPr>
                <w:ilvl w:val="1"/>
                <w:numId w:val="17"/>
              </w:numPr>
              <w:jc w:val="both"/>
              <w:rPr>
                <w:sz w:val="20"/>
                <w:szCs w:val="20"/>
              </w:rPr>
            </w:pPr>
            <w:r w:rsidRPr="00591B84">
              <w:rPr>
                <w:b/>
                <w:bCs/>
                <w:sz w:val="20"/>
                <w:szCs w:val="20"/>
              </w:rPr>
              <w:t xml:space="preserve">Normas técnicas </w:t>
            </w:r>
            <w:r w:rsidRPr="00591B84">
              <w:rPr>
                <w:sz w:val="20"/>
                <w:szCs w:val="20"/>
              </w:rPr>
              <w:t xml:space="preserve">(Dependiendo de la naturaleza del servicio, podrá consignarse las normas técnicas que resulten aplicables. De optarse por considerar Normas Técnicas, corresponde indicar el código y versión, título o nombre y, de ser necesario, el campo de aplicación u objeto y la descripción de la norma técnica requerida). </w:t>
            </w:r>
          </w:p>
          <w:p w14:paraId="1B5B7A3E" w14:textId="77777777" w:rsidR="0080597B" w:rsidRPr="00591B84" w:rsidRDefault="00676F59" w:rsidP="0080597B">
            <w:pPr>
              <w:pStyle w:val="Default"/>
              <w:numPr>
                <w:ilvl w:val="1"/>
                <w:numId w:val="17"/>
              </w:numPr>
              <w:jc w:val="both"/>
              <w:rPr>
                <w:sz w:val="20"/>
                <w:szCs w:val="20"/>
              </w:rPr>
            </w:pPr>
            <w:r w:rsidRPr="00591B84">
              <w:rPr>
                <w:b/>
                <w:bCs/>
                <w:sz w:val="20"/>
                <w:szCs w:val="20"/>
              </w:rPr>
              <w:t xml:space="preserve">Seguros </w:t>
            </w:r>
            <w:r w:rsidRPr="00591B84">
              <w:rPr>
                <w:sz w:val="20"/>
                <w:szCs w:val="20"/>
              </w:rPr>
              <w:t xml:space="preserve">(El Área Usuaria deberá indicar de ser procedente, el tipo de seguro que se exigirá al proveedor, la cobertura, el plazo, el monto de la cobertura y la fecha de su presentación (a la suscripción del contrato, al inicio de la prestación, entre otros), tales como el seguro de accidentes personales, seguro complementario de trabajo de riesgo, entre otros). </w:t>
            </w:r>
          </w:p>
          <w:p w14:paraId="45986A8D" w14:textId="421741B2" w:rsidR="007C7EB8" w:rsidRPr="00591B84" w:rsidRDefault="00676F59" w:rsidP="0080597B">
            <w:pPr>
              <w:pStyle w:val="Default"/>
              <w:numPr>
                <w:ilvl w:val="1"/>
                <w:numId w:val="17"/>
              </w:numPr>
              <w:jc w:val="both"/>
              <w:rPr>
                <w:sz w:val="20"/>
                <w:szCs w:val="20"/>
              </w:rPr>
            </w:pPr>
            <w:r w:rsidRPr="00591B84">
              <w:rPr>
                <w:b/>
                <w:bCs/>
                <w:sz w:val="20"/>
                <w:szCs w:val="20"/>
              </w:rPr>
              <w:t>Prestaciones acces</w:t>
            </w:r>
            <w:r w:rsidR="0080597B" w:rsidRPr="00591B84">
              <w:rPr>
                <w:b/>
                <w:bCs/>
                <w:sz w:val="20"/>
                <w:szCs w:val="20"/>
              </w:rPr>
              <w:t xml:space="preserve">orias a la prestación principal: </w:t>
            </w:r>
            <w:r w:rsidR="007C7EB8" w:rsidRPr="00591B84">
              <w:rPr>
                <w:sz w:val="20"/>
                <w:szCs w:val="20"/>
              </w:rPr>
              <w:t>Se podrán considerar como prestaciones accesorias al mantenimiento y operación, por lo que se deberá precisar el tipo, procedimiento, lugar, forma de pago, tipo de certificación que se otorgará, según la prestación solicitada).</w:t>
            </w:r>
          </w:p>
        </w:tc>
      </w:tr>
      <w:tr w:rsidR="004336F7" w:rsidRPr="00437B14" w14:paraId="442BF213" w14:textId="77777777" w:rsidTr="00591B84">
        <w:trPr>
          <w:trHeight w:val="20"/>
        </w:trPr>
        <w:tc>
          <w:tcPr>
            <w:tcW w:w="5000" w:type="pct"/>
          </w:tcPr>
          <w:p w14:paraId="0CB62EBE" w14:textId="14F8B1E7" w:rsidR="004336F7" w:rsidRPr="00591B84" w:rsidRDefault="004336F7" w:rsidP="0080597B">
            <w:pPr>
              <w:pStyle w:val="Default"/>
              <w:jc w:val="both"/>
              <w:rPr>
                <w:sz w:val="22"/>
                <w:szCs w:val="22"/>
              </w:rPr>
            </w:pPr>
            <w:r w:rsidRPr="00591B84">
              <w:rPr>
                <w:b/>
                <w:bCs/>
                <w:sz w:val="22"/>
                <w:szCs w:val="22"/>
              </w:rPr>
              <w:lastRenderedPageBreak/>
              <w:t xml:space="preserve">5. Requisitos del Proveedor y/o Personal </w:t>
            </w:r>
          </w:p>
        </w:tc>
      </w:tr>
      <w:tr w:rsidR="004336F7" w:rsidRPr="00437B14" w14:paraId="03162F53" w14:textId="77777777" w:rsidTr="00591B84">
        <w:trPr>
          <w:trHeight w:val="20"/>
        </w:trPr>
        <w:tc>
          <w:tcPr>
            <w:tcW w:w="5000" w:type="pct"/>
          </w:tcPr>
          <w:p w14:paraId="35E579C8" w14:textId="77777777" w:rsidR="004336F7" w:rsidRPr="00591B84" w:rsidRDefault="004336F7" w:rsidP="0080597B">
            <w:pPr>
              <w:pStyle w:val="Default"/>
              <w:jc w:val="both"/>
              <w:rPr>
                <w:sz w:val="22"/>
                <w:szCs w:val="22"/>
              </w:rPr>
            </w:pPr>
            <w:r w:rsidRPr="00591B84">
              <w:rPr>
                <w:sz w:val="22"/>
                <w:szCs w:val="22"/>
              </w:rPr>
              <w:t xml:space="preserve">(El área usuaria deberá precisar las características o condiciones mínimas que debe cumplir el proveedor, sea persona natural o jurídica, como la experiencia, de considerarla necesaria) </w:t>
            </w:r>
          </w:p>
          <w:p w14:paraId="1D7DEDBD" w14:textId="55D43665" w:rsidR="004336F7" w:rsidRPr="00591B84" w:rsidRDefault="004336F7" w:rsidP="0080597B">
            <w:pPr>
              <w:pStyle w:val="Default"/>
              <w:jc w:val="both"/>
              <w:rPr>
                <w:sz w:val="22"/>
                <w:szCs w:val="22"/>
              </w:rPr>
            </w:pPr>
            <w:r w:rsidRPr="00591B84">
              <w:rPr>
                <w:sz w:val="22"/>
                <w:szCs w:val="22"/>
              </w:rPr>
              <w:t xml:space="preserve">(Tratándose de persona jurídica, se deberá identificar al personal que realizará el servicio, precisando la cantidad mínima de personal, el perfil mínimo detallado de cada uno indicando su formación académica, experiencia, capacitación y/o entrenamiento) </w:t>
            </w:r>
          </w:p>
        </w:tc>
      </w:tr>
      <w:tr w:rsidR="00004E12" w:rsidRPr="00437B14" w14:paraId="02CCFF3F" w14:textId="77777777" w:rsidTr="00591B84">
        <w:trPr>
          <w:trHeight w:val="20"/>
        </w:trPr>
        <w:tc>
          <w:tcPr>
            <w:tcW w:w="5000" w:type="pct"/>
          </w:tcPr>
          <w:p w14:paraId="281D3027" w14:textId="2832D1F3" w:rsidR="00004E12" w:rsidRPr="00591B84" w:rsidRDefault="00004E12" w:rsidP="0080597B">
            <w:pPr>
              <w:pStyle w:val="Default"/>
              <w:jc w:val="both"/>
              <w:rPr>
                <w:b/>
                <w:bCs/>
                <w:color w:val="auto"/>
                <w:sz w:val="22"/>
                <w:szCs w:val="22"/>
              </w:rPr>
            </w:pPr>
            <w:r w:rsidRPr="00591B84">
              <w:rPr>
                <w:b/>
                <w:bCs/>
                <w:color w:val="auto"/>
                <w:sz w:val="22"/>
                <w:szCs w:val="22"/>
              </w:rPr>
              <w:t>6. Perfeccionamiento:</w:t>
            </w:r>
          </w:p>
        </w:tc>
      </w:tr>
      <w:tr w:rsidR="00004E12" w:rsidRPr="00437B14" w14:paraId="30E6E0D8" w14:textId="77777777" w:rsidTr="00591B84">
        <w:trPr>
          <w:trHeight w:val="20"/>
        </w:trPr>
        <w:tc>
          <w:tcPr>
            <w:tcW w:w="5000" w:type="pct"/>
          </w:tcPr>
          <w:p w14:paraId="537454D2" w14:textId="24423AE8" w:rsidR="00004E12" w:rsidRPr="00591B84" w:rsidRDefault="00004E12" w:rsidP="0080597B">
            <w:pPr>
              <w:pStyle w:val="Default"/>
              <w:jc w:val="both"/>
              <w:rPr>
                <w:bCs/>
                <w:color w:val="auto"/>
                <w:sz w:val="22"/>
                <w:szCs w:val="22"/>
              </w:rPr>
            </w:pPr>
            <w:r w:rsidRPr="00591B84">
              <w:rPr>
                <w:bCs/>
                <w:color w:val="auto"/>
                <w:sz w:val="22"/>
                <w:szCs w:val="22"/>
              </w:rPr>
              <w:t xml:space="preserve">Se perfecciona con la notificación de la orden de servicio vía </w:t>
            </w:r>
            <w:proofErr w:type="spellStart"/>
            <w:r w:rsidRPr="00591B84">
              <w:rPr>
                <w:bCs/>
                <w:color w:val="auto"/>
                <w:sz w:val="22"/>
                <w:szCs w:val="22"/>
              </w:rPr>
              <w:t>Pladicop</w:t>
            </w:r>
            <w:proofErr w:type="spellEnd"/>
            <w:r w:rsidRPr="00591B84">
              <w:rPr>
                <w:bCs/>
                <w:color w:val="auto"/>
                <w:sz w:val="22"/>
                <w:szCs w:val="22"/>
              </w:rPr>
              <w:t xml:space="preserve"> o con la suscripción de un contrato (obligatorio si la ejecución supera el año fiscal) o con la notificación vía correo electrónico de la orden de servicio.</w:t>
            </w:r>
          </w:p>
        </w:tc>
      </w:tr>
      <w:tr w:rsidR="00AB236D" w:rsidRPr="00437B14" w14:paraId="6A7923F5" w14:textId="77777777" w:rsidTr="00591B84">
        <w:trPr>
          <w:trHeight w:val="20"/>
        </w:trPr>
        <w:tc>
          <w:tcPr>
            <w:tcW w:w="5000" w:type="pct"/>
          </w:tcPr>
          <w:p w14:paraId="10DF8835" w14:textId="2AD7FE28" w:rsidR="00AB236D" w:rsidRPr="00591B84" w:rsidRDefault="00004E12" w:rsidP="0080597B">
            <w:pPr>
              <w:pStyle w:val="Default"/>
              <w:jc w:val="both"/>
              <w:rPr>
                <w:b/>
                <w:bCs/>
                <w:sz w:val="22"/>
                <w:szCs w:val="22"/>
              </w:rPr>
            </w:pPr>
            <w:r w:rsidRPr="00591B84">
              <w:rPr>
                <w:b/>
                <w:bCs/>
                <w:sz w:val="22"/>
                <w:szCs w:val="22"/>
              </w:rPr>
              <w:t>7</w:t>
            </w:r>
            <w:r w:rsidR="00AB236D" w:rsidRPr="00591B84">
              <w:rPr>
                <w:b/>
                <w:bCs/>
                <w:sz w:val="22"/>
                <w:szCs w:val="22"/>
              </w:rPr>
              <w:t>. Lugar y Plazo de Ejecución</w:t>
            </w:r>
          </w:p>
        </w:tc>
      </w:tr>
      <w:tr w:rsidR="00AB236D" w:rsidRPr="00437B14" w14:paraId="3D06B21C" w14:textId="77777777" w:rsidTr="00591B84">
        <w:trPr>
          <w:trHeight w:val="20"/>
        </w:trPr>
        <w:tc>
          <w:tcPr>
            <w:tcW w:w="5000" w:type="pct"/>
          </w:tcPr>
          <w:p w14:paraId="345EC2AC" w14:textId="77777777" w:rsidR="004336F7" w:rsidRPr="00591B84" w:rsidRDefault="004336F7" w:rsidP="0080597B">
            <w:pPr>
              <w:pStyle w:val="Default"/>
              <w:jc w:val="both"/>
              <w:rPr>
                <w:sz w:val="22"/>
                <w:szCs w:val="22"/>
              </w:rPr>
            </w:pPr>
            <w:r w:rsidRPr="00591B84">
              <w:rPr>
                <w:b/>
                <w:bCs/>
                <w:sz w:val="22"/>
                <w:szCs w:val="22"/>
              </w:rPr>
              <w:t xml:space="preserve">Lugar: </w:t>
            </w:r>
            <w:r w:rsidRPr="00591B84">
              <w:rPr>
                <w:sz w:val="22"/>
                <w:szCs w:val="22"/>
              </w:rPr>
              <w:t xml:space="preserve">(El área usuaria deberá señalar el lugar donde se efectuarán las prestaciones) </w:t>
            </w:r>
          </w:p>
          <w:p w14:paraId="325EFD7A" w14:textId="77777777" w:rsidR="004336F7" w:rsidRPr="00591B84" w:rsidRDefault="004336F7" w:rsidP="0080597B">
            <w:pPr>
              <w:pStyle w:val="Default"/>
              <w:jc w:val="both"/>
              <w:rPr>
                <w:sz w:val="22"/>
                <w:szCs w:val="22"/>
              </w:rPr>
            </w:pPr>
            <w:r w:rsidRPr="00591B84">
              <w:rPr>
                <w:b/>
                <w:bCs/>
                <w:sz w:val="22"/>
                <w:szCs w:val="22"/>
              </w:rPr>
              <w:t xml:space="preserve">Plazo: </w:t>
            </w:r>
            <w:r w:rsidRPr="00591B84">
              <w:rPr>
                <w:sz w:val="22"/>
                <w:szCs w:val="22"/>
              </w:rPr>
              <w:t xml:space="preserve">(El área usuaria deberá expresar el plazo de la prestación en días calendario, indicando el inicio del plazo de ejecución de la prestación) </w:t>
            </w:r>
          </w:p>
          <w:p w14:paraId="7D0ED4CD" w14:textId="03F73F24" w:rsidR="00AB236D" w:rsidRPr="00591B84" w:rsidRDefault="004336F7" w:rsidP="0080597B">
            <w:pPr>
              <w:pStyle w:val="Default"/>
              <w:jc w:val="both"/>
              <w:rPr>
                <w:sz w:val="22"/>
                <w:szCs w:val="22"/>
              </w:rPr>
            </w:pPr>
            <w:r w:rsidRPr="00591B84">
              <w:rPr>
                <w:sz w:val="22"/>
                <w:szCs w:val="22"/>
              </w:rPr>
              <w:t xml:space="preserve">(En caso que se establezca condiciones previas a la ejecución del servicio, se deberá precisar dicho plazo) </w:t>
            </w:r>
          </w:p>
        </w:tc>
      </w:tr>
      <w:tr w:rsidR="004336F7" w:rsidRPr="00437B14" w14:paraId="1A2EAEC9" w14:textId="77777777" w:rsidTr="00591B84">
        <w:trPr>
          <w:trHeight w:val="20"/>
        </w:trPr>
        <w:tc>
          <w:tcPr>
            <w:tcW w:w="5000" w:type="pct"/>
          </w:tcPr>
          <w:p w14:paraId="04B1203E" w14:textId="584E1DA0" w:rsidR="004336F7" w:rsidRPr="00591B84" w:rsidRDefault="00004E12" w:rsidP="0080597B">
            <w:pPr>
              <w:pStyle w:val="Default"/>
              <w:jc w:val="both"/>
              <w:rPr>
                <w:sz w:val="22"/>
                <w:szCs w:val="22"/>
              </w:rPr>
            </w:pPr>
            <w:r w:rsidRPr="00591B84">
              <w:rPr>
                <w:b/>
                <w:bCs/>
                <w:sz w:val="22"/>
                <w:szCs w:val="22"/>
              </w:rPr>
              <w:t>8</w:t>
            </w:r>
            <w:r w:rsidR="004336F7" w:rsidRPr="00591B84">
              <w:rPr>
                <w:b/>
                <w:bCs/>
                <w:sz w:val="22"/>
                <w:szCs w:val="22"/>
              </w:rPr>
              <w:t xml:space="preserve">. Resultados Esperados-Entregables </w:t>
            </w:r>
          </w:p>
        </w:tc>
      </w:tr>
      <w:tr w:rsidR="004336F7" w:rsidRPr="00437B14" w14:paraId="614C7F05" w14:textId="77777777" w:rsidTr="00591B84">
        <w:trPr>
          <w:trHeight w:val="20"/>
        </w:trPr>
        <w:tc>
          <w:tcPr>
            <w:tcW w:w="5000" w:type="pct"/>
          </w:tcPr>
          <w:p w14:paraId="319598F0" w14:textId="77777777" w:rsidR="004336F7" w:rsidRPr="00591B84" w:rsidRDefault="004336F7" w:rsidP="00591B84">
            <w:pPr>
              <w:pStyle w:val="Default"/>
              <w:jc w:val="both"/>
              <w:rPr>
                <w:sz w:val="22"/>
                <w:szCs w:val="22"/>
              </w:rPr>
            </w:pPr>
            <w:r w:rsidRPr="00591B84">
              <w:rPr>
                <w:sz w:val="22"/>
                <w:szCs w:val="22"/>
              </w:rPr>
              <w:t xml:space="preserve">(El área usuaria deberá indicar el número de entregables, el contenido de cada entregable, los plazos de presentación y condiciones relevantes para cumplir con cada entregable) </w:t>
            </w:r>
          </w:p>
          <w:p w14:paraId="5318F5D8" w14:textId="77777777" w:rsidR="004336F7" w:rsidRPr="00591B84" w:rsidRDefault="004336F7" w:rsidP="00591B84">
            <w:pPr>
              <w:pStyle w:val="Default"/>
              <w:jc w:val="both"/>
              <w:rPr>
                <w:sz w:val="22"/>
                <w:szCs w:val="22"/>
              </w:rPr>
            </w:pPr>
            <w:r w:rsidRPr="00591B84">
              <w:rPr>
                <w:sz w:val="22"/>
                <w:szCs w:val="22"/>
              </w:rPr>
              <w:t xml:space="preserve">Asimismo, en caso corresponda que el proveedor presente informes o documentos como parte de los entregables, se podrá señalar el medio en que serán presentados, así por ejemplo podrán ser presentados físicamente o en medios magnéticos (CD, USB, etc.). </w:t>
            </w:r>
          </w:p>
          <w:p w14:paraId="2EB14262" w14:textId="40C9A31E" w:rsidR="004336F7" w:rsidRPr="00591B84" w:rsidRDefault="004336F7" w:rsidP="00591B84">
            <w:pPr>
              <w:pStyle w:val="Default"/>
              <w:jc w:val="both"/>
              <w:rPr>
                <w:b/>
                <w:bCs/>
                <w:sz w:val="22"/>
                <w:szCs w:val="22"/>
              </w:rPr>
            </w:pPr>
            <w:r w:rsidRPr="00591B84">
              <w:rPr>
                <w:sz w:val="22"/>
                <w:szCs w:val="22"/>
              </w:rPr>
              <w:t xml:space="preserve">Los entregables deberán ser ingresados a través de la mesa de partes virtual de la </w:t>
            </w:r>
            <w:r w:rsidR="00D5685B" w:rsidRPr="00591B84">
              <w:rPr>
                <w:sz w:val="22"/>
                <w:szCs w:val="22"/>
              </w:rPr>
              <w:t>JNJ</w:t>
            </w:r>
            <w:r w:rsidRPr="00591B84">
              <w:rPr>
                <w:sz w:val="22"/>
                <w:szCs w:val="22"/>
              </w:rPr>
              <w:t xml:space="preserve">: </w:t>
            </w:r>
            <w:r w:rsidR="00D5685B" w:rsidRPr="00591B84">
              <w:rPr>
                <w:color w:val="0462C1"/>
                <w:sz w:val="22"/>
                <w:szCs w:val="22"/>
              </w:rPr>
              <w:t>https://sgd.jnj.gob.pe/virtual/inicio.do</w:t>
            </w:r>
            <w:r w:rsidRPr="00591B84">
              <w:rPr>
                <w:sz w:val="22"/>
                <w:szCs w:val="22"/>
              </w:rPr>
              <w:t xml:space="preserve">, para que sean considerados como documento válidamente </w:t>
            </w:r>
            <w:proofErr w:type="spellStart"/>
            <w:r w:rsidRPr="00591B84">
              <w:rPr>
                <w:sz w:val="22"/>
                <w:szCs w:val="22"/>
              </w:rPr>
              <w:t>recepcionados</w:t>
            </w:r>
            <w:proofErr w:type="spellEnd"/>
            <w:r w:rsidRPr="00591B84">
              <w:rPr>
                <w:sz w:val="22"/>
                <w:szCs w:val="22"/>
              </w:rPr>
              <w:t xml:space="preserve">. </w:t>
            </w:r>
          </w:p>
        </w:tc>
      </w:tr>
      <w:tr w:rsidR="00C44211" w:rsidRPr="00437B14" w14:paraId="2123D205" w14:textId="77777777" w:rsidTr="00591B84">
        <w:trPr>
          <w:trHeight w:val="20"/>
        </w:trPr>
        <w:tc>
          <w:tcPr>
            <w:tcW w:w="5000" w:type="pct"/>
          </w:tcPr>
          <w:p w14:paraId="1ACC0D38" w14:textId="11A82CA8" w:rsidR="00C44211" w:rsidRPr="00591B84" w:rsidRDefault="00004E12" w:rsidP="00591B84">
            <w:pPr>
              <w:jc w:val="both"/>
              <w:rPr>
                <w:rFonts w:ascii="Calibri" w:hAnsi="Calibri" w:cs="Calibri"/>
                <w:b/>
                <w:bCs/>
              </w:rPr>
            </w:pPr>
            <w:r w:rsidRPr="00591B84">
              <w:rPr>
                <w:rFonts w:ascii="Calibri" w:hAnsi="Calibri" w:cs="Calibri"/>
                <w:b/>
                <w:bCs/>
              </w:rPr>
              <w:t>9</w:t>
            </w:r>
            <w:r w:rsidR="00B51F8D" w:rsidRPr="00591B84">
              <w:rPr>
                <w:rFonts w:ascii="Calibri" w:hAnsi="Calibri" w:cs="Calibri"/>
                <w:b/>
                <w:bCs/>
              </w:rPr>
              <w:t xml:space="preserve">. Conformidad </w:t>
            </w:r>
          </w:p>
        </w:tc>
      </w:tr>
      <w:tr w:rsidR="00C44211" w:rsidRPr="00437B14" w14:paraId="20DF6306" w14:textId="77777777" w:rsidTr="00591B84">
        <w:trPr>
          <w:trHeight w:val="20"/>
        </w:trPr>
        <w:tc>
          <w:tcPr>
            <w:tcW w:w="5000" w:type="pct"/>
          </w:tcPr>
          <w:p w14:paraId="18671E53" w14:textId="77777777" w:rsidR="004336F7" w:rsidRPr="00591B84" w:rsidRDefault="004336F7" w:rsidP="00591B84">
            <w:pPr>
              <w:jc w:val="both"/>
              <w:rPr>
                <w:rFonts w:ascii="Calibri" w:hAnsi="Calibri" w:cs="Calibri"/>
              </w:rPr>
            </w:pPr>
            <w:r w:rsidRPr="00591B84">
              <w:rPr>
                <w:rFonts w:ascii="Calibri" w:hAnsi="Calibri" w:cs="Calibri"/>
              </w:rPr>
              <w:t xml:space="preserve">La conformidad de la prestación del servicio se regula por lo dispuesto en el artículo 144 del Reglamento de la Ley </w:t>
            </w:r>
            <w:proofErr w:type="spellStart"/>
            <w:r w:rsidRPr="00591B84">
              <w:rPr>
                <w:rFonts w:ascii="Calibri" w:hAnsi="Calibri" w:cs="Calibri"/>
              </w:rPr>
              <w:t>N°</w:t>
            </w:r>
            <w:proofErr w:type="spellEnd"/>
            <w:r w:rsidRPr="00591B84">
              <w:rPr>
                <w:rFonts w:ascii="Calibri" w:hAnsi="Calibri" w:cs="Calibri"/>
              </w:rPr>
              <w:t xml:space="preserve"> 32069, Ley General de Contrataciones Públicas, a</w:t>
            </w:r>
            <w:r w:rsidRPr="00591B84">
              <w:rPr>
                <w:rStyle w:val="normaltextrun"/>
                <w:rFonts w:ascii="Calibri" w:hAnsi="Calibri" w:cs="Calibri"/>
                <w:shd w:val="clear" w:color="auto" w:fill="FFFFFF"/>
              </w:rPr>
              <w:t xml:space="preserve">probado mediante Decreto Supremo </w:t>
            </w:r>
            <w:proofErr w:type="spellStart"/>
            <w:r w:rsidRPr="00591B84">
              <w:rPr>
                <w:rStyle w:val="normaltextrun"/>
                <w:rFonts w:ascii="Calibri" w:hAnsi="Calibri" w:cs="Calibri"/>
                <w:shd w:val="clear" w:color="auto" w:fill="FFFFFF"/>
              </w:rPr>
              <w:t>N°</w:t>
            </w:r>
            <w:proofErr w:type="spellEnd"/>
            <w:r w:rsidRPr="00591B84">
              <w:rPr>
                <w:rStyle w:val="normaltextrun"/>
                <w:rFonts w:ascii="Calibri" w:hAnsi="Calibri" w:cs="Calibri"/>
                <w:shd w:val="clear" w:color="auto" w:fill="FFFFFF"/>
              </w:rPr>
              <w:t xml:space="preserve"> 009-2025</w:t>
            </w:r>
            <w:r w:rsidRPr="00591B84">
              <w:rPr>
                <w:rFonts w:ascii="Calibri" w:hAnsi="Calibri" w:cs="Calibri"/>
              </w:rPr>
              <w:t>. La conformidad es otorgada por [</w:t>
            </w:r>
            <w:r w:rsidRPr="00591B84">
              <w:rPr>
                <w:rFonts w:ascii="Calibri" w:hAnsi="Calibri" w:cs="Calibri"/>
                <w:b/>
                <w:bCs/>
                <w:u w:val="single"/>
              </w:rPr>
              <w:t>CONSIGNAR EL ÁREA O UNIDAD ORGÁNICA QUE OTORGA LA CONFORMIDAD</w:t>
            </w:r>
            <w:r w:rsidRPr="00591B84">
              <w:rPr>
                <w:rFonts w:ascii="Calibri" w:hAnsi="Calibri" w:cs="Calibri"/>
              </w:rPr>
              <w:t xml:space="preserve">] en el plazo máximo de </w:t>
            </w:r>
            <w:r w:rsidRPr="00591B84">
              <w:rPr>
                <w:rFonts w:ascii="Calibri" w:hAnsi="Calibri" w:cs="Calibri"/>
                <w:b/>
                <w:bCs/>
              </w:rPr>
              <w:t>[CONSIGNAR SIETE (7) DÍAS O MÁXIMO VEINTE (20) DÍAS, EN CASO SE REQUIERA</w:t>
            </w:r>
            <w:r w:rsidRPr="00591B84">
              <w:rPr>
                <w:rFonts w:ascii="Calibri" w:hAnsi="Calibri" w:cs="Calibri"/>
              </w:rPr>
              <w:t xml:space="preserve"> </w:t>
            </w:r>
            <w:r w:rsidRPr="00591B84">
              <w:rPr>
                <w:rFonts w:ascii="Calibri" w:hAnsi="Calibri" w:cs="Calibri"/>
                <w:b/>
                <w:u w:val="single"/>
              </w:rPr>
              <w:t>EFECTUAR PRUEBAS QUE PERMITAN VERIFICAR EL CUMPLIMIENTO DE LA OBLIGACIÓN]</w:t>
            </w:r>
            <w:r w:rsidRPr="00591B84">
              <w:rPr>
                <w:rFonts w:ascii="Calibri" w:hAnsi="Calibri" w:cs="Calibri"/>
              </w:rPr>
              <w:t xml:space="preserve"> días computados desde el día siguiente de recibido el entregable.</w:t>
            </w:r>
          </w:p>
          <w:p w14:paraId="470326DA" w14:textId="77777777" w:rsidR="004336F7" w:rsidRPr="00591B84" w:rsidRDefault="004336F7" w:rsidP="00591B84">
            <w:pPr>
              <w:jc w:val="both"/>
              <w:rPr>
                <w:rFonts w:ascii="Calibri" w:eastAsia="Arial" w:hAnsi="Calibri" w:cs="Calibri"/>
                <w:color w:val="881798"/>
              </w:rPr>
            </w:pPr>
          </w:p>
          <w:p w14:paraId="5EF65317" w14:textId="102A9604" w:rsidR="004336F7" w:rsidRPr="00591B84" w:rsidRDefault="00D5685B" w:rsidP="00591B84">
            <w:pPr>
              <w:spacing w:line="259" w:lineRule="auto"/>
              <w:jc w:val="both"/>
              <w:rPr>
                <w:rFonts w:ascii="Calibri" w:hAnsi="Calibri" w:cs="Calibri"/>
              </w:rPr>
            </w:pPr>
            <w:r w:rsidRPr="00591B84">
              <w:rPr>
                <w:rFonts w:ascii="Calibri" w:hAnsi="Calibri" w:cs="Calibri"/>
              </w:rPr>
              <w:t>De existir observaciones, la JNJ</w:t>
            </w:r>
            <w:r w:rsidR="004336F7" w:rsidRPr="00591B84">
              <w:rPr>
                <w:rFonts w:ascii="Calibri" w:hAnsi="Calibri" w:cs="Calibri"/>
              </w:rPr>
              <w:t xml:space="preserve"> las comunica al CONTRATISTA, indicando claramente el sentido de estas, otorgándole un plazo para subsanar [</w:t>
            </w:r>
            <w:r w:rsidR="004336F7" w:rsidRPr="00591B84">
              <w:rPr>
                <w:rFonts w:ascii="Calibri" w:hAnsi="Calibri" w:cs="Calibri"/>
                <w:b/>
                <w:bCs/>
                <w:u w:val="single"/>
              </w:rPr>
              <w:t xml:space="preserve">CONSIGNAR EL PLAZO NO MAYOR AL </w:t>
            </w:r>
            <w:r w:rsidR="004336F7" w:rsidRPr="00591B84">
              <w:rPr>
                <w:rFonts w:ascii="Calibri" w:hAnsi="Calibri" w:cs="Calibri"/>
                <w:b/>
                <w:bCs/>
                <w:u w:val="single"/>
              </w:rPr>
              <w:lastRenderedPageBreak/>
              <w:t>30% DEL PLAZO DEL ENTREGABLE CORRESPONDIENTE, DEPENDIENDO DE LA COMPLEJIDAD O SOFISTICACIÓN DE LAS SUBSANACIONES A REALIZAR</w:t>
            </w:r>
            <w:r w:rsidR="004336F7" w:rsidRPr="00591B84">
              <w:rPr>
                <w:rFonts w:ascii="Calibri" w:hAnsi="Calibri" w:cs="Calibri"/>
              </w:rPr>
              <w:t>]. Si pese al plazo otorgado, EL CONTRATISTA no cumpliese a caba</w:t>
            </w:r>
            <w:r w:rsidRPr="00591B84">
              <w:rPr>
                <w:rFonts w:ascii="Calibri" w:hAnsi="Calibri" w:cs="Calibri"/>
              </w:rPr>
              <w:t>lidad con la subsanación, la JNJ</w:t>
            </w:r>
            <w:r w:rsidR="004336F7" w:rsidRPr="00591B84">
              <w:rPr>
                <w:rFonts w:ascii="Calibri" w:hAnsi="Calibri" w:cs="Calibri"/>
              </w:rPr>
              <w:t xml:space="preserve"> puede otorgar al CONTRATISTA periodos adicionales para las correcciones pertinentes. En este supuesto corresponde aplicar la penalidad por mora desde el vencimiento del plazo para subsanar sin considerar los días en los que pudiera incurrir la </w:t>
            </w:r>
            <w:r w:rsidRPr="00591B84">
              <w:rPr>
                <w:rFonts w:ascii="Calibri" w:hAnsi="Calibri" w:cs="Calibri"/>
              </w:rPr>
              <w:t>JNJ</w:t>
            </w:r>
            <w:r w:rsidR="004336F7" w:rsidRPr="00591B84">
              <w:rPr>
                <w:rFonts w:ascii="Calibri" w:hAnsi="Calibri" w:cs="Calibri"/>
              </w:rPr>
              <w:t xml:space="preserve"> para efectuar las revisiones y notificar las observaciones correspondientes. </w:t>
            </w:r>
          </w:p>
          <w:p w14:paraId="2ADE79DD" w14:textId="77777777" w:rsidR="004336F7" w:rsidRPr="00591B84" w:rsidRDefault="004336F7" w:rsidP="00591B84">
            <w:pPr>
              <w:spacing w:line="259" w:lineRule="auto"/>
              <w:jc w:val="both"/>
              <w:rPr>
                <w:rFonts w:ascii="Calibri" w:eastAsia="Arial" w:hAnsi="Calibri" w:cs="Calibri"/>
              </w:rPr>
            </w:pPr>
          </w:p>
          <w:p w14:paraId="33F5EB54" w14:textId="144CC88D" w:rsidR="004336F7" w:rsidRPr="00591B84" w:rsidRDefault="004336F7" w:rsidP="00591B84">
            <w:pPr>
              <w:jc w:val="both"/>
              <w:rPr>
                <w:rFonts w:ascii="Calibri" w:eastAsia="Arial" w:hAnsi="Calibri" w:cs="Calibri"/>
              </w:rPr>
            </w:pPr>
            <w:r w:rsidRPr="00591B84">
              <w:rPr>
                <w:rFonts w:ascii="Calibri" w:eastAsia="Arial" w:hAnsi="Calibri" w:cs="Calibri"/>
              </w:rPr>
              <w:t xml:space="preserve">Este procedimiento no resulta aplicable cuando los servicios manifiestamente no cumplan con las características y condiciones ofrecidas, en cuyo caso la </w:t>
            </w:r>
            <w:r w:rsidR="008C2127" w:rsidRPr="00591B84">
              <w:rPr>
                <w:rFonts w:ascii="Calibri" w:eastAsia="Arial" w:hAnsi="Calibri" w:cs="Calibri"/>
              </w:rPr>
              <w:t>JNJ</w:t>
            </w:r>
            <w:r w:rsidRPr="00591B84">
              <w:rPr>
                <w:rFonts w:ascii="Calibri" w:eastAsia="Arial" w:hAnsi="Calibri" w:cs="Calibri"/>
              </w:rPr>
              <w:t xml:space="preserve"> no efectúa la recepción o no otorga la conformidad, según corresponda, debiendo considerarse como no ejecutada la prestación, aplicándose la penalidad que corresponda por cada día de atraso.</w:t>
            </w:r>
          </w:p>
          <w:p w14:paraId="17332A03" w14:textId="6440F217" w:rsidR="004336F7" w:rsidRPr="00591B84" w:rsidRDefault="004336F7" w:rsidP="00591B84">
            <w:pPr>
              <w:pStyle w:val="Default"/>
              <w:jc w:val="both"/>
              <w:rPr>
                <w:sz w:val="22"/>
                <w:szCs w:val="22"/>
              </w:rPr>
            </w:pPr>
          </w:p>
        </w:tc>
      </w:tr>
      <w:tr w:rsidR="00C44211" w:rsidRPr="00437B14" w14:paraId="0BAF5F6E" w14:textId="77777777" w:rsidTr="00591B84">
        <w:trPr>
          <w:trHeight w:val="20"/>
        </w:trPr>
        <w:tc>
          <w:tcPr>
            <w:tcW w:w="5000" w:type="pct"/>
          </w:tcPr>
          <w:p w14:paraId="0E4517D1" w14:textId="50016452" w:rsidR="00C44211" w:rsidRPr="00591B84" w:rsidRDefault="00004E12" w:rsidP="0080597B">
            <w:pPr>
              <w:jc w:val="both"/>
              <w:rPr>
                <w:rFonts w:ascii="Calibri" w:hAnsi="Calibri" w:cs="Calibri"/>
                <w:b/>
                <w:bCs/>
              </w:rPr>
            </w:pPr>
            <w:r w:rsidRPr="00591B84">
              <w:rPr>
                <w:rFonts w:ascii="Calibri" w:hAnsi="Calibri" w:cs="Calibri"/>
                <w:b/>
                <w:bCs/>
              </w:rPr>
              <w:lastRenderedPageBreak/>
              <w:t>10</w:t>
            </w:r>
            <w:r w:rsidR="00B51F8D" w:rsidRPr="00591B84">
              <w:rPr>
                <w:rFonts w:ascii="Calibri" w:hAnsi="Calibri" w:cs="Calibri"/>
                <w:b/>
                <w:bCs/>
              </w:rPr>
              <w:t>. Forma y Condiciones de Pago</w:t>
            </w:r>
          </w:p>
        </w:tc>
      </w:tr>
      <w:tr w:rsidR="00C44211" w:rsidRPr="00437B14" w14:paraId="31EF82FA" w14:textId="77777777" w:rsidTr="00591B84">
        <w:trPr>
          <w:trHeight w:val="20"/>
        </w:trPr>
        <w:tc>
          <w:tcPr>
            <w:tcW w:w="5000" w:type="pct"/>
          </w:tcPr>
          <w:p w14:paraId="66E1259C" w14:textId="77777777" w:rsidR="004336F7" w:rsidRPr="00591B84" w:rsidRDefault="004336F7" w:rsidP="0080597B">
            <w:pPr>
              <w:jc w:val="both"/>
              <w:rPr>
                <w:rFonts w:ascii="Calibri" w:eastAsia="Times New Roman" w:hAnsi="Calibri" w:cs="Calibri"/>
                <w:lang w:eastAsia="en-GB"/>
              </w:rPr>
            </w:pPr>
            <w:r w:rsidRPr="00591B84">
              <w:rPr>
                <w:rFonts w:ascii="Calibri" w:eastAsia="Times New Roman" w:hAnsi="Calibri" w:cs="Calibri"/>
                <w:lang w:eastAsia="en-GB"/>
              </w:rPr>
              <w:t>El pago se realiza de conformidad con lo establecido en el artículo 67 de la Ley.</w:t>
            </w:r>
          </w:p>
          <w:p w14:paraId="39EE8410" w14:textId="1616C3FC" w:rsidR="004336F7" w:rsidRPr="00591B84" w:rsidRDefault="004336F7" w:rsidP="0080597B">
            <w:pPr>
              <w:pStyle w:val="Textoindependiente"/>
              <w:widowControl w:val="0"/>
              <w:tabs>
                <w:tab w:val="left" w:pos="1985"/>
              </w:tabs>
              <w:spacing w:after="0" w:line="259" w:lineRule="auto"/>
              <w:jc w:val="both"/>
              <w:rPr>
                <w:rFonts w:eastAsia="Arial" w:cs="Calibri"/>
              </w:rPr>
            </w:pPr>
            <w:r w:rsidRPr="00591B84">
              <w:rPr>
                <w:rFonts w:cs="Calibri"/>
                <w:lang w:eastAsia="en-GB"/>
              </w:rPr>
              <w:t xml:space="preserve">La </w:t>
            </w:r>
            <w:r w:rsidR="008C2127" w:rsidRPr="00591B84">
              <w:rPr>
                <w:rFonts w:cs="Calibri"/>
                <w:lang w:eastAsia="en-GB"/>
              </w:rPr>
              <w:t>JNJ</w:t>
            </w:r>
            <w:r w:rsidRPr="00591B84">
              <w:rPr>
                <w:rFonts w:cs="Calibri"/>
                <w:lang w:eastAsia="en-GB"/>
              </w:rPr>
              <w:t xml:space="preserve"> paga las contraprestaciones pactadas a favor del contratista dentro de los diez (10) días hábiles siguientes de otorgada la conformidad por parte del área usuaria </w:t>
            </w:r>
            <w:r w:rsidRPr="00591B84">
              <w:rPr>
                <w:rFonts w:cs="Calibri"/>
                <w:color w:val="000000" w:themeColor="text1"/>
                <w:lang w:eastAsia="en-GB"/>
              </w:rPr>
              <w:t>y es prorrogable, previa justificación de la demora, por cinco días hábiles</w:t>
            </w:r>
          </w:p>
          <w:p w14:paraId="39F408CB" w14:textId="717BE37C" w:rsidR="004336F7" w:rsidRPr="00591B84" w:rsidRDefault="004336F7" w:rsidP="0080597B">
            <w:pPr>
              <w:jc w:val="both"/>
              <w:rPr>
                <w:rFonts w:ascii="Calibri" w:eastAsia="Arial" w:hAnsi="Calibri" w:cs="Calibri"/>
              </w:rPr>
            </w:pPr>
            <w:r w:rsidRPr="00591B84">
              <w:rPr>
                <w:rFonts w:ascii="Calibri" w:eastAsia="Times New Roman" w:hAnsi="Calibri" w:cs="Calibri"/>
                <w:color w:val="000000" w:themeColor="text1"/>
                <w:lang w:eastAsia="en-GB"/>
              </w:rPr>
              <w:t xml:space="preserve">La </w:t>
            </w:r>
            <w:r w:rsidR="008C2127" w:rsidRPr="00591B84">
              <w:rPr>
                <w:rFonts w:ascii="Calibri" w:eastAsia="Times New Roman" w:hAnsi="Calibri" w:cs="Calibri"/>
                <w:color w:val="000000" w:themeColor="text1"/>
                <w:lang w:eastAsia="en-GB"/>
              </w:rPr>
              <w:t>JNJ</w:t>
            </w:r>
            <w:r w:rsidRPr="00591B84">
              <w:rPr>
                <w:rFonts w:ascii="Calibri" w:eastAsia="Times New Roman" w:hAnsi="Calibri" w:cs="Calibri"/>
                <w:color w:val="000000" w:themeColor="text1"/>
                <w:lang w:eastAsia="en-GB"/>
              </w:rPr>
              <w:t xml:space="preserve"> realiza el pago </w:t>
            </w:r>
            <w:r w:rsidRPr="00591B84">
              <w:rPr>
                <w:rFonts w:ascii="Calibri" w:eastAsia="Times New Roman" w:hAnsi="Calibri" w:cs="Calibri"/>
                <w:lang w:eastAsia="en-GB"/>
              </w:rPr>
              <w:t>de la contraprestación pactada a favor del contratista en</w:t>
            </w:r>
            <w:r w:rsidR="00D536E1" w:rsidRPr="00591B84">
              <w:rPr>
                <w:rFonts w:ascii="Calibri" w:eastAsia="Times New Roman" w:hAnsi="Calibri" w:cs="Calibri"/>
                <w:lang w:eastAsia="en-GB"/>
              </w:rPr>
              <w:t xml:space="preserve"> </w:t>
            </w:r>
            <w:r w:rsidRPr="00591B84">
              <w:rPr>
                <w:rFonts w:ascii="Calibri" w:eastAsia="Arial" w:hAnsi="Calibri" w:cs="Calibri"/>
                <w:u w:val="single"/>
                <w:lang w:val="es-PE"/>
              </w:rPr>
              <w:t>[</w:t>
            </w:r>
            <w:r w:rsidRPr="00591B84">
              <w:rPr>
                <w:rFonts w:ascii="Calibri" w:eastAsia="Arial" w:hAnsi="Calibri" w:cs="Calibri"/>
                <w:b/>
                <w:bCs/>
                <w:lang w:val="es-PE"/>
              </w:rPr>
              <w:t>INDICAR MONEDA</w:t>
            </w:r>
            <w:r w:rsidRPr="00591B84">
              <w:rPr>
                <w:rFonts w:ascii="Calibri" w:eastAsia="Arial" w:hAnsi="Calibri" w:cs="Calibri"/>
                <w:lang w:val="es-PE"/>
              </w:rPr>
              <w:t>]</w:t>
            </w:r>
            <w:r w:rsidRPr="00591B84">
              <w:rPr>
                <w:rFonts w:ascii="Calibri" w:eastAsia="Arial" w:hAnsi="Calibri" w:cs="Calibri"/>
              </w:rPr>
              <w:t xml:space="preserve">, en </w:t>
            </w:r>
            <w:r w:rsidRPr="00591B84">
              <w:rPr>
                <w:rFonts w:ascii="Calibri" w:eastAsia="Arial" w:hAnsi="Calibri" w:cs="Calibri"/>
                <w:u w:val="single"/>
                <w:lang w:val="es-PE"/>
              </w:rPr>
              <w:t>[</w:t>
            </w:r>
            <w:r w:rsidRPr="00591B84">
              <w:rPr>
                <w:rFonts w:ascii="Calibri" w:eastAsia="Arial" w:hAnsi="Calibri" w:cs="Calibri"/>
                <w:b/>
                <w:bCs/>
                <w:u w:val="single"/>
                <w:lang w:val="es-PE"/>
              </w:rPr>
              <w:t>INDICAR EL DETALLE DEL PAGO ÚNICO O PAGOS PARCIALES O PAGOS A CUENTA, SEGÚN CORRESPONDA</w:t>
            </w:r>
            <w:r w:rsidRPr="00591B84">
              <w:rPr>
                <w:rFonts w:ascii="Calibri" w:eastAsia="Arial" w:hAnsi="Calibri" w:cs="Calibri"/>
                <w:lang w:val="es-PE"/>
              </w:rPr>
              <w:t>]</w:t>
            </w:r>
            <w:r w:rsidRPr="00591B84">
              <w:rPr>
                <w:rFonts w:ascii="Calibri" w:eastAsia="Arial" w:hAnsi="Calibri" w:cs="Calibri"/>
                <w:i/>
                <w:iCs/>
              </w:rPr>
              <w:t>,</w:t>
            </w:r>
            <w:r w:rsidRPr="00591B84">
              <w:rPr>
                <w:rFonts w:ascii="Calibri" w:eastAsia="Arial" w:hAnsi="Calibri" w:cs="Calibri"/>
              </w:rPr>
              <w:t xml:space="preserve"> luego de la recepción formal y completa de la documentación correspondiente, según lo establecido en el artículo 144 del Reglamento de la Ley </w:t>
            </w:r>
            <w:proofErr w:type="spellStart"/>
            <w:r w:rsidRPr="00591B84">
              <w:rPr>
                <w:rFonts w:ascii="Calibri" w:eastAsia="Arial" w:hAnsi="Calibri" w:cs="Calibri"/>
              </w:rPr>
              <w:t>N°</w:t>
            </w:r>
            <w:proofErr w:type="spellEnd"/>
            <w:r w:rsidRPr="00591B84">
              <w:rPr>
                <w:rFonts w:ascii="Calibri" w:eastAsia="Arial" w:hAnsi="Calibri" w:cs="Calibri"/>
              </w:rPr>
              <w:t xml:space="preserve"> 32069, Ley General de Contrataciones Públicas, aprobado por Decreto Supremo </w:t>
            </w:r>
            <w:proofErr w:type="spellStart"/>
            <w:r w:rsidRPr="00591B84">
              <w:rPr>
                <w:rFonts w:ascii="Calibri" w:eastAsia="Arial" w:hAnsi="Calibri" w:cs="Calibri"/>
              </w:rPr>
              <w:t>N°</w:t>
            </w:r>
            <w:proofErr w:type="spellEnd"/>
            <w:r w:rsidRPr="00591B84">
              <w:rPr>
                <w:rFonts w:ascii="Calibri" w:eastAsia="Arial" w:hAnsi="Calibri" w:cs="Calibri"/>
              </w:rPr>
              <w:t xml:space="preserve"> 009-2025-EF.</w:t>
            </w:r>
          </w:p>
          <w:p w14:paraId="121E7F22" w14:textId="77777777" w:rsidR="004336F7" w:rsidRPr="00591B84" w:rsidRDefault="004336F7" w:rsidP="0080597B">
            <w:pPr>
              <w:jc w:val="both"/>
              <w:rPr>
                <w:rFonts w:ascii="Calibri" w:eastAsia="Times New Roman" w:hAnsi="Calibri" w:cs="Calibri"/>
                <w:lang w:eastAsia="en-GB"/>
              </w:rPr>
            </w:pPr>
          </w:p>
          <w:p w14:paraId="1FB8F4F8" w14:textId="62215F7E" w:rsidR="004336F7" w:rsidRPr="00591B84" w:rsidRDefault="004336F7" w:rsidP="0080597B">
            <w:pPr>
              <w:jc w:val="both"/>
              <w:rPr>
                <w:rFonts w:ascii="Calibri" w:eastAsia="Times New Roman" w:hAnsi="Calibri" w:cs="Calibri"/>
                <w:lang w:eastAsia="en-GB"/>
              </w:rPr>
            </w:pPr>
            <w:r w:rsidRPr="00591B84">
              <w:rPr>
                <w:rFonts w:ascii="Calibri" w:eastAsia="Times New Roman" w:hAnsi="Calibri" w:cs="Calibri"/>
                <w:lang w:eastAsia="en-GB"/>
              </w:rPr>
              <w:t xml:space="preserve">Para efectos del pago de las contraprestaciones ejecutadas por el contratista, la </w:t>
            </w:r>
            <w:r w:rsidR="00D5685B" w:rsidRPr="00591B84">
              <w:rPr>
                <w:rFonts w:ascii="Calibri" w:eastAsia="Times New Roman" w:hAnsi="Calibri" w:cs="Calibri"/>
                <w:lang w:eastAsia="en-GB"/>
              </w:rPr>
              <w:t>JNJ</w:t>
            </w:r>
            <w:r w:rsidRPr="00591B84">
              <w:rPr>
                <w:rFonts w:ascii="Calibri" w:eastAsia="Times New Roman" w:hAnsi="Calibri" w:cs="Calibri"/>
                <w:lang w:eastAsia="en-GB"/>
              </w:rPr>
              <w:t xml:space="preserve"> debe contar con la siguiente documentación:</w:t>
            </w:r>
          </w:p>
          <w:p w14:paraId="14EA07A3" w14:textId="77777777" w:rsidR="004336F7" w:rsidRPr="00591B84" w:rsidRDefault="004336F7" w:rsidP="0080597B">
            <w:pPr>
              <w:jc w:val="both"/>
              <w:rPr>
                <w:rFonts w:ascii="Calibri" w:eastAsia="Times New Roman" w:hAnsi="Calibri" w:cs="Calibri"/>
                <w:lang w:eastAsia="en-GB"/>
              </w:rPr>
            </w:pPr>
          </w:p>
          <w:p w14:paraId="7E91FBE8" w14:textId="77777777" w:rsidR="00094CBA" w:rsidRPr="00591B84" w:rsidRDefault="00094CBA" w:rsidP="0080597B">
            <w:pPr>
              <w:numPr>
                <w:ilvl w:val="0"/>
                <w:numId w:val="16"/>
              </w:numPr>
              <w:tabs>
                <w:tab w:val="clear" w:pos="1470"/>
              </w:tabs>
              <w:autoSpaceDE/>
              <w:autoSpaceDN/>
              <w:ind w:left="320" w:hanging="320"/>
              <w:jc w:val="both"/>
              <w:rPr>
                <w:rFonts w:ascii="Calibri" w:eastAsia="Times New Roman" w:hAnsi="Calibri" w:cs="Calibri"/>
                <w:b/>
                <w:i/>
                <w:lang w:eastAsia="en-GB"/>
              </w:rPr>
            </w:pPr>
            <w:r w:rsidRPr="00591B84">
              <w:rPr>
                <w:rFonts w:ascii="Calibri" w:eastAsia="Times New Roman" w:hAnsi="Calibri" w:cs="Calibri"/>
                <w:lang w:eastAsia="en-GB"/>
              </w:rPr>
              <w:t>Documento en el que conste la conformidad de la prestación efectuada suscrita por el servidor responsable del [REGISTRAR LA DENOMINACIÓN DEL ÁREA RESPONSABLE DE OTORGAR LA CONFORMIDAD].</w:t>
            </w:r>
          </w:p>
          <w:p w14:paraId="4179E399" w14:textId="77777777" w:rsidR="00094CBA" w:rsidRPr="00591B84" w:rsidRDefault="00094CBA" w:rsidP="0080597B">
            <w:pPr>
              <w:numPr>
                <w:ilvl w:val="0"/>
                <w:numId w:val="16"/>
              </w:numPr>
              <w:tabs>
                <w:tab w:val="clear" w:pos="1470"/>
              </w:tabs>
              <w:autoSpaceDE/>
              <w:autoSpaceDN/>
              <w:ind w:left="320" w:hanging="320"/>
              <w:jc w:val="both"/>
              <w:rPr>
                <w:rFonts w:ascii="Calibri" w:eastAsia="Times New Roman" w:hAnsi="Calibri" w:cs="Calibri"/>
                <w:b/>
                <w:i/>
                <w:lang w:eastAsia="en-GB"/>
              </w:rPr>
            </w:pPr>
            <w:r w:rsidRPr="00591B84">
              <w:rPr>
                <w:rFonts w:ascii="Calibri" w:eastAsia="Times New Roman" w:hAnsi="Calibri" w:cs="Calibri"/>
                <w:lang w:eastAsia="en-GB"/>
              </w:rPr>
              <w:t>Comprobante de pago.</w:t>
            </w:r>
          </w:p>
          <w:p w14:paraId="7C1D4935" w14:textId="77777777" w:rsidR="00094CBA" w:rsidRPr="00591B84" w:rsidRDefault="00094CBA" w:rsidP="0080597B">
            <w:pPr>
              <w:numPr>
                <w:ilvl w:val="0"/>
                <w:numId w:val="16"/>
              </w:numPr>
              <w:tabs>
                <w:tab w:val="clear" w:pos="1470"/>
              </w:tabs>
              <w:autoSpaceDE/>
              <w:autoSpaceDN/>
              <w:ind w:left="320" w:hanging="320"/>
              <w:jc w:val="both"/>
              <w:rPr>
                <w:rFonts w:ascii="Calibri" w:eastAsia="Times New Roman" w:hAnsi="Calibri" w:cs="Calibri"/>
                <w:b/>
                <w:i/>
                <w:lang w:eastAsia="en-GB"/>
              </w:rPr>
            </w:pPr>
            <w:r w:rsidRPr="00591B84">
              <w:rPr>
                <w:rFonts w:ascii="Calibri" w:eastAsia="Times New Roman" w:hAnsi="Calibri" w:cs="Calibri"/>
                <w:lang w:eastAsia="en-GB"/>
              </w:rPr>
              <w:t>[CONSIGNAR OTRA DOCUMENTACIÓN NECESARIA A SER PRESENTADA PARA EL PAGO ÚNICO O LOS PAGOS A CUENTA, SEGÚN CORRESPONDA].</w:t>
            </w:r>
          </w:p>
          <w:p w14:paraId="4E56EBF4" w14:textId="1CD66123" w:rsidR="004336F7" w:rsidRPr="00591B84" w:rsidRDefault="004336F7" w:rsidP="0080597B">
            <w:pPr>
              <w:pStyle w:val="Default"/>
              <w:jc w:val="both"/>
              <w:rPr>
                <w:sz w:val="22"/>
                <w:szCs w:val="22"/>
                <w:lang w:val="es-ES"/>
              </w:rPr>
            </w:pPr>
            <w:r w:rsidRPr="00591B84">
              <w:rPr>
                <w:rFonts w:eastAsia="Arial"/>
                <w:color w:val="auto"/>
                <w:sz w:val="22"/>
                <w:szCs w:val="22"/>
              </w:rPr>
              <w:t xml:space="preserve">En caso de retraso en el pago por parte de </w:t>
            </w:r>
            <w:r w:rsidR="00D5685B" w:rsidRPr="00591B84">
              <w:rPr>
                <w:rFonts w:eastAsia="Arial"/>
                <w:color w:val="auto"/>
                <w:sz w:val="22"/>
                <w:szCs w:val="22"/>
              </w:rPr>
              <w:t>la JNJ</w:t>
            </w:r>
            <w:r w:rsidRPr="00591B84">
              <w:rPr>
                <w:rFonts w:eastAsia="Arial"/>
                <w:color w:val="auto"/>
                <w:sz w:val="22"/>
                <w:szCs w:val="22"/>
              </w:rPr>
              <w:t xml:space="preserve">, salvo que se deba </w:t>
            </w:r>
            <w:proofErr w:type="spellStart"/>
            <w:r w:rsidRPr="00591B84">
              <w:rPr>
                <w:rFonts w:eastAsia="Arial"/>
                <w:color w:val="auto"/>
                <w:sz w:val="22"/>
                <w:szCs w:val="22"/>
              </w:rPr>
              <w:t>a caso</w:t>
            </w:r>
            <w:proofErr w:type="spellEnd"/>
            <w:r w:rsidRPr="00591B84">
              <w:rPr>
                <w:rFonts w:eastAsia="Arial"/>
                <w:color w:val="auto"/>
                <w:sz w:val="22"/>
                <w:szCs w:val="22"/>
              </w:rPr>
              <w:t xml:space="preserve"> fortuito o fuerza mayor, EL CONTRATISTA tiene derecho al pago de intereses legales conforme a lo establecido en el artículo 67 de la Ley </w:t>
            </w:r>
            <w:proofErr w:type="spellStart"/>
            <w:r w:rsidRPr="00591B84">
              <w:rPr>
                <w:rFonts w:eastAsia="Arial"/>
                <w:color w:val="auto"/>
                <w:sz w:val="22"/>
                <w:szCs w:val="22"/>
              </w:rPr>
              <w:t>N°</w:t>
            </w:r>
            <w:proofErr w:type="spellEnd"/>
            <w:r w:rsidRPr="00591B84">
              <w:rPr>
                <w:rFonts w:eastAsia="Arial"/>
                <w:color w:val="auto"/>
                <w:sz w:val="22"/>
                <w:szCs w:val="22"/>
              </w:rPr>
              <w:t xml:space="preserve"> 32069, Ley General de Contrataciones Públicas</w:t>
            </w:r>
          </w:p>
          <w:p w14:paraId="52F8E82A" w14:textId="359750CF" w:rsidR="004336F7" w:rsidRPr="00591B84" w:rsidRDefault="004336F7" w:rsidP="0080597B">
            <w:pPr>
              <w:jc w:val="both"/>
              <w:rPr>
                <w:rFonts w:ascii="Calibri" w:hAnsi="Calibri" w:cs="Calibri"/>
                <w:color w:val="000000" w:themeColor="text1"/>
                <w:lang w:val="es-PE" w:eastAsia="en-GB"/>
              </w:rPr>
            </w:pPr>
          </w:p>
        </w:tc>
      </w:tr>
      <w:tr w:rsidR="00702F0B" w:rsidRPr="00437B14" w14:paraId="1EF89632" w14:textId="77777777" w:rsidTr="00591B84">
        <w:trPr>
          <w:trHeight w:val="20"/>
        </w:trPr>
        <w:tc>
          <w:tcPr>
            <w:tcW w:w="5000" w:type="pct"/>
          </w:tcPr>
          <w:p w14:paraId="73FBD3C8" w14:textId="258EC8B1" w:rsidR="00702F0B" w:rsidRPr="00591B84" w:rsidRDefault="00702F0B" w:rsidP="0080597B">
            <w:pPr>
              <w:pStyle w:val="Default"/>
              <w:jc w:val="both"/>
              <w:rPr>
                <w:sz w:val="22"/>
                <w:szCs w:val="22"/>
              </w:rPr>
            </w:pPr>
            <w:r w:rsidRPr="00591B84">
              <w:rPr>
                <w:b/>
                <w:bCs/>
                <w:sz w:val="22"/>
                <w:szCs w:val="22"/>
              </w:rPr>
              <w:t>1</w:t>
            </w:r>
            <w:r w:rsidR="00004E12" w:rsidRPr="00591B84">
              <w:rPr>
                <w:b/>
                <w:bCs/>
                <w:sz w:val="22"/>
                <w:szCs w:val="22"/>
              </w:rPr>
              <w:t>1</w:t>
            </w:r>
            <w:r w:rsidRPr="00591B84">
              <w:rPr>
                <w:b/>
                <w:bCs/>
                <w:sz w:val="22"/>
                <w:szCs w:val="22"/>
              </w:rPr>
              <w:t xml:space="preserve">. Confidencialidad </w:t>
            </w:r>
            <w:r w:rsidRPr="00591B84">
              <w:rPr>
                <w:sz w:val="22"/>
                <w:szCs w:val="22"/>
              </w:rPr>
              <w:t xml:space="preserve">(De corresponder) </w:t>
            </w:r>
          </w:p>
        </w:tc>
      </w:tr>
      <w:tr w:rsidR="00702F0B" w:rsidRPr="00437B14" w14:paraId="7358A485" w14:textId="77777777" w:rsidTr="00591B84">
        <w:trPr>
          <w:trHeight w:val="20"/>
        </w:trPr>
        <w:tc>
          <w:tcPr>
            <w:tcW w:w="5000" w:type="pct"/>
          </w:tcPr>
          <w:p w14:paraId="34BDE074" w14:textId="0AD94079" w:rsidR="00702F0B" w:rsidRPr="00591B84" w:rsidRDefault="00702F0B" w:rsidP="0080597B">
            <w:pPr>
              <w:pStyle w:val="Default"/>
              <w:jc w:val="both"/>
              <w:rPr>
                <w:sz w:val="22"/>
                <w:szCs w:val="22"/>
              </w:rPr>
            </w:pPr>
            <w:r w:rsidRPr="00591B84">
              <w:rPr>
                <w:sz w:val="22"/>
                <w:szCs w:val="22"/>
              </w:rPr>
              <w:t xml:space="preserve">(De ser procedente, indicar la confidencialidad y reserva absoluta en el manejo de información a la que se tenga accesos y que se encuentre relacionada con la prestación, quedando prohibido revelar dicha información a terceros) </w:t>
            </w:r>
          </w:p>
        </w:tc>
      </w:tr>
      <w:tr w:rsidR="00C44211" w:rsidRPr="00437B14" w14:paraId="37BC604C" w14:textId="77777777" w:rsidTr="00591B84">
        <w:trPr>
          <w:trHeight w:val="20"/>
        </w:trPr>
        <w:tc>
          <w:tcPr>
            <w:tcW w:w="5000" w:type="pct"/>
          </w:tcPr>
          <w:p w14:paraId="79547293" w14:textId="6DA2B2EC" w:rsidR="00C44211" w:rsidRPr="00591B84" w:rsidRDefault="00B51F8D" w:rsidP="0080597B">
            <w:pPr>
              <w:pStyle w:val="TableParagraph"/>
              <w:spacing w:line="280" w:lineRule="auto"/>
              <w:ind w:left="0" w:right="177"/>
              <w:jc w:val="both"/>
              <w:rPr>
                <w:rFonts w:ascii="Calibri" w:hAnsi="Calibri" w:cs="Calibri"/>
                <w:b/>
                <w:bCs/>
              </w:rPr>
            </w:pPr>
            <w:r w:rsidRPr="00591B84">
              <w:rPr>
                <w:rFonts w:ascii="Calibri" w:hAnsi="Calibri" w:cs="Calibri"/>
                <w:b/>
                <w:bCs/>
              </w:rPr>
              <w:t>1</w:t>
            </w:r>
            <w:r w:rsidR="00004E12" w:rsidRPr="00591B84">
              <w:rPr>
                <w:rFonts w:ascii="Calibri" w:hAnsi="Calibri" w:cs="Calibri"/>
                <w:b/>
                <w:bCs/>
              </w:rPr>
              <w:t>2</w:t>
            </w:r>
            <w:r w:rsidRPr="00591B84">
              <w:rPr>
                <w:rFonts w:ascii="Calibri" w:hAnsi="Calibri" w:cs="Calibri"/>
                <w:b/>
                <w:bCs/>
              </w:rPr>
              <w:t>. Penalidades</w:t>
            </w:r>
          </w:p>
        </w:tc>
      </w:tr>
      <w:tr w:rsidR="00C44211" w:rsidRPr="00437B14" w14:paraId="12812CCB" w14:textId="77777777" w:rsidTr="00591B84">
        <w:trPr>
          <w:trHeight w:val="20"/>
        </w:trPr>
        <w:tc>
          <w:tcPr>
            <w:tcW w:w="5000" w:type="pct"/>
          </w:tcPr>
          <w:p w14:paraId="143D20D0" w14:textId="77777777" w:rsidR="00B51F8D" w:rsidRPr="00591B84" w:rsidRDefault="00B51F8D" w:rsidP="0080597B">
            <w:pPr>
              <w:pStyle w:val="TableParagraph"/>
              <w:ind w:left="0"/>
              <w:jc w:val="both"/>
              <w:rPr>
                <w:rFonts w:ascii="Calibri" w:hAnsi="Calibri" w:cs="Calibri"/>
              </w:rPr>
            </w:pPr>
            <w:r w:rsidRPr="00591B84">
              <w:rPr>
                <w:rFonts w:ascii="Calibri" w:hAnsi="Calibri" w:cs="Calibri"/>
                <w:u w:val="single"/>
              </w:rPr>
              <w:t>Penalidad</w:t>
            </w:r>
            <w:r w:rsidRPr="00591B84">
              <w:rPr>
                <w:rFonts w:ascii="Calibri" w:hAnsi="Calibri" w:cs="Calibri"/>
                <w:spacing w:val="-11"/>
                <w:u w:val="single"/>
              </w:rPr>
              <w:t xml:space="preserve"> </w:t>
            </w:r>
            <w:r w:rsidRPr="00591B84">
              <w:rPr>
                <w:rFonts w:ascii="Calibri" w:hAnsi="Calibri" w:cs="Calibri"/>
                <w:u w:val="single"/>
              </w:rPr>
              <w:t>por</w:t>
            </w:r>
            <w:r w:rsidRPr="00591B84">
              <w:rPr>
                <w:rFonts w:ascii="Calibri" w:hAnsi="Calibri" w:cs="Calibri"/>
                <w:spacing w:val="-8"/>
                <w:u w:val="single"/>
              </w:rPr>
              <w:t xml:space="preserve"> </w:t>
            </w:r>
            <w:r w:rsidRPr="00591B84">
              <w:rPr>
                <w:rFonts w:ascii="Calibri" w:hAnsi="Calibri" w:cs="Calibri"/>
                <w:u w:val="single"/>
              </w:rPr>
              <w:t>Mora</w:t>
            </w:r>
            <w:r w:rsidRPr="00591B84">
              <w:rPr>
                <w:rFonts w:ascii="Calibri" w:hAnsi="Calibri" w:cs="Calibri"/>
                <w:spacing w:val="-11"/>
                <w:u w:val="single"/>
              </w:rPr>
              <w:t xml:space="preserve"> </w:t>
            </w:r>
            <w:r w:rsidRPr="00591B84">
              <w:rPr>
                <w:rFonts w:ascii="Calibri" w:hAnsi="Calibri" w:cs="Calibri"/>
                <w:u w:val="single"/>
              </w:rPr>
              <w:t>en</w:t>
            </w:r>
            <w:r w:rsidRPr="00591B84">
              <w:rPr>
                <w:rFonts w:ascii="Calibri" w:hAnsi="Calibri" w:cs="Calibri"/>
                <w:spacing w:val="-7"/>
                <w:u w:val="single"/>
              </w:rPr>
              <w:t xml:space="preserve"> </w:t>
            </w:r>
            <w:r w:rsidRPr="00591B84">
              <w:rPr>
                <w:rFonts w:ascii="Calibri" w:hAnsi="Calibri" w:cs="Calibri"/>
                <w:u w:val="single"/>
              </w:rPr>
              <w:t>la</w:t>
            </w:r>
            <w:r w:rsidRPr="00591B84">
              <w:rPr>
                <w:rFonts w:ascii="Calibri" w:hAnsi="Calibri" w:cs="Calibri"/>
                <w:spacing w:val="-9"/>
                <w:u w:val="single"/>
              </w:rPr>
              <w:t xml:space="preserve"> </w:t>
            </w:r>
            <w:r w:rsidRPr="00591B84">
              <w:rPr>
                <w:rFonts w:ascii="Calibri" w:hAnsi="Calibri" w:cs="Calibri"/>
                <w:u w:val="single"/>
              </w:rPr>
              <w:t>ejecución</w:t>
            </w:r>
            <w:r w:rsidRPr="00591B84">
              <w:rPr>
                <w:rFonts w:ascii="Calibri" w:hAnsi="Calibri" w:cs="Calibri"/>
                <w:spacing w:val="-7"/>
                <w:u w:val="single"/>
              </w:rPr>
              <w:t xml:space="preserve"> </w:t>
            </w:r>
            <w:r w:rsidRPr="00591B84">
              <w:rPr>
                <w:rFonts w:ascii="Calibri" w:hAnsi="Calibri" w:cs="Calibri"/>
                <w:u w:val="single"/>
              </w:rPr>
              <w:t>de</w:t>
            </w:r>
            <w:r w:rsidRPr="00591B84">
              <w:rPr>
                <w:rFonts w:ascii="Calibri" w:hAnsi="Calibri" w:cs="Calibri"/>
                <w:spacing w:val="-6"/>
                <w:u w:val="single"/>
              </w:rPr>
              <w:t xml:space="preserve"> </w:t>
            </w:r>
            <w:r w:rsidRPr="00591B84">
              <w:rPr>
                <w:rFonts w:ascii="Calibri" w:hAnsi="Calibri" w:cs="Calibri"/>
                <w:u w:val="single"/>
              </w:rPr>
              <w:t>la</w:t>
            </w:r>
            <w:r w:rsidRPr="00591B84">
              <w:rPr>
                <w:rFonts w:ascii="Calibri" w:hAnsi="Calibri" w:cs="Calibri"/>
                <w:spacing w:val="-5"/>
                <w:u w:val="single"/>
              </w:rPr>
              <w:t xml:space="preserve"> </w:t>
            </w:r>
            <w:r w:rsidRPr="00591B84">
              <w:rPr>
                <w:rFonts w:ascii="Calibri" w:hAnsi="Calibri" w:cs="Calibri"/>
                <w:spacing w:val="-2"/>
                <w:u w:val="single"/>
              </w:rPr>
              <w:t>prestación</w:t>
            </w:r>
            <w:r w:rsidRPr="00591B84">
              <w:rPr>
                <w:rFonts w:ascii="Calibri" w:hAnsi="Calibri" w:cs="Calibri"/>
                <w:spacing w:val="-2"/>
              </w:rPr>
              <w:t>:</w:t>
            </w:r>
          </w:p>
          <w:p w14:paraId="082075D3" w14:textId="48992E57" w:rsidR="00B51F8D" w:rsidRPr="00591B84" w:rsidRDefault="00B51F8D" w:rsidP="0080597B">
            <w:pPr>
              <w:pStyle w:val="TableParagraph"/>
              <w:tabs>
                <w:tab w:val="left" w:pos="9396"/>
              </w:tabs>
              <w:ind w:left="0"/>
              <w:jc w:val="both"/>
              <w:rPr>
                <w:rFonts w:ascii="Calibri" w:hAnsi="Calibri" w:cs="Calibri"/>
                <w:lang w:val="es-PE"/>
              </w:rPr>
            </w:pPr>
            <w:r w:rsidRPr="00591B84">
              <w:rPr>
                <w:rFonts w:ascii="Calibri" w:hAnsi="Calibri" w:cs="Calibri"/>
                <w:lang w:val="es-PE"/>
              </w:rPr>
              <w:t xml:space="preserve">En caso de retraso injustificado del contratista en la ejecución de las prestaciones objeto del contrato, la </w:t>
            </w:r>
            <w:r w:rsidR="00DB082B" w:rsidRPr="00591B84">
              <w:rPr>
                <w:rFonts w:ascii="Calibri" w:hAnsi="Calibri" w:cs="Calibri"/>
                <w:lang w:val="es-PE"/>
              </w:rPr>
              <w:t>JNJ</w:t>
            </w:r>
            <w:r w:rsidR="00BA7899" w:rsidRPr="00591B84">
              <w:rPr>
                <w:rFonts w:ascii="Calibri" w:hAnsi="Calibri" w:cs="Calibri"/>
                <w:lang w:val="es-PE"/>
              </w:rPr>
              <w:t xml:space="preserve"> </w:t>
            </w:r>
            <w:r w:rsidRPr="00591B84">
              <w:rPr>
                <w:rFonts w:ascii="Calibri" w:hAnsi="Calibri" w:cs="Calibri"/>
                <w:lang w:val="es-PE"/>
              </w:rPr>
              <w:t xml:space="preserve">le aplica automáticamente una penalidad por mora por cada día de atraso que le sea imputable. La penalidad se aplica automáticamente y se calcula de acuerdo con la siguiente fórmula: </w:t>
            </w:r>
          </w:p>
          <w:p w14:paraId="6054E436" w14:textId="77777777" w:rsidR="00B51F8D" w:rsidRPr="00591B84" w:rsidRDefault="00B51F8D" w:rsidP="0080597B">
            <w:pPr>
              <w:pStyle w:val="TableParagraph"/>
              <w:tabs>
                <w:tab w:val="left" w:pos="9396"/>
              </w:tabs>
              <w:ind w:left="0"/>
              <w:jc w:val="both"/>
              <w:rPr>
                <w:rFonts w:ascii="Calibri" w:hAnsi="Calibri" w:cs="Calibri"/>
              </w:rPr>
            </w:pPr>
            <w:r w:rsidRPr="00591B84">
              <w:rPr>
                <w:rFonts w:ascii="Calibri" w:hAnsi="Calibri" w:cs="Calibri"/>
              </w:rPr>
              <w:t>Penalidad</w:t>
            </w:r>
            <w:r w:rsidRPr="00591B84">
              <w:rPr>
                <w:rFonts w:ascii="Calibri" w:hAnsi="Calibri" w:cs="Calibri"/>
                <w:spacing w:val="-14"/>
              </w:rPr>
              <w:t xml:space="preserve"> </w:t>
            </w:r>
            <w:r w:rsidRPr="00591B84">
              <w:rPr>
                <w:rFonts w:ascii="Calibri" w:hAnsi="Calibri" w:cs="Calibri"/>
              </w:rPr>
              <w:t>diaria</w:t>
            </w:r>
            <w:r w:rsidRPr="00591B84">
              <w:rPr>
                <w:rFonts w:ascii="Calibri" w:hAnsi="Calibri" w:cs="Calibri"/>
                <w:spacing w:val="-14"/>
              </w:rPr>
              <w:t xml:space="preserve"> </w:t>
            </w:r>
            <w:r w:rsidRPr="00591B84">
              <w:rPr>
                <w:rFonts w:ascii="Calibri" w:hAnsi="Calibri" w:cs="Calibri"/>
              </w:rPr>
              <w:t xml:space="preserve">= 0.10 X monto  </w:t>
            </w:r>
          </w:p>
          <w:p w14:paraId="33C3CD2D" w14:textId="77777777" w:rsidR="00B51F8D" w:rsidRPr="00591B84" w:rsidRDefault="00B51F8D" w:rsidP="0080597B">
            <w:pPr>
              <w:pStyle w:val="TableParagraph"/>
              <w:ind w:left="0"/>
              <w:jc w:val="both"/>
              <w:rPr>
                <w:rFonts w:ascii="Calibri" w:hAnsi="Calibri" w:cs="Calibri"/>
              </w:rPr>
            </w:pPr>
            <w:r w:rsidRPr="00591B84">
              <w:rPr>
                <w:rFonts w:ascii="Calibri" w:hAnsi="Calibri" w:cs="Calibri"/>
                <w:noProof/>
                <w:lang w:val="es-PE" w:eastAsia="es-PE"/>
                <w14:ligatures w14:val="standardContextual"/>
              </w:rPr>
              <mc:AlternateContent>
                <mc:Choice Requires="wps">
                  <w:drawing>
                    <wp:anchor distT="0" distB="0" distL="114300" distR="114300" simplePos="0" relativeHeight="251661312" behindDoc="0" locked="0" layoutInCell="1" allowOverlap="1" wp14:anchorId="11B0513C" wp14:editId="34292132">
                      <wp:simplePos x="0" y="0"/>
                      <wp:positionH relativeFrom="column">
                        <wp:posOffset>1078229</wp:posOffset>
                      </wp:positionH>
                      <wp:positionV relativeFrom="paragraph">
                        <wp:posOffset>32385</wp:posOffset>
                      </wp:positionV>
                      <wp:extent cx="923925" cy="0"/>
                      <wp:effectExtent l="0" t="0" r="0" b="0"/>
                      <wp:wrapNone/>
                      <wp:docPr id="1576548349" name="Conector recto 1"/>
                      <wp:cNvGraphicFramePr/>
                      <a:graphic xmlns:a="http://schemas.openxmlformats.org/drawingml/2006/main">
                        <a:graphicData uri="http://schemas.microsoft.com/office/word/2010/wordprocessingShape">
                          <wps:wsp>
                            <wps:cNvCnPr/>
                            <wps:spPr>
                              <a:xfrm>
                                <a:off x="0" y="0"/>
                                <a:ext cx="923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22E5444"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4.9pt,2.55pt" to="157.6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" strokecolor="black [3200]" strokeweight="1.5pt">
                      <v:stroke joinstyle="miter"/>
                    </v:line>
                  </w:pict>
                </mc:Fallback>
              </mc:AlternateContent>
            </w:r>
            <w:r w:rsidRPr="00591B84">
              <w:rPr>
                <w:rFonts w:ascii="Calibri" w:hAnsi="Calibri" w:cs="Calibri"/>
              </w:rPr>
              <w:t xml:space="preserve">                             F X plazo en días</w:t>
            </w:r>
          </w:p>
          <w:p w14:paraId="79A2FDDA" w14:textId="77777777" w:rsidR="00B51F8D" w:rsidRPr="00591B84" w:rsidRDefault="00B51F8D" w:rsidP="0080597B">
            <w:pPr>
              <w:pStyle w:val="TableParagraph"/>
              <w:ind w:left="0"/>
              <w:jc w:val="both"/>
              <w:rPr>
                <w:rFonts w:ascii="Calibri" w:hAnsi="Calibri" w:cs="Calibri"/>
              </w:rPr>
            </w:pPr>
          </w:p>
          <w:p w14:paraId="7CF19179" w14:textId="77777777" w:rsidR="00B51F8D" w:rsidRPr="00591B84" w:rsidRDefault="00B51F8D" w:rsidP="0080597B">
            <w:pPr>
              <w:pStyle w:val="TableParagraph"/>
              <w:ind w:left="0"/>
              <w:jc w:val="both"/>
              <w:rPr>
                <w:rFonts w:ascii="Calibri" w:hAnsi="Calibri" w:cs="Calibri"/>
                <w:lang w:val="es-PE"/>
              </w:rPr>
            </w:pPr>
            <w:r w:rsidRPr="00591B84">
              <w:rPr>
                <w:rFonts w:ascii="Calibri" w:hAnsi="Calibri" w:cs="Calibri"/>
                <w:lang w:val="es-PE"/>
              </w:rPr>
              <w:t>Donde F tiene los siguientes valores:</w:t>
            </w:r>
          </w:p>
          <w:p w14:paraId="5A66C3C5" w14:textId="7CEC84C1" w:rsidR="00B51F8D" w:rsidRPr="00591B84" w:rsidRDefault="00B51F8D" w:rsidP="0080597B">
            <w:pPr>
              <w:pStyle w:val="TableParagraph"/>
              <w:ind w:left="0"/>
              <w:jc w:val="both"/>
              <w:rPr>
                <w:rFonts w:ascii="Calibri" w:hAnsi="Calibri" w:cs="Calibri"/>
                <w:lang w:val="es-PE"/>
              </w:rPr>
            </w:pPr>
            <w:r w:rsidRPr="00591B84">
              <w:rPr>
                <w:rFonts w:ascii="Calibri" w:hAnsi="Calibri" w:cs="Calibri"/>
                <w:lang w:val="es-PE"/>
              </w:rPr>
              <w:t>F = 0.40</w:t>
            </w:r>
          </w:p>
          <w:p w14:paraId="1A49798F" w14:textId="77777777" w:rsidR="00B51F8D" w:rsidRPr="00591B84" w:rsidRDefault="00B51F8D" w:rsidP="0080597B">
            <w:pPr>
              <w:jc w:val="both"/>
              <w:rPr>
                <w:rFonts w:ascii="Calibri" w:hAnsi="Calibri" w:cs="Calibri"/>
                <w:lang w:val="es-PE"/>
              </w:rPr>
            </w:pPr>
            <w:r w:rsidRPr="00591B84">
              <w:rPr>
                <w:rFonts w:ascii="Calibri" w:hAnsi="Calibri" w:cs="Calibri"/>
                <w:lang w:val="es-PE"/>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0FC91A79" w14:textId="77777777" w:rsidR="00B51F8D" w:rsidRPr="00591B84" w:rsidRDefault="00B51F8D" w:rsidP="0080597B">
            <w:pPr>
              <w:jc w:val="both"/>
              <w:rPr>
                <w:rFonts w:ascii="Calibri" w:hAnsi="Calibri" w:cs="Calibri"/>
                <w:lang w:val="es-PE"/>
              </w:rPr>
            </w:pPr>
          </w:p>
          <w:p w14:paraId="31095E4A" w14:textId="243BA670" w:rsidR="00B51F8D" w:rsidRPr="00591B84" w:rsidRDefault="00B51F8D" w:rsidP="0080597B">
            <w:pPr>
              <w:jc w:val="both"/>
              <w:rPr>
                <w:rFonts w:ascii="Calibri" w:hAnsi="Calibri" w:cs="Calibri"/>
                <w:lang w:val="es-PE"/>
              </w:rPr>
            </w:pPr>
            <w:r w:rsidRPr="00591B84">
              <w:rPr>
                <w:rFonts w:ascii="Calibri" w:hAnsi="Calibri" w:cs="Calibri"/>
                <w:lang w:val="es-PE"/>
              </w:rPr>
              <w:t xml:space="preserve">El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w:t>
            </w:r>
            <w:r w:rsidR="00D5685B" w:rsidRPr="00591B84">
              <w:rPr>
                <w:rFonts w:ascii="Calibri" w:hAnsi="Calibri" w:cs="Calibri"/>
                <w:lang w:val="es-PE"/>
              </w:rPr>
              <w:t>JNJ</w:t>
            </w:r>
            <w:r w:rsidRPr="00591B84">
              <w:rPr>
                <w:rFonts w:ascii="Calibri" w:hAnsi="Calibri" w:cs="Calibri"/>
                <w:lang w:val="es-PE"/>
              </w:rPr>
              <w:t xml:space="preserve"> no da lugar al pago de gastos generales ni costos directos de ningún tipo, conforme al numeral 120.4 del artículo 120 del Reglamento de la Ley </w:t>
            </w:r>
            <w:proofErr w:type="spellStart"/>
            <w:r w:rsidRPr="00591B84">
              <w:rPr>
                <w:rFonts w:ascii="Calibri" w:hAnsi="Calibri" w:cs="Calibri"/>
                <w:lang w:val="es-PE"/>
              </w:rPr>
              <w:t>N°</w:t>
            </w:r>
            <w:proofErr w:type="spellEnd"/>
            <w:r w:rsidRPr="00591B84">
              <w:rPr>
                <w:rFonts w:ascii="Calibri" w:hAnsi="Calibri" w:cs="Calibri"/>
                <w:lang w:val="es-PE"/>
              </w:rPr>
              <w:t xml:space="preserve"> 32069, Ley General de Contrataciones Públicas, aprobado por Decreto Supremo </w:t>
            </w:r>
            <w:proofErr w:type="spellStart"/>
            <w:r w:rsidRPr="00591B84">
              <w:rPr>
                <w:rFonts w:ascii="Calibri" w:hAnsi="Calibri" w:cs="Calibri"/>
                <w:lang w:val="es-PE"/>
              </w:rPr>
              <w:t>N°</w:t>
            </w:r>
            <w:proofErr w:type="spellEnd"/>
            <w:r w:rsidRPr="00591B84">
              <w:rPr>
                <w:rFonts w:ascii="Calibri" w:hAnsi="Calibri" w:cs="Calibri"/>
                <w:lang w:val="es-PE"/>
              </w:rPr>
              <w:t xml:space="preserve"> 009-2025-EF.</w:t>
            </w:r>
          </w:p>
          <w:p w14:paraId="00C4A1D6" w14:textId="358341D4" w:rsidR="00C44211" w:rsidRPr="00591B84" w:rsidRDefault="00B51F8D" w:rsidP="0080597B">
            <w:pPr>
              <w:jc w:val="both"/>
              <w:rPr>
                <w:rFonts w:ascii="Calibri" w:hAnsi="Calibri" w:cs="Calibri"/>
                <w:lang w:val="es-PE"/>
              </w:rPr>
            </w:pPr>
            <w:r w:rsidRPr="00591B84">
              <w:rPr>
                <w:rFonts w:ascii="Calibri" w:hAnsi="Calibri" w:cs="Calibri"/>
                <w:lang w:val="es-PE"/>
              </w:rPr>
              <w:t>Las penalidades se deducen de los pagos a cuenta, pagos parciales o del pago final, según corresponda.</w:t>
            </w:r>
          </w:p>
        </w:tc>
      </w:tr>
      <w:tr w:rsidR="00C44211" w:rsidRPr="00437B14" w14:paraId="350EE8DA" w14:textId="77777777" w:rsidTr="00591B84">
        <w:trPr>
          <w:trHeight w:val="20"/>
        </w:trPr>
        <w:tc>
          <w:tcPr>
            <w:tcW w:w="5000" w:type="pct"/>
          </w:tcPr>
          <w:p w14:paraId="1852A19E" w14:textId="0B1C76E0" w:rsidR="003B645C" w:rsidRPr="00591B84" w:rsidRDefault="00300147" w:rsidP="0080597B">
            <w:pPr>
              <w:pStyle w:val="TableParagraph"/>
              <w:ind w:left="0" w:right="245"/>
              <w:jc w:val="both"/>
              <w:rPr>
                <w:rFonts w:ascii="Calibri" w:hAnsi="Calibri" w:cs="Calibri"/>
              </w:rPr>
            </w:pPr>
            <w:r w:rsidRPr="00591B84">
              <w:rPr>
                <w:rFonts w:ascii="Calibri" w:hAnsi="Calibri" w:cs="Calibri"/>
                <w:b/>
                <w:bCs/>
              </w:rPr>
              <w:lastRenderedPageBreak/>
              <w:t>13. Otras Penalidades</w:t>
            </w:r>
            <w:r w:rsidRPr="00591B84">
              <w:rPr>
                <w:rFonts w:ascii="Calibri" w:hAnsi="Calibri" w:cs="Calibri"/>
              </w:rPr>
              <w:t xml:space="preserve"> (De corresponder)</w:t>
            </w:r>
          </w:p>
        </w:tc>
      </w:tr>
      <w:tr w:rsidR="00300147" w:rsidRPr="00437B14" w14:paraId="26628AE8" w14:textId="77777777" w:rsidTr="00591B84">
        <w:trPr>
          <w:trHeight w:val="20"/>
        </w:trPr>
        <w:tc>
          <w:tcPr>
            <w:tcW w:w="5000" w:type="pct"/>
          </w:tcPr>
          <w:p w14:paraId="46D9A382" w14:textId="621E0A6F" w:rsidR="00300147" w:rsidRPr="00591B84" w:rsidRDefault="00300147" w:rsidP="0080597B">
            <w:pPr>
              <w:pStyle w:val="Default"/>
              <w:jc w:val="both"/>
              <w:rPr>
                <w:sz w:val="22"/>
                <w:szCs w:val="22"/>
              </w:rPr>
            </w:pPr>
            <w:r w:rsidRPr="00591B84">
              <w:rPr>
                <w:sz w:val="22"/>
                <w:szCs w:val="22"/>
              </w:rPr>
              <w:t>(De acuerdo al tipo de contratación el área usuaria podrá establecer otras penalidades diferentes a la mora, las cuales deberán ser objetivas, razonables</w:t>
            </w:r>
            <w:r w:rsidR="00B27775" w:rsidRPr="00591B84">
              <w:rPr>
                <w:sz w:val="22"/>
                <w:szCs w:val="22"/>
              </w:rPr>
              <w:t>, congruentes</w:t>
            </w:r>
            <w:r w:rsidRPr="00591B84">
              <w:rPr>
                <w:sz w:val="22"/>
                <w:szCs w:val="22"/>
              </w:rPr>
              <w:t xml:space="preserve"> y proporcionales con el objeto de la contratación</w:t>
            </w:r>
            <w:r w:rsidR="004D77FB" w:rsidRPr="00591B84">
              <w:rPr>
                <w:sz w:val="22"/>
                <w:szCs w:val="22"/>
              </w:rPr>
              <w:t xml:space="preserve"> y no afectar el equilibrio económico financiero del contrato, conforme al principio de valor por dinero</w:t>
            </w:r>
            <w:r w:rsidRPr="00591B84">
              <w:rPr>
                <w:sz w:val="22"/>
                <w:szCs w:val="22"/>
              </w:rPr>
              <w:t>, por lo que se deberá precisar el listado de las situaciones, condiciones, el procedimiento de verificación de las ocurrencias y los montos o porcentajes a aplicar)</w:t>
            </w:r>
          </w:p>
        </w:tc>
      </w:tr>
      <w:tr w:rsidR="00C44211" w:rsidRPr="00437B14" w14:paraId="5BE76D9E" w14:textId="77777777" w:rsidTr="00591B84">
        <w:trPr>
          <w:trHeight w:val="20"/>
        </w:trPr>
        <w:tc>
          <w:tcPr>
            <w:tcW w:w="5000" w:type="pct"/>
          </w:tcPr>
          <w:p w14:paraId="59639211" w14:textId="2035A062" w:rsidR="00C44211" w:rsidRPr="00591B84" w:rsidRDefault="00C44211" w:rsidP="0080597B">
            <w:pPr>
              <w:jc w:val="both"/>
              <w:rPr>
                <w:rFonts w:ascii="Calibri" w:hAnsi="Calibri" w:cs="Calibri"/>
              </w:rPr>
            </w:pPr>
            <w:r w:rsidRPr="00591B84">
              <w:rPr>
                <w:rFonts w:ascii="Calibri" w:hAnsi="Calibri" w:cs="Calibri"/>
                <w:b/>
              </w:rPr>
              <w:t>1</w:t>
            </w:r>
            <w:r w:rsidR="004D77FB" w:rsidRPr="00591B84">
              <w:rPr>
                <w:rFonts w:ascii="Calibri" w:hAnsi="Calibri" w:cs="Calibri"/>
                <w:b/>
              </w:rPr>
              <w:t>4</w:t>
            </w:r>
            <w:r w:rsidRPr="00591B84">
              <w:rPr>
                <w:rFonts w:ascii="Calibri" w:hAnsi="Calibri" w:cs="Calibri"/>
                <w:b/>
              </w:rPr>
              <w:t>.</w:t>
            </w:r>
            <w:r w:rsidRPr="00591B84">
              <w:rPr>
                <w:rFonts w:ascii="Calibri" w:hAnsi="Calibri" w:cs="Calibri"/>
                <w:b/>
                <w:spacing w:val="11"/>
              </w:rPr>
              <w:t xml:space="preserve"> </w:t>
            </w:r>
            <w:r w:rsidRPr="00591B84">
              <w:rPr>
                <w:rFonts w:ascii="Calibri" w:hAnsi="Calibri" w:cs="Calibri"/>
                <w:b/>
              </w:rPr>
              <w:t>Resolución</w:t>
            </w:r>
            <w:r w:rsidRPr="00591B84">
              <w:rPr>
                <w:rFonts w:ascii="Calibri" w:hAnsi="Calibri" w:cs="Calibri"/>
                <w:b/>
                <w:spacing w:val="-7"/>
              </w:rPr>
              <w:t xml:space="preserve"> </w:t>
            </w:r>
            <w:r w:rsidR="005232D5" w:rsidRPr="00591B84">
              <w:rPr>
                <w:rFonts w:ascii="Calibri" w:hAnsi="Calibri" w:cs="Calibri"/>
                <w:b/>
                <w:spacing w:val="-7"/>
              </w:rPr>
              <w:t xml:space="preserve">del </w:t>
            </w:r>
            <w:r w:rsidRPr="00591B84">
              <w:rPr>
                <w:rFonts w:ascii="Calibri" w:hAnsi="Calibri" w:cs="Calibri"/>
                <w:b/>
                <w:spacing w:val="-2"/>
              </w:rPr>
              <w:t>Contra</w:t>
            </w:r>
            <w:r w:rsidR="005232D5" w:rsidRPr="00591B84">
              <w:rPr>
                <w:rFonts w:ascii="Calibri" w:hAnsi="Calibri" w:cs="Calibri"/>
                <w:b/>
                <w:spacing w:val="-2"/>
              </w:rPr>
              <w:t>to</w:t>
            </w:r>
          </w:p>
        </w:tc>
      </w:tr>
      <w:tr w:rsidR="00C44211" w:rsidRPr="00437B14" w14:paraId="0AF78531" w14:textId="77777777" w:rsidTr="00591B84">
        <w:trPr>
          <w:trHeight w:val="20"/>
        </w:trPr>
        <w:tc>
          <w:tcPr>
            <w:tcW w:w="5000" w:type="pct"/>
          </w:tcPr>
          <w:p w14:paraId="60AD09A0" w14:textId="28ECE0AE" w:rsidR="00C44211" w:rsidRPr="00591B84" w:rsidRDefault="005232D5" w:rsidP="0080597B">
            <w:pPr>
              <w:jc w:val="both"/>
              <w:rPr>
                <w:rFonts w:ascii="Calibri" w:hAnsi="Calibri" w:cs="Calibri"/>
                <w:spacing w:val="-2"/>
              </w:rPr>
            </w:pPr>
            <w:r w:rsidRPr="00591B84">
              <w:rPr>
                <w:rFonts w:ascii="Calibri" w:hAnsi="Calibri" w:cs="Calibri"/>
              </w:rPr>
              <w:t xml:space="preserve">Cualquiera de las partes puede resolver el contrato, de conformidad con el numeral 68.1 del artículo 68 de la Ley </w:t>
            </w:r>
            <w:proofErr w:type="spellStart"/>
            <w:r w:rsidRPr="00591B84">
              <w:rPr>
                <w:rFonts w:ascii="Calibri" w:hAnsi="Calibri" w:cs="Calibri"/>
              </w:rPr>
              <w:t>N°</w:t>
            </w:r>
            <w:proofErr w:type="spellEnd"/>
            <w:r w:rsidRPr="00591B84">
              <w:rPr>
                <w:rFonts w:ascii="Calibri" w:hAnsi="Calibri" w:cs="Calibri"/>
              </w:rPr>
              <w:t xml:space="preserve"> 32069, Ley General de Contrataciones Públicas</w:t>
            </w:r>
            <w:r w:rsidR="00C44211" w:rsidRPr="00591B84">
              <w:rPr>
                <w:rFonts w:ascii="Calibri" w:hAnsi="Calibri" w:cs="Calibri"/>
                <w:spacing w:val="-2"/>
              </w:rPr>
              <w:t>.</w:t>
            </w:r>
          </w:p>
          <w:p w14:paraId="604CF975" w14:textId="77777777" w:rsidR="005232D5" w:rsidRPr="00591B84" w:rsidRDefault="005232D5" w:rsidP="0080597B">
            <w:pPr>
              <w:jc w:val="both"/>
              <w:rPr>
                <w:rFonts w:ascii="Calibri" w:hAnsi="Calibri" w:cs="Calibri"/>
                <w:spacing w:val="-2"/>
              </w:rPr>
            </w:pPr>
          </w:p>
          <w:p w14:paraId="3A6D3784" w14:textId="240EBE06" w:rsidR="003B645C" w:rsidRPr="00591B84" w:rsidRDefault="005232D5" w:rsidP="0080597B">
            <w:pPr>
              <w:jc w:val="both"/>
              <w:rPr>
                <w:rFonts w:ascii="Calibri" w:hAnsi="Calibri" w:cs="Calibri"/>
                <w:spacing w:val="-2"/>
              </w:rPr>
            </w:pPr>
            <w:r w:rsidRPr="00591B84">
              <w:rPr>
                <w:rFonts w:ascii="Calibri" w:hAnsi="Calibri" w:cs="Calibri"/>
                <w:spacing w:val="-2"/>
                <w:lang w:val="es-PE"/>
              </w:rPr>
              <w:t xml:space="preserve">De encontrarse en alguno de los supuestos de resolución del contrato, LAS PARTES procederán de acuerdo con lo establecido en el artículo 122 del Reglamento de la Ley </w:t>
            </w:r>
            <w:proofErr w:type="spellStart"/>
            <w:r w:rsidRPr="00591B84">
              <w:rPr>
                <w:rFonts w:ascii="Calibri" w:hAnsi="Calibri" w:cs="Calibri"/>
                <w:spacing w:val="-2"/>
                <w:lang w:val="es-PE"/>
              </w:rPr>
              <w:t>N°</w:t>
            </w:r>
            <w:proofErr w:type="spellEnd"/>
            <w:r w:rsidRPr="00591B84">
              <w:rPr>
                <w:rFonts w:ascii="Calibri" w:hAnsi="Calibri" w:cs="Calibri"/>
                <w:spacing w:val="-2"/>
                <w:lang w:val="es-PE"/>
              </w:rPr>
              <w:t xml:space="preserve"> 32069, Ley General de Contrataciones Públicas, aprobado mediante Decreto Supremo </w:t>
            </w:r>
            <w:proofErr w:type="spellStart"/>
            <w:r w:rsidRPr="00591B84">
              <w:rPr>
                <w:rFonts w:ascii="Calibri" w:hAnsi="Calibri" w:cs="Calibri"/>
                <w:spacing w:val="-2"/>
                <w:lang w:val="es-PE"/>
              </w:rPr>
              <w:t>N°</w:t>
            </w:r>
            <w:proofErr w:type="spellEnd"/>
            <w:r w:rsidRPr="00591B84">
              <w:rPr>
                <w:rFonts w:ascii="Calibri" w:hAnsi="Calibri" w:cs="Calibri"/>
                <w:spacing w:val="-2"/>
                <w:lang w:val="es-PE"/>
              </w:rPr>
              <w:t xml:space="preserve"> 009-2025-EF</w:t>
            </w:r>
          </w:p>
        </w:tc>
      </w:tr>
      <w:tr w:rsidR="00C44211" w:rsidRPr="00437B14" w14:paraId="69851866" w14:textId="77777777" w:rsidTr="00591B84">
        <w:trPr>
          <w:trHeight w:val="20"/>
        </w:trPr>
        <w:tc>
          <w:tcPr>
            <w:tcW w:w="5000" w:type="pct"/>
          </w:tcPr>
          <w:p w14:paraId="51D81406" w14:textId="004ACB8E" w:rsidR="00382DA0" w:rsidRPr="00591B84" w:rsidRDefault="00C44211" w:rsidP="0080597B">
            <w:pPr>
              <w:jc w:val="both"/>
              <w:rPr>
                <w:rFonts w:ascii="Calibri" w:hAnsi="Calibri" w:cs="Calibri"/>
                <w:b/>
                <w:bCs/>
              </w:rPr>
            </w:pPr>
            <w:r w:rsidRPr="00591B84">
              <w:rPr>
                <w:rFonts w:ascii="Calibri" w:hAnsi="Calibri" w:cs="Calibri"/>
                <w:b/>
                <w:bCs/>
              </w:rPr>
              <w:t xml:space="preserve">15. Cláusula </w:t>
            </w:r>
            <w:r w:rsidR="008C1698" w:rsidRPr="00591B84">
              <w:rPr>
                <w:rFonts w:ascii="Calibri" w:hAnsi="Calibri" w:cs="Calibri"/>
                <w:b/>
                <w:bCs/>
              </w:rPr>
              <w:t>Garantías</w:t>
            </w:r>
          </w:p>
        </w:tc>
      </w:tr>
      <w:tr w:rsidR="004D77FB" w:rsidRPr="00437B14" w14:paraId="6E584C68" w14:textId="77777777" w:rsidTr="00591B84">
        <w:trPr>
          <w:trHeight w:val="20"/>
        </w:trPr>
        <w:tc>
          <w:tcPr>
            <w:tcW w:w="5000" w:type="pct"/>
          </w:tcPr>
          <w:p w14:paraId="4C302716" w14:textId="0D4A8E89" w:rsidR="004D77FB" w:rsidRPr="00591B84" w:rsidRDefault="004D77FB" w:rsidP="0080597B">
            <w:pPr>
              <w:jc w:val="both"/>
              <w:rPr>
                <w:rFonts w:ascii="Calibri" w:hAnsi="Calibri" w:cs="Calibri"/>
              </w:rPr>
            </w:pPr>
            <w:r w:rsidRPr="00591B84">
              <w:rPr>
                <w:rFonts w:ascii="Calibri" w:hAnsi="Calibri" w:cs="Calibri"/>
              </w:rPr>
              <w:t xml:space="preserve">No aplica. </w:t>
            </w:r>
          </w:p>
        </w:tc>
      </w:tr>
      <w:tr w:rsidR="00C44211" w:rsidRPr="00437B14" w14:paraId="5E1E6ED9" w14:textId="77777777" w:rsidTr="00591B84">
        <w:trPr>
          <w:trHeight w:val="20"/>
        </w:trPr>
        <w:tc>
          <w:tcPr>
            <w:tcW w:w="5000" w:type="pct"/>
          </w:tcPr>
          <w:p w14:paraId="26C7E810" w14:textId="7D333BAE" w:rsidR="00C44211" w:rsidRPr="00591B84" w:rsidRDefault="008C1698" w:rsidP="0080597B">
            <w:pPr>
              <w:jc w:val="both"/>
              <w:rPr>
                <w:rFonts w:ascii="Calibri" w:hAnsi="Calibri" w:cs="Calibri"/>
                <w:b/>
                <w:bCs/>
              </w:rPr>
            </w:pPr>
            <w:r w:rsidRPr="00591B84">
              <w:rPr>
                <w:rFonts w:ascii="Calibri" w:hAnsi="Calibri" w:cs="Calibri"/>
                <w:b/>
                <w:bCs/>
              </w:rPr>
              <w:t>16. Cláusula Gestión de Riesgos</w:t>
            </w:r>
          </w:p>
        </w:tc>
      </w:tr>
      <w:tr w:rsidR="00C44211" w:rsidRPr="00437B14" w14:paraId="52AD241B" w14:textId="77777777" w:rsidTr="00591B84">
        <w:trPr>
          <w:trHeight w:val="20"/>
        </w:trPr>
        <w:tc>
          <w:tcPr>
            <w:tcW w:w="5000" w:type="pct"/>
          </w:tcPr>
          <w:p w14:paraId="1AD75A3A" w14:textId="649CC019" w:rsidR="00C44211" w:rsidRPr="00591B84" w:rsidRDefault="008C1698" w:rsidP="0080597B">
            <w:pPr>
              <w:jc w:val="both"/>
              <w:rPr>
                <w:rFonts w:ascii="Calibri" w:hAnsi="Calibri" w:cs="Calibri"/>
              </w:rPr>
            </w:pPr>
            <w:r w:rsidRPr="00591B84">
              <w:rPr>
                <w:rFonts w:ascii="Calibri" w:hAnsi="Calibri" w:cs="Calibri"/>
              </w:rPr>
              <w:t xml:space="preserve">Las partes realizan la gestión de riesgos de acuerdo con lo establecido en el presente </w:t>
            </w:r>
            <w:r w:rsidR="005232D5" w:rsidRPr="00591B84">
              <w:rPr>
                <w:rFonts w:ascii="Calibri" w:hAnsi="Calibri" w:cs="Calibri"/>
              </w:rPr>
              <w:t>documento</w:t>
            </w:r>
            <w:r w:rsidRPr="00591B84">
              <w:rPr>
                <w:rFonts w:ascii="Calibri" w:hAnsi="Calibri" w:cs="Calibri"/>
              </w:rPr>
              <w:t>, a fin de tomar decisiones informadas, aprovechando el impacto de riesgos positivos y disminuyendo la probabilidad de los riesgos negativos y su impacto durante la ejecución contractual, considerando la finalidad pública de la contratación.</w:t>
            </w:r>
          </w:p>
        </w:tc>
      </w:tr>
      <w:tr w:rsidR="008C1698" w:rsidRPr="00437B14" w14:paraId="53DBFA0E" w14:textId="77777777" w:rsidTr="00591B84">
        <w:trPr>
          <w:trHeight w:val="20"/>
        </w:trPr>
        <w:tc>
          <w:tcPr>
            <w:tcW w:w="5000" w:type="pct"/>
          </w:tcPr>
          <w:p w14:paraId="50EDF4FA" w14:textId="35701480" w:rsidR="008C1698" w:rsidRPr="00591B84" w:rsidRDefault="008C1698" w:rsidP="0080597B">
            <w:pPr>
              <w:jc w:val="both"/>
              <w:rPr>
                <w:rFonts w:ascii="Calibri" w:hAnsi="Calibri" w:cs="Calibri"/>
              </w:rPr>
            </w:pPr>
            <w:r w:rsidRPr="00591B84">
              <w:rPr>
                <w:rFonts w:ascii="Calibri" w:hAnsi="Calibri" w:cs="Calibri"/>
                <w:b/>
              </w:rPr>
              <w:t>1</w:t>
            </w:r>
            <w:r w:rsidR="005232D5" w:rsidRPr="00591B84">
              <w:rPr>
                <w:rFonts w:ascii="Calibri" w:hAnsi="Calibri" w:cs="Calibri"/>
                <w:b/>
              </w:rPr>
              <w:t>7</w:t>
            </w:r>
            <w:r w:rsidRPr="00591B84">
              <w:rPr>
                <w:rFonts w:ascii="Calibri" w:hAnsi="Calibri" w:cs="Calibri"/>
                <w:b/>
              </w:rPr>
              <w:t>.</w:t>
            </w:r>
            <w:r w:rsidRPr="00591B84">
              <w:rPr>
                <w:rFonts w:ascii="Calibri" w:hAnsi="Calibri" w:cs="Calibri"/>
                <w:b/>
                <w:spacing w:val="14"/>
              </w:rPr>
              <w:t xml:space="preserve"> </w:t>
            </w:r>
            <w:r w:rsidRPr="00591B84">
              <w:rPr>
                <w:rFonts w:ascii="Calibri" w:hAnsi="Calibri" w:cs="Calibri"/>
                <w:b/>
              </w:rPr>
              <w:t>Cláusula</w:t>
            </w:r>
            <w:r w:rsidRPr="00591B84">
              <w:rPr>
                <w:rFonts w:ascii="Calibri" w:hAnsi="Calibri" w:cs="Calibri"/>
                <w:b/>
                <w:spacing w:val="-13"/>
              </w:rPr>
              <w:t xml:space="preserve"> </w:t>
            </w:r>
            <w:r w:rsidRPr="00591B84">
              <w:rPr>
                <w:rFonts w:ascii="Calibri" w:hAnsi="Calibri" w:cs="Calibri"/>
                <w:b/>
                <w:spacing w:val="-2"/>
              </w:rPr>
              <w:t>Anticorrupción</w:t>
            </w:r>
            <w:r w:rsidR="005232D5" w:rsidRPr="00591B84">
              <w:rPr>
                <w:rFonts w:ascii="Calibri" w:hAnsi="Calibri" w:cs="Calibri"/>
                <w:b/>
                <w:spacing w:val="-2"/>
              </w:rPr>
              <w:t xml:space="preserve"> y Antisoborno</w:t>
            </w:r>
          </w:p>
        </w:tc>
      </w:tr>
      <w:tr w:rsidR="008C1698" w:rsidRPr="00437B14" w14:paraId="515E9980" w14:textId="77777777" w:rsidTr="00591B84">
        <w:trPr>
          <w:trHeight w:val="20"/>
        </w:trPr>
        <w:tc>
          <w:tcPr>
            <w:tcW w:w="5000" w:type="pct"/>
          </w:tcPr>
          <w:p w14:paraId="696BF4EF" w14:textId="41C21934" w:rsidR="005232D5" w:rsidRPr="00591B84" w:rsidRDefault="005232D5" w:rsidP="00591B84">
            <w:pPr>
              <w:jc w:val="both"/>
              <w:rPr>
                <w:rFonts w:ascii="Calibri" w:hAnsi="Calibri" w:cs="Calibri"/>
                <w:lang w:val="es-PE"/>
              </w:rPr>
            </w:pPr>
            <w:r w:rsidRPr="00591B84">
              <w:rPr>
                <w:rFonts w:ascii="Calibri" w:hAnsi="Calibri" w:cs="Calibri"/>
                <w:lang w:val="es-P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w:t>
            </w:r>
            <w:r w:rsidR="00D5685B" w:rsidRPr="00591B84">
              <w:rPr>
                <w:rFonts w:ascii="Calibri" w:hAnsi="Calibri" w:cs="Calibri"/>
                <w:lang w:val="es-PE"/>
              </w:rPr>
              <w:t>JNJ</w:t>
            </w:r>
            <w:r w:rsidRPr="00591B84">
              <w:rPr>
                <w:rFonts w:ascii="Calibri" w:hAnsi="Calibri" w:cs="Calibri"/>
                <w:lang w:val="es-PE"/>
              </w:rPr>
              <w:t xml:space="preserve">. </w:t>
            </w:r>
          </w:p>
          <w:p w14:paraId="3EFD2914" w14:textId="77777777" w:rsidR="005232D5" w:rsidRPr="00591B84" w:rsidRDefault="005232D5" w:rsidP="00591B84">
            <w:pPr>
              <w:jc w:val="both"/>
              <w:rPr>
                <w:rFonts w:ascii="Calibri" w:hAnsi="Calibri" w:cs="Calibri"/>
                <w:lang w:val="es-PE"/>
              </w:rPr>
            </w:pPr>
          </w:p>
          <w:p w14:paraId="6DA052EF" w14:textId="77777777" w:rsidR="005232D5" w:rsidRPr="00591B84" w:rsidRDefault="005232D5" w:rsidP="00591B84">
            <w:pPr>
              <w:jc w:val="both"/>
              <w:rPr>
                <w:rFonts w:ascii="Calibri" w:hAnsi="Calibri" w:cs="Calibri"/>
                <w:lang w:val="es-PE"/>
              </w:rPr>
            </w:pPr>
            <w:r w:rsidRPr="00591B84">
              <w:rPr>
                <w:rFonts w:ascii="Calibri" w:hAnsi="Calibri" w:cs="Calibri"/>
                <w:lang w:val="es-PE"/>
              </w:rPr>
              <w:t xml:space="preserve">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w:t>
            </w:r>
          </w:p>
          <w:p w14:paraId="3BF65049" w14:textId="77777777" w:rsidR="005232D5" w:rsidRPr="00591B84" w:rsidRDefault="005232D5" w:rsidP="00591B84">
            <w:pPr>
              <w:jc w:val="both"/>
              <w:rPr>
                <w:rFonts w:ascii="Calibri" w:hAnsi="Calibri" w:cs="Calibri"/>
                <w:lang w:val="es-PE"/>
              </w:rPr>
            </w:pPr>
          </w:p>
          <w:p w14:paraId="3A9A8586" w14:textId="59800124" w:rsidR="005232D5" w:rsidRPr="00591B84" w:rsidRDefault="005232D5" w:rsidP="00591B84">
            <w:pPr>
              <w:jc w:val="both"/>
              <w:rPr>
                <w:rFonts w:ascii="Calibri" w:hAnsi="Calibri" w:cs="Calibri"/>
                <w:lang w:val="es-PE"/>
              </w:rPr>
            </w:pPr>
            <w:r w:rsidRPr="00591B84">
              <w:rPr>
                <w:rFonts w:ascii="Calibri" w:hAnsi="Calibri" w:cs="Calibri"/>
                <w:lang w:val="es-PE"/>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w:t>
            </w:r>
            <w:r w:rsidRPr="00591B84">
              <w:rPr>
                <w:rFonts w:ascii="Calibri" w:hAnsi="Calibri" w:cs="Calibri"/>
                <w:lang w:val="es-PE"/>
              </w:rPr>
              <w:lastRenderedPageBreak/>
              <w:t xml:space="preserve">proveedores de servicios del área usuaria, de la dependencia encargada de la contratación, actores del proceso de contratación y/o cualquier servidor de la </w:t>
            </w:r>
            <w:r w:rsidR="008726A8" w:rsidRPr="00591B84">
              <w:rPr>
                <w:rFonts w:ascii="Calibri" w:hAnsi="Calibri" w:cs="Calibri"/>
                <w:lang w:val="es-PE"/>
              </w:rPr>
              <w:t>JNJ</w:t>
            </w:r>
            <w:r w:rsidRPr="00591B84">
              <w:rPr>
                <w:rFonts w:ascii="Calibri" w:hAnsi="Calibri" w:cs="Calibri"/>
                <w:lang w:val="es-PE"/>
              </w:rPr>
              <w:t xml:space="preserve">, con la finalidad de obtener alguna ventaja indebida o beneficio ilícito. En esa línea, se obliga a adoptar las medidas técnicas, organizativas y/o de personal necesarias para asegurar que no se practiquen los actos previamente señalados. </w:t>
            </w:r>
          </w:p>
          <w:p w14:paraId="1605060E" w14:textId="77777777" w:rsidR="005232D5" w:rsidRPr="00591B84" w:rsidRDefault="005232D5" w:rsidP="00591B84">
            <w:pPr>
              <w:jc w:val="both"/>
              <w:rPr>
                <w:rFonts w:ascii="Calibri" w:hAnsi="Calibri" w:cs="Calibri"/>
                <w:lang w:val="es-PE"/>
              </w:rPr>
            </w:pPr>
          </w:p>
          <w:p w14:paraId="55013255" w14:textId="2D2B3FA1" w:rsidR="005232D5" w:rsidRPr="00591B84" w:rsidRDefault="005232D5" w:rsidP="00591B84">
            <w:pPr>
              <w:jc w:val="both"/>
              <w:rPr>
                <w:rFonts w:ascii="Calibri" w:hAnsi="Calibri" w:cs="Calibri"/>
                <w:lang w:val="es-PE"/>
              </w:rPr>
            </w:pPr>
            <w:r w:rsidRPr="00591B84">
              <w:rPr>
                <w:rFonts w:ascii="Calibri" w:hAnsi="Calibri" w:cs="Calibri"/>
                <w:lang w:val="es-PE"/>
              </w:rPr>
              <w:t xml:space="preserve">Adicionalmente, EL CONTRATISTA se compromete a denunciar oportunamente ante las autoridades competentes los actos de corrupción o de inconducta funcional de los cuales tuviera conocimiento durante la ejecución del contrato con </w:t>
            </w:r>
            <w:r w:rsidR="00BA7899" w:rsidRPr="00591B84">
              <w:rPr>
                <w:rFonts w:ascii="Calibri" w:hAnsi="Calibri" w:cs="Calibri"/>
                <w:lang w:val="es-PE"/>
              </w:rPr>
              <w:t xml:space="preserve">la </w:t>
            </w:r>
            <w:r w:rsidR="00D5685B" w:rsidRPr="00591B84">
              <w:rPr>
                <w:rFonts w:ascii="Calibri" w:hAnsi="Calibri" w:cs="Calibri"/>
                <w:lang w:val="es-PE"/>
              </w:rPr>
              <w:t>JNJ</w:t>
            </w:r>
            <w:r w:rsidRPr="00591B84">
              <w:rPr>
                <w:rFonts w:ascii="Calibri" w:hAnsi="Calibri" w:cs="Calibri"/>
                <w:lang w:val="es-PE"/>
              </w:rPr>
              <w:t xml:space="preserve">. </w:t>
            </w:r>
          </w:p>
          <w:p w14:paraId="1F51C823" w14:textId="77777777" w:rsidR="005232D5" w:rsidRPr="00591B84" w:rsidRDefault="005232D5" w:rsidP="00591B84">
            <w:pPr>
              <w:jc w:val="both"/>
              <w:rPr>
                <w:rFonts w:ascii="Calibri" w:hAnsi="Calibri" w:cs="Calibri"/>
                <w:lang w:val="es-PE"/>
              </w:rPr>
            </w:pPr>
          </w:p>
          <w:p w14:paraId="29F4B9C0" w14:textId="77777777" w:rsidR="005232D5" w:rsidRPr="00591B84" w:rsidRDefault="005232D5" w:rsidP="00591B84">
            <w:pPr>
              <w:jc w:val="both"/>
              <w:rPr>
                <w:rFonts w:ascii="Calibri" w:hAnsi="Calibri" w:cs="Calibri"/>
                <w:lang w:val="es-PE"/>
              </w:rPr>
            </w:pPr>
            <w:r w:rsidRPr="00591B84">
              <w:rPr>
                <w:rFonts w:ascii="Calibri" w:hAnsi="Calibri" w:cs="Calibri"/>
                <w:lang w:val="es-PE"/>
              </w:rPr>
              <w:t xml:space="preserve">Tratándose de una persona jurídica, lo anterior se extiende a sus accionistas, </w:t>
            </w:r>
            <w:proofErr w:type="spellStart"/>
            <w:r w:rsidRPr="00591B84">
              <w:rPr>
                <w:rFonts w:ascii="Calibri" w:hAnsi="Calibri" w:cs="Calibri"/>
                <w:lang w:val="es-PE"/>
              </w:rPr>
              <w:t>participacionistas</w:t>
            </w:r>
            <w:proofErr w:type="spellEnd"/>
            <w:r w:rsidRPr="00591B84">
              <w:rPr>
                <w:rFonts w:ascii="Calibri" w:hAnsi="Calibri" w:cs="Calibri"/>
                <w:lang w:val="es-PE"/>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BC78B70" w14:textId="77777777" w:rsidR="005232D5" w:rsidRPr="00591B84" w:rsidRDefault="005232D5" w:rsidP="00591B84">
            <w:pPr>
              <w:jc w:val="both"/>
              <w:rPr>
                <w:rFonts w:ascii="Calibri" w:hAnsi="Calibri" w:cs="Calibri"/>
                <w:lang w:val="es-PE"/>
              </w:rPr>
            </w:pPr>
          </w:p>
          <w:p w14:paraId="18720F9B" w14:textId="28682F3D" w:rsidR="008C1698" w:rsidRPr="00591B84" w:rsidRDefault="005232D5" w:rsidP="00591B84">
            <w:pPr>
              <w:jc w:val="both"/>
              <w:rPr>
                <w:rFonts w:ascii="Calibri" w:hAnsi="Calibri" w:cs="Calibri"/>
                <w:lang w:val="es-PE"/>
              </w:rPr>
            </w:pPr>
            <w:r w:rsidRPr="00591B84">
              <w:rPr>
                <w:rFonts w:ascii="Calibri" w:hAnsi="Calibri" w:cs="Calibri"/>
                <w:lang w:val="es-PE"/>
              </w:rPr>
              <w:t xml:space="preserve">Finalmente, el incumplimiento de las obligaciones establecidas en esta cláusula, durante la ejecución contractual, otorga a </w:t>
            </w:r>
            <w:r w:rsidR="00BA7899" w:rsidRPr="00591B84">
              <w:rPr>
                <w:rFonts w:ascii="Calibri" w:hAnsi="Calibri" w:cs="Calibri"/>
                <w:lang w:val="es-PE"/>
              </w:rPr>
              <w:t xml:space="preserve">la </w:t>
            </w:r>
            <w:r w:rsidR="00D5685B" w:rsidRPr="00591B84">
              <w:rPr>
                <w:rFonts w:ascii="Calibri" w:hAnsi="Calibri" w:cs="Calibri"/>
                <w:lang w:val="es-PE"/>
              </w:rPr>
              <w:t>JNJ</w:t>
            </w:r>
            <w:r w:rsidRPr="00591B84">
              <w:rPr>
                <w:rFonts w:ascii="Calibri" w:hAnsi="Calibri" w:cs="Calibri"/>
                <w:lang w:val="es-PE"/>
              </w:rPr>
              <w:t xml:space="preserv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6C0D32B1" w14:textId="640294B4" w:rsidR="00382DA0" w:rsidRPr="00591B84" w:rsidRDefault="00382DA0" w:rsidP="00591B84">
            <w:pPr>
              <w:jc w:val="both"/>
              <w:rPr>
                <w:rFonts w:ascii="Calibri" w:hAnsi="Calibri" w:cs="Calibri"/>
              </w:rPr>
            </w:pPr>
          </w:p>
        </w:tc>
      </w:tr>
      <w:tr w:rsidR="008C1698" w:rsidRPr="00437B14" w14:paraId="78BA47DE" w14:textId="77777777" w:rsidTr="00591B84">
        <w:trPr>
          <w:trHeight w:val="20"/>
        </w:trPr>
        <w:tc>
          <w:tcPr>
            <w:tcW w:w="5000" w:type="pct"/>
          </w:tcPr>
          <w:p w14:paraId="184A62BA" w14:textId="082849CA" w:rsidR="008C1698" w:rsidRPr="00DA035D" w:rsidRDefault="00C419D7" w:rsidP="00591B84">
            <w:pPr>
              <w:jc w:val="both"/>
              <w:rPr>
                <w:rFonts w:ascii="Calibri" w:hAnsi="Calibri" w:cs="Calibri"/>
              </w:rPr>
            </w:pPr>
            <w:r w:rsidRPr="00DA035D">
              <w:rPr>
                <w:rFonts w:ascii="Calibri" w:hAnsi="Calibri" w:cs="Calibri"/>
                <w:b/>
              </w:rPr>
              <w:lastRenderedPageBreak/>
              <w:t>18.</w:t>
            </w:r>
            <w:r w:rsidRPr="00DA035D">
              <w:rPr>
                <w:rFonts w:ascii="Calibri" w:hAnsi="Calibri" w:cs="Calibri"/>
                <w:b/>
                <w:spacing w:val="14"/>
              </w:rPr>
              <w:t xml:space="preserve"> </w:t>
            </w:r>
            <w:r w:rsidRPr="00DA035D">
              <w:rPr>
                <w:rFonts w:ascii="Calibri" w:hAnsi="Calibri" w:cs="Calibri"/>
                <w:b/>
              </w:rPr>
              <w:t>Cláusula</w:t>
            </w:r>
            <w:r w:rsidRPr="00DA035D">
              <w:rPr>
                <w:rFonts w:ascii="Calibri" w:hAnsi="Calibri" w:cs="Calibri"/>
                <w:b/>
                <w:spacing w:val="-13"/>
              </w:rPr>
              <w:t xml:space="preserve"> </w:t>
            </w:r>
            <w:r w:rsidRPr="00DA035D">
              <w:rPr>
                <w:rFonts w:ascii="Calibri" w:hAnsi="Calibri" w:cs="Calibri"/>
                <w:b/>
                <w:spacing w:val="-2"/>
              </w:rPr>
              <w:t>Solución de Controversias</w:t>
            </w:r>
          </w:p>
        </w:tc>
      </w:tr>
      <w:tr w:rsidR="00C419D7" w:rsidRPr="00437B14" w14:paraId="53201297" w14:textId="77777777" w:rsidTr="00591B84">
        <w:trPr>
          <w:trHeight w:val="20"/>
        </w:trPr>
        <w:tc>
          <w:tcPr>
            <w:tcW w:w="5000" w:type="pct"/>
          </w:tcPr>
          <w:p w14:paraId="0BBC1063" w14:textId="6E9C6B98" w:rsidR="00C419D7" w:rsidRPr="00DA035D" w:rsidRDefault="00C419D7" w:rsidP="00591B84">
            <w:pPr>
              <w:jc w:val="both"/>
              <w:rPr>
                <w:rFonts w:ascii="Calibri" w:hAnsi="Calibri" w:cs="Calibri"/>
                <w:lang w:val="es-PE"/>
              </w:rPr>
            </w:pPr>
            <w:r w:rsidRPr="00DA035D">
              <w:rPr>
                <w:rFonts w:ascii="Calibri" w:hAnsi="Calibri" w:cs="Calibri"/>
                <w:lang w:val="es-PE"/>
              </w:rPr>
              <w:t xml:space="preserve">Las controversias que surjan entre las partes durante la ejecución del contrato se resuelven mediante </w:t>
            </w:r>
            <w:r w:rsidR="004D77FB" w:rsidRPr="00DA035D">
              <w:rPr>
                <w:rFonts w:ascii="Calibri" w:hAnsi="Calibri" w:cs="Calibri"/>
                <w:lang w:val="es-PE"/>
              </w:rPr>
              <w:t>conciliación</w:t>
            </w:r>
            <w:r w:rsidRPr="00DA035D">
              <w:rPr>
                <w:rFonts w:ascii="Calibri" w:hAnsi="Calibri" w:cs="Calibri"/>
                <w:lang w:val="es-PE"/>
              </w:rPr>
              <w:t>.</w:t>
            </w:r>
          </w:p>
          <w:p w14:paraId="793075B1" w14:textId="30F8FAD9" w:rsidR="004D77FB" w:rsidRPr="00DA035D" w:rsidRDefault="004D77FB" w:rsidP="00591B84">
            <w:pPr>
              <w:jc w:val="both"/>
              <w:rPr>
                <w:rFonts w:ascii="Calibri" w:hAnsi="Calibri" w:cs="Calibri"/>
                <w:lang w:val="es-PE"/>
              </w:rPr>
            </w:pPr>
            <w:r w:rsidRPr="00DA035D">
              <w:rPr>
                <w:rFonts w:ascii="Calibri" w:hAnsi="Calibri" w:cs="Calibri"/>
                <w:lang w:val="es-PE"/>
              </w:rPr>
              <w:t xml:space="preserve">Cualquiera de las partes tiene el derecho a solicitar una conciliación dentro del plazo de caducidad correspondiente, según lo señalado en el artículo 82 de la Ley </w:t>
            </w:r>
            <w:proofErr w:type="spellStart"/>
            <w:r w:rsidRPr="00DA035D">
              <w:rPr>
                <w:rFonts w:ascii="Calibri" w:hAnsi="Calibri" w:cs="Calibri"/>
                <w:lang w:val="es-PE"/>
              </w:rPr>
              <w:t>N°</w:t>
            </w:r>
            <w:proofErr w:type="spellEnd"/>
            <w:r w:rsidRPr="00DA035D">
              <w:rPr>
                <w:rFonts w:ascii="Calibri" w:hAnsi="Calibri" w:cs="Calibri"/>
                <w:lang w:val="es-PE"/>
              </w:rPr>
              <w:t xml:space="preserve"> 32069, Ley General de Contrataciones Públicas, sin perjuicio de recurrir al arbitraje, en caso no se llegue a un acuerdo entre ambas partes o se llegue a un acuerdo parcial. Las controversias sobre nulidad del contrato solo pueden ser sometidas a arbitraje.</w:t>
            </w:r>
          </w:p>
        </w:tc>
      </w:tr>
      <w:tr w:rsidR="00C419D7" w:rsidRPr="00437B14" w14:paraId="0D61F106" w14:textId="77777777" w:rsidTr="00591B84">
        <w:trPr>
          <w:trHeight w:val="20"/>
        </w:trPr>
        <w:tc>
          <w:tcPr>
            <w:tcW w:w="5000" w:type="pct"/>
          </w:tcPr>
          <w:p w14:paraId="0D2267B7" w14:textId="77777777" w:rsidR="00004E12" w:rsidRDefault="00004E12" w:rsidP="0080597B">
            <w:pPr>
              <w:jc w:val="both"/>
              <w:rPr>
                <w:rFonts w:ascii="Calibri" w:hAnsi="Calibri" w:cs="Calibri"/>
              </w:rPr>
            </w:pPr>
          </w:p>
          <w:p w14:paraId="7A86E087" w14:textId="77777777" w:rsidR="00004E12" w:rsidRDefault="00004E12" w:rsidP="0080597B">
            <w:pPr>
              <w:jc w:val="center"/>
              <w:rPr>
                <w:rFonts w:ascii="Calibri" w:hAnsi="Calibri" w:cs="Calibri"/>
              </w:rPr>
            </w:pPr>
          </w:p>
          <w:p w14:paraId="58002F44" w14:textId="75D1CA10" w:rsidR="004E4B0B" w:rsidRPr="00437B14" w:rsidRDefault="005626C2" w:rsidP="0080597B">
            <w:pPr>
              <w:jc w:val="center"/>
              <w:rPr>
                <w:rFonts w:ascii="Calibri" w:hAnsi="Calibri" w:cs="Calibri"/>
              </w:rPr>
            </w:pPr>
            <w:r w:rsidRPr="00437B14">
              <w:rPr>
                <w:rFonts w:ascii="Calibri" w:hAnsi="Calibri" w:cs="Calibri"/>
              </w:rPr>
              <w:t>_________________________________________</w:t>
            </w:r>
          </w:p>
          <w:p w14:paraId="6C41C125" w14:textId="0C41BE21" w:rsidR="004E4B0B" w:rsidRPr="00437B14" w:rsidRDefault="004E4B0B" w:rsidP="0080597B">
            <w:pPr>
              <w:jc w:val="center"/>
              <w:rPr>
                <w:rFonts w:ascii="Calibri" w:hAnsi="Calibri" w:cs="Calibri"/>
              </w:rPr>
            </w:pPr>
            <w:r w:rsidRPr="00437B14">
              <w:rPr>
                <w:rFonts w:ascii="Calibri" w:hAnsi="Calibri" w:cs="Calibri"/>
              </w:rPr>
              <w:t xml:space="preserve">Firma del </w:t>
            </w:r>
            <w:proofErr w:type="gramStart"/>
            <w:r w:rsidRPr="00437B14">
              <w:rPr>
                <w:rFonts w:ascii="Calibri" w:hAnsi="Calibri" w:cs="Calibri"/>
              </w:rPr>
              <w:t>Responsable</w:t>
            </w:r>
            <w:proofErr w:type="gramEnd"/>
            <w:r w:rsidRPr="00437B14">
              <w:rPr>
                <w:rFonts w:ascii="Calibri" w:hAnsi="Calibri" w:cs="Calibri"/>
              </w:rPr>
              <w:t xml:space="preserve"> de la Unidad Orgánica</w:t>
            </w:r>
          </w:p>
          <w:p w14:paraId="1E7BC5DA" w14:textId="206B0177" w:rsidR="005626C2" w:rsidRPr="00437B14" w:rsidRDefault="005626C2" w:rsidP="0080597B">
            <w:pPr>
              <w:jc w:val="both"/>
              <w:rPr>
                <w:rFonts w:ascii="Calibri" w:hAnsi="Calibri" w:cs="Calibri"/>
              </w:rPr>
            </w:pPr>
          </w:p>
        </w:tc>
      </w:tr>
    </w:tbl>
    <w:p w14:paraId="4F84FD01" w14:textId="77777777" w:rsidR="00C44211" w:rsidRPr="00437B14" w:rsidRDefault="00C44211" w:rsidP="00676F59">
      <w:pPr>
        <w:jc w:val="both"/>
        <w:rPr>
          <w:rFonts w:ascii="Calibri" w:hAnsi="Calibri" w:cs="Calibri"/>
        </w:rPr>
      </w:pPr>
    </w:p>
    <w:sectPr w:rsidR="00C44211" w:rsidRPr="00437B1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C4B6B" w14:textId="77777777" w:rsidR="00567807" w:rsidRDefault="00567807" w:rsidP="00081BE1">
      <w:r>
        <w:separator/>
      </w:r>
    </w:p>
  </w:endnote>
  <w:endnote w:type="continuationSeparator" w:id="0">
    <w:p w14:paraId="627B13F1" w14:textId="77777777" w:rsidR="00567807" w:rsidRDefault="00567807" w:rsidP="00081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E819F" w14:textId="77777777" w:rsidR="00081BE1" w:rsidRDefault="00081BE1">
    <w:pPr>
      <w:pStyle w:val="Piedepgina"/>
    </w:pPr>
  </w:p>
  <w:p w14:paraId="1AC0A9AB" w14:textId="77777777" w:rsidR="00591B84" w:rsidRPr="00591B84" w:rsidRDefault="00591B84">
    <w:pPr>
      <w:pStyle w:val="Piedepgina"/>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18AA8" w14:textId="77777777" w:rsidR="00567807" w:rsidRDefault="00567807" w:rsidP="00081BE1">
      <w:r>
        <w:separator/>
      </w:r>
    </w:p>
  </w:footnote>
  <w:footnote w:type="continuationSeparator" w:id="0">
    <w:p w14:paraId="613D4024" w14:textId="77777777" w:rsidR="00567807" w:rsidRDefault="00567807" w:rsidP="00081B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06B12" w14:textId="686D34ED" w:rsidR="004F52FB" w:rsidRDefault="00D11AF0" w:rsidP="00D11AF0">
    <w:pPr>
      <w:pStyle w:val="Encabezado"/>
      <w:jc w:val="right"/>
    </w:pPr>
    <w:r>
      <w:rPr>
        <w:noProof/>
      </w:rPr>
      <w:drawing>
        <wp:inline distT="0" distB="0" distL="0" distR="0" wp14:anchorId="40944F20" wp14:editId="14AC4F1A">
          <wp:extent cx="992038" cy="261191"/>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nj-perulogo.svg.png"/>
                  <pic:cNvPicPr/>
                </pic:nvPicPr>
                <pic:blipFill>
                  <a:blip r:embed="rId1">
                    <a:extLst>
                      <a:ext uri="{28A0092B-C50C-407E-A947-70E740481C1C}">
                        <a14:useLocalDpi xmlns:a14="http://schemas.microsoft.com/office/drawing/2010/main" val="0"/>
                      </a:ext>
                    </a:extLst>
                  </a:blip>
                  <a:stretch>
                    <a:fillRect/>
                  </a:stretch>
                </pic:blipFill>
                <pic:spPr>
                  <a:xfrm>
                    <a:off x="0" y="0"/>
                    <a:ext cx="1023922" cy="2695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B162D1"/>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3A784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E921AF"/>
    <w:multiLevelType w:val="multilevel"/>
    <w:tmpl w:val="02C81570"/>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2B80E86"/>
    <w:multiLevelType w:val="hybridMultilevel"/>
    <w:tmpl w:val="98D0D88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5397EA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572106B"/>
    <w:multiLevelType w:val="hybridMultilevel"/>
    <w:tmpl w:val="5972FD42"/>
    <w:lvl w:ilvl="0" w:tplc="116A7E58">
      <w:numFmt w:val="bullet"/>
      <w:lvlText w:val="-"/>
      <w:lvlJc w:val="left"/>
      <w:pPr>
        <w:ind w:left="1240" w:hanging="360"/>
      </w:pPr>
      <w:rPr>
        <w:rFonts w:ascii="Arial" w:eastAsia="Calibri" w:hAnsi="Arial" w:cs="Arial" w:hint="default"/>
      </w:rPr>
    </w:lvl>
    <w:lvl w:ilvl="1" w:tplc="280A0003" w:tentative="1">
      <w:start w:val="1"/>
      <w:numFmt w:val="bullet"/>
      <w:lvlText w:val="o"/>
      <w:lvlJc w:val="left"/>
      <w:pPr>
        <w:ind w:left="1960" w:hanging="360"/>
      </w:pPr>
      <w:rPr>
        <w:rFonts w:ascii="Courier New" w:hAnsi="Courier New" w:cs="Courier New" w:hint="default"/>
      </w:rPr>
    </w:lvl>
    <w:lvl w:ilvl="2" w:tplc="280A0005" w:tentative="1">
      <w:start w:val="1"/>
      <w:numFmt w:val="bullet"/>
      <w:lvlText w:val=""/>
      <w:lvlJc w:val="left"/>
      <w:pPr>
        <w:ind w:left="2680" w:hanging="360"/>
      </w:pPr>
      <w:rPr>
        <w:rFonts w:ascii="Wingdings" w:hAnsi="Wingdings" w:hint="default"/>
      </w:rPr>
    </w:lvl>
    <w:lvl w:ilvl="3" w:tplc="280A0001" w:tentative="1">
      <w:start w:val="1"/>
      <w:numFmt w:val="bullet"/>
      <w:lvlText w:val=""/>
      <w:lvlJc w:val="left"/>
      <w:pPr>
        <w:ind w:left="3400" w:hanging="360"/>
      </w:pPr>
      <w:rPr>
        <w:rFonts w:ascii="Symbol" w:hAnsi="Symbol" w:hint="default"/>
      </w:rPr>
    </w:lvl>
    <w:lvl w:ilvl="4" w:tplc="280A0003" w:tentative="1">
      <w:start w:val="1"/>
      <w:numFmt w:val="bullet"/>
      <w:lvlText w:val="o"/>
      <w:lvlJc w:val="left"/>
      <w:pPr>
        <w:ind w:left="4120" w:hanging="360"/>
      </w:pPr>
      <w:rPr>
        <w:rFonts w:ascii="Courier New" w:hAnsi="Courier New" w:cs="Courier New" w:hint="default"/>
      </w:rPr>
    </w:lvl>
    <w:lvl w:ilvl="5" w:tplc="280A0005" w:tentative="1">
      <w:start w:val="1"/>
      <w:numFmt w:val="bullet"/>
      <w:lvlText w:val=""/>
      <w:lvlJc w:val="left"/>
      <w:pPr>
        <w:ind w:left="4840" w:hanging="360"/>
      </w:pPr>
      <w:rPr>
        <w:rFonts w:ascii="Wingdings" w:hAnsi="Wingdings" w:hint="default"/>
      </w:rPr>
    </w:lvl>
    <w:lvl w:ilvl="6" w:tplc="280A0001" w:tentative="1">
      <w:start w:val="1"/>
      <w:numFmt w:val="bullet"/>
      <w:lvlText w:val=""/>
      <w:lvlJc w:val="left"/>
      <w:pPr>
        <w:ind w:left="5560" w:hanging="360"/>
      </w:pPr>
      <w:rPr>
        <w:rFonts w:ascii="Symbol" w:hAnsi="Symbol" w:hint="default"/>
      </w:rPr>
    </w:lvl>
    <w:lvl w:ilvl="7" w:tplc="280A0003" w:tentative="1">
      <w:start w:val="1"/>
      <w:numFmt w:val="bullet"/>
      <w:lvlText w:val="o"/>
      <w:lvlJc w:val="left"/>
      <w:pPr>
        <w:ind w:left="6280" w:hanging="360"/>
      </w:pPr>
      <w:rPr>
        <w:rFonts w:ascii="Courier New" w:hAnsi="Courier New" w:cs="Courier New" w:hint="default"/>
      </w:rPr>
    </w:lvl>
    <w:lvl w:ilvl="8" w:tplc="280A0005" w:tentative="1">
      <w:start w:val="1"/>
      <w:numFmt w:val="bullet"/>
      <w:lvlText w:val=""/>
      <w:lvlJc w:val="left"/>
      <w:pPr>
        <w:ind w:left="7000" w:hanging="360"/>
      </w:pPr>
      <w:rPr>
        <w:rFonts w:ascii="Wingdings" w:hAnsi="Wingdings" w:hint="default"/>
      </w:rPr>
    </w:lvl>
  </w:abstractNum>
  <w:abstractNum w:abstractNumId="6" w15:restartNumberingAfterBreak="0">
    <w:nsid w:val="0E1602D6"/>
    <w:multiLevelType w:val="multilevel"/>
    <w:tmpl w:val="F0C67564"/>
    <w:lvl w:ilvl="0">
      <w:start w:val="3"/>
      <w:numFmt w:val="decimal"/>
      <w:lvlText w:val="%1"/>
      <w:lvlJc w:val="left"/>
      <w:pPr>
        <w:ind w:left="117" w:hanging="394"/>
      </w:pPr>
      <w:rPr>
        <w:rFonts w:hint="default"/>
        <w:lang w:val="es-ES" w:eastAsia="en-US" w:bidi="ar-SA"/>
      </w:rPr>
    </w:lvl>
    <w:lvl w:ilvl="1">
      <w:start w:val="8"/>
      <w:numFmt w:val="decimal"/>
      <w:lvlText w:val="%1.%2."/>
      <w:lvlJc w:val="left"/>
      <w:pPr>
        <w:ind w:left="117" w:hanging="394"/>
      </w:pPr>
      <w:rPr>
        <w:rFonts w:ascii="Arial MT" w:eastAsia="Arial MT" w:hAnsi="Arial MT" w:cs="Arial MT" w:hint="default"/>
        <w:b w:val="0"/>
        <w:bCs w:val="0"/>
        <w:i w:val="0"/>
        <w:iCs w:val="0"/>
        <w:spacing w:val="-1"/>
        <w:w w:val="99"/>
        <w:sz w:val="20"/>
        <w:szCs w:val="20"/>
        <w:lang w:val="es-ES" w:eastAsia="en-US" w:bidi="ar-SA"/>
      </w:rPr>
    </w:lvl>
    <w:lvl w:ilvl="2">
      <w:numFmt w:val="bullet"/>
      <w:lvlText w:val="•"/>
      <w:lvlJc w:val="left"/>
      <w:pPr>
        <w:ind w:left="1794" w:hanging="394"/>
      </w:pPr>
      <w:rPr>
        <w:rFonts w:hint="default"/>
        <w:lang w:val="es-ES" w:eastAsia="en-US" w:bidi="ar-SA"/>
      </w:rPr>
    </w:lvl>
    <w:lvl w:ilvl="3">
      <w:numFmt w:val="bullet"/>
      <w:lvlText w:val="•"/>
      <w:lvlJc w:val="left"/>
      <w:pPr>
        <w:ind w:left="2631" w:hanging="394"/>
      </w:pPr>
      <w:rPr>
        <w:rFonts w:hint="default"/>
        <w:lang w:val="es-ES" w:eastAsia="en-US" w:bidi="ar-SA"/>
      </w:rPr>
    </w:lvl>
    <w:lvl w:ilvl="4">
      <w:numFmt w:val="bullet"/>
      <w:lvlText w:val="•"/>
      <w:lvlJc w:val="left"/>
      <w:pPr>
        <w:ind w:left="3469" w:hanging="394"/>
      </w:pPr>
      <w:rPr>
        <w:rFonts w:hint="default"/>
        <w:lang w:val="es-ES" w:eastAsia="en-US" w:bidi="ar-SA"/>
      </w:rPr>
    </w:lvl>
    <w:lvl w:ilvl="5">
      <w:numFmt w:val="bullet"/>
      <w:lvlText w:val="•"/>
      <w:lvlJc w:val="left"/>
      <w:pPr>
        <w:ind w:left="4306" w:hanging="394"/>
      </w:pPr>
      <w:rPr>
        <w:rFonts w:hint="default"/>
        <w:lang w:val="es-ES" w:eastAsia="en-US" w:bidi="ar-SA"/>
      </w:rPr>
    </w:lvl>
    <w:lvl w:ilvl="6">
      <w:numFmt w:val="bullet"/>
      <w:lvlText w:val="•"/>
      <w:lvlJc w:val="left"/>
      <w:pPr>
        <w:ind w:left="5143" w:hanging="394"/>
      </w:pPr>
      <w:rPr>
        <w:rFonts w:hint="default"/>
        <w:lang w:val="es-ES" w:eastAsia="en-US" w:bidi="ar-SA"/>
      </w:rPr>
    </w:lvl>
    <w:lvl w:ilvl="7">
      <w:numFmt w:val="bullet"/>
      <w:lvlText w:val="•"/>
      <w:lvlJc w:val="left"/>
      <w:pPr>
        <w:ind w:left="5981" w:hanging="394"/>
      </w:pPr>
      <w:rPr>
        <w:rFonts w:hint="default"/>
        <w:lang w:val="es-ES" w:eastAsia="en-US" w:bidi="ar-SA"/>
      </w:rPr>
    </w:lvl>
    <w:lvl w:ilvl="8">
      <w:numFmt w:val="bullet"/>
      <w:lvlText w:val="•"/>
      <w:lvlJc w:val="left"/>
      <w:pPr>
        <w:ind w:left="6818" w:hanging="394"/>
      </w:pPr>
      <w:rPr>
        <w:rFonts w:hint="default"/>
        <w:lang w:val="es-ES" w:eastAsia="en-US" w:bidi="ar-SA"/>
      </w:rPr>
    </w:lvl>
  </w:abstractNum>
  <w:abstractNum w:abstractNumId="7" w15:restartNumberingAfterBreak="0">
    <w:nsid w:val="13AF60D1"/>
    <w:multiLevelType w:val="multilevel"/>
    <w:tmpl w:val="E132C27C"/>
    <w:lvl w:ilvl="0">
      <w:start w:val="3"/>
      <w:numFmt w:val="decimal"/>
      <w:lvlText w:val="%1"/>
      <w:lvlJc w:val="left"/>
      <w:pPr>
        <w:ind w:left="117" w:hanging="392"/>
      </w:pPr>
      <w:rPr>
        <w:rFonts w:hint="default"/>
        <w:lang w:val="es-ES" w:eastAsia="en-US" w:bidi="ar-SA"/>
      </w:rPr>
    </w:lvl>
    <w:lvl w:ilvl="1">
      <w:start w:val="1"/>
      <w:numFmt w:val="decimal"/>
      <w:lvlText w:val="%1.%2."/>
      <w:lvlJc w:val="left"/>
      <w:pPr>
        <w:ind w:left="117" w:hanging="392"/>
      </w:pPr>
      <w:rPr>
        <w:rFonts w:ascii="Arial MT" w:eastAsia="Arial MT" w:hAnsi="Arial MT" w:cs="Arial MT" w:hint="default"/>
        <w:b w:val="0"/>
        <w:bCs w:val="0"/>
        <w:i w:val="0"/>
        <w:iCs w:val="0"/>
        <w:spacing w:val="-1"/>
        <w:w w:val="99"/>
        <w:sz w:val="20"/>
        <w:szCs w:val="20"/>
        <w:lang w:val="es-ES" w:eastAsia="en-US" w:bidi="ar-SA"/>
      </w:rPr>
    </w:lvl>
    <w:lvl w:ilvl="2">
      <w:numFmt w:val="bullet"/>
      <w:lvlText w:val="•"/>
      <w:lvlJc w:val="left"/>
      <w:pPr>
        <w:ind w:left="1794" w:hanging="392"/>
      </w:pPr>
      <w:rPr>
        <w:rFonts w:hint="default"/>
        <w:lang w:val="es-ES" w:eastAsia="en-US" w:bidi="ar-SA"/>
      </w:rPr>
    </w:lvl>
    <w:lvl w:ilvl="3">
      <w:numFmt w:val="bullet"/>
      <w:lvlText w:val="•"/>
      <w:lvlJc w:val="left"/>
      <w:pPr>
        <w:ind w:left="2631" w:hanging="392"/>
      </w:pPr>
      <w:rPr>
        <w:rFonts w:hint="default"/>
        <w:lang w:val="es-ES" w:eastAsia="en-US" w:bidi="ar-SA"/>
      </w:rPr>
    </w:lvl>
    <w:lvl w:ilvl="4">
      <w:numFmt w:val="bullet"/>
      <w:lvlText w:val="•"/>
      <w:lvlJc w:val="left"/>
      <w:pPr>
        <w:ind w:left="3469" w:hanging="392"/>
      </w:pPr>
      <w:rPr>
        <w:rFonts w:hint="default"/>
        <w:lang w:val="es-ES" w:eastAsia="en-US" w:bidi="ar-SA"/>
      </w:rPr>
    </w:lvl>
    <w:lvl w:ilvl="5">
      <w:numFmt w:val="bullet"/>
      <w:lvlText w:val="•"/>
      <w:lvlJc w:val="left"/>
      <w:pPr>
        <w:ind w:left="4306" w:hanging="392"/>
      </w:pPr>
      <w:rPr>
        <w:rFonts w:hint="default"/>
        <w:lang w:val="es-ES" w:eastAsia="en-US" w:bidi="ar-SA"/>
      </w:rPr>
    </w:lvl>
    <w:lvl w:ilvl="6">
      <w:numFmt w:val="bullet"/>
      <w:lvlText w:val="•"/>
      <w:lvlJc w:val="left"/>
      <w:pPr>
        <w:ind w:left="5143" w:hanging="392"/>
      </w:pPr>
      <w:rPr>
        <w:rFonts w:hint="default"/>
        <w:lang w:val="es-ES" w:eastAsia="en-US" w:bidi="ar-SA"/>
      </w:rPr>
    </w:lvl>
    <w:lvl w:ilvl="7">
      <w:numFmt w:val="bullet"/>
      <w:lvlText w:val="•"/>
      <w:lvlJc w:val="left"/>
      <w:pPr>
        <w:ind w:left="5981" w:hanging="392"/>
      </w:pPr>
      <w:rPr>
        <w:rFonts w:hint="default"/>
        <w:lang w:val="es-ES" w:eastAsia="en-US" w:bidi="ar-SA"/>
      </w:rPr>
    </w:lvl>
    <w:lvl w:ilvl="8">
      <w:numFmt w:val="bullet"/>
      <w:lvlText w:val="•"/>
      <w:lvlJc w:val="left"/>
      <w:pPr>
        <w:ind w:left="6818" w:hanging="392"/>
      </w:pPr>
      <w:rPr>
        <w:rFonts w:hint="default"/>
        <w:lang w:val="es-ES" w:eastAsia="en-US" w:bidi="ar-SA"/>
      </w:rPr>
    </w:lvl>
  </w:abstractNum>
  <w:abstractNum w:abstractNumId="8" w15:restartNumberingAfterBreak="0">
    <w:nsid w:val="16323B8B"/>
    <w:multiLevelType w:val="multilevel"/>
    <w:tmpl w:val="09684B8C"/>
    <w:lvl w:ilvl="0">
      <w:start w:val="1"/>
      <w:numFmt w:val="lowerLetter"/>
      <w:lvlText w:val="%1)"/>
      <w:lvlJc w:val="left"/>
      <w:pPr>
        <w:ind w:left="837" w:hanging="360"/>
      </w:pPr>
      <w:rPr>
        <w:rFonts w:ascii="Arial MT" w:eastAsia="Arial MT" w:hAnsi="Arial MT" w:cs="Arial MT" w:hint="default"/>
        <w:b w:val="0"/>
        <w:bCs w:val="0"/>
        <w:i w:val="0"/>
        <w:iCs w:val="0"/>
        <w:spacing w:val="-1"/>
        <w:w w:val="99"/>
        <w:sz w:val="20"/>
        <w:szCs w:val="20"/>
        <w:lang w:val="es-ES" w:eastAsia="en-US" w:bidi="ar-SA"/>
      </w:rPr>
    </w:lvl>
    <w:lvl w:ilvl="1">
      <w:start w:val="1"/>
      <w:numFmt w:val="decimal"/>
      <w:lvlText w:val="%1.%2)"/>
      <w:lvlJc w:val="left"/>
      <w:pPr>
        <w:ind w:left="1283" w:hanging="399"/>
      </w:pPr>
      <w:rPr>
        <w:rFonts w:ascii="Arial MT" w:eastAsia="Arial MT" w:hAnsi="Arial MT" w:cs="Arial MT" w:hint="default"/>
        <w:b w:val="0"/>
        <w:bCs w:val="0"/>
        <w:i w:val="0"/>
        <w:iCs w:val="0"/>
        <w:spacing w:val="-1"/>
        <w:w w:val="99"/>
        <w:sz w:val="20"/>
        <w:szCs w:val="20"/>
        <w:lang w:val="es-ES" w:eastAsia="en-US" w:bidi="ar-SA"/>
      </w:rPr>
    </w:lvl>
    <w:lvl w:ilvl="2">
      <w:numFmt w:val="bullet"/>
      <w:lvlText w:val="•"/>
      <w:lvlJc w:val="left"/>
      <w:pPr>
        <w:ind w:left="2081" w:hanging="399"/>
      </w:pPr>
      <w:rPr>
        <w:rFonts w:hint="default"/>
        <w:lang w:val="es-ES" w:eastAsia="en-US" w:bidi="ar-SA"/>
      </w:rPr>
    </w:lvl>
    <w:lvl w:ilvl="3">
      <w:numFmt w:val="bullet"/>
      <w:lvlText w:val="•"/>
      <w:lvlJc w:val="left"/>
      <w:pPr>
        <w:ind w:left="2882" w:hanging="399"/>
      </w:pPr>
      <w:rPr>
        <w:rFonts w:hint="default"/>
        <w:lang w:val="es-ES" w:eastAsia="en-US" w:bidi="ar-SA"/>
      </w:rPr>
    </w:lvl>
    <w:lvl w:ilvl="4">
      <w:numFmt w:val="bullet"/>
      <w:lvlText w:val="•"/>
      <w:lvlJc w:val="left"/>
      <w:pPr>
        <w:ind w:left="3684" w:hanging="399"/>
      </w:pPr>
      <w:rPr>
        <w:rFonts w:hint="default"/>
        <w:lang w:val="es-ES" w:eastAsia="en-US" w:bidi="ar-SA"/>
      </w:rPr>
    </w:lvl>
    <w:lvl w:ilvl="5">
      <w:numFmt w:val="bullet"/>
      <w:lvlText w:val="•"/>
      <w:lvlJc w:val="left"/>
      <w:pPr>
        <w:ind w:left="4485" w:hanging="399"/>
      </w:pPr>
      <w:rPr>
        <w:rFonts w:hint="default"/>
        <w:lang w:val="es-ES" w:eastAsia="en-US" w:bidi="ar-SA"/>
      </w:rPr>
    </w:lvl>
    <w:lvl w:ilvl="6">
      <w:numFmt w:val="bullet"/>
      <w:lvlText w:val="•"/>
      <w:lvlJc w:val="left"/>
      <w:pPr>
        <w:ind w:left="5287" w:hanging="399"/>
      </w:pPr>
      <w:rPr>
        <w:rFonts w:hint="default"/>
        <w:lang w:val="es-ES" w:eastAsia="en-US" w:bidi="ar-SA"/>
      </w:rPr>
    </w:lvl>
    <w:lvl w:ilvl="7">
      <w:numFmt w:val="bullet"/>
      <w:lvlText w:val="•"/>
      <w:lvlJc w:val="left"/>
      <w:pPr>
        <w:ind w:left="6088" w:hanging="399"/>
      </w:pPr>
      <w:rPr>
        <w:rFonts w:hint="default"/>
        <w:lang w:val="es-ES" w:eastAsia="en-US" w:bidi="ar-SA"/>
      </w:rPr>
    </w:lvl>
    <w:lvl w:ilvl="8">
      <w:numFmt w:val="bullet"/>
      <w:lvlText w:val="•"/>
      <w:lvlJc w:val="left"/>
      <w:pPr>
        <w:ind w:left="6890" w:hanging="399"/>
      </w:pPr>
      <w:rPr>
        <w:rFonts w:hint="default"/>
        <w:lang w:val="es-ES" w:eastAsia="en-US" w:bidi="ar-SA"/>
      </w:rPr>
    </w:lvl>
  </w:abstractNum>
  <w:abstractNum w:abstractNumId="9" w15:restartNumberingAfterBreak="0">
    <w:nsid w:val="193C22F5"/>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832288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C3B0301"/>
    <w:multiLevelType w:val="hybridMultilevel"/>
    <w:tmpl w:val="CCF09254"/>
    <w:lvl w:ilvl="0" w:tplc="03C6312A">
      <w:numFmt w:val="bullet"/>
      <w:lvlText w:val=""/>
      <w:lvlJc w:val="left"/>
      <w:pPr>
        <w:ind w:left="724" w:hanging="360"/>
      </w:pPr>
      <w:rPr>
        <w:rFonts w:ascii="Symbol" w:eastAsia="Symbol" w:hAnsi="Symbol" w:cs="Symbol" w:hint="default"/>
        <w:b w:val="0"/>
        <w:bCs w:val="0"/>
        <w:i w:val="0"/>
        <w:iCs w:val="0"/>
        <w:spacing w:val="0"/>
        <w:w w:val="99"/>
        <w:sz w:val="20"/>
        <w:szCs w:val="20"/>
        <w:lang w:val="es-ES" w:eastAsia="en-US" w:bidi="ar-SA"/>
      </w:rPr>
    </w:lvl>
    <w:lvl w:ilvl="1" w:tplc="5F665E74">
      <w:numFmt w:val="bullet"/>
      <w:lvlText w:val="•"/>
      <w:lvlJc w:val="left"/>
      <w:pPr>
        <w:ind w:left="1497" w:hanging="360"/>
      </w:pPr>
      <w:rPr>
        <w:rFonts w:hint="default"/>
        <w:lang w:val="es-ES" w:eastAsia="en-US" w:bidi="ar-SA"/>
      </w:rPr>
    </w:lvl>
    <w:lvl w:ilvl="2" w:tplc="1310A336">
      <w:numFmt w:val="bullet"/>
      <w:lvlText w:val="•"/>
      <w:lvlJc w:val="left"/>
      <w:pPr>
        <w:ind w:left="2274" w:hanging="360"/>
      </w:pPr>
      <w:rPr>
        <w:rFonts w:hint="default"/>
        <w:lang w:val="es-ES" w:eastAsia="en-US" w:bidi="ar-SA"/>
      </w:rPr>
    </w:lvl>
    <w:lvl w:ilvl="3" w:tplc="F82E892E">
      <w:numFmt w:val="bullet"/>
      <w:lvlText w:val="•"/>
      <w:lvlJc w:val="left"/>
      <w:pPr>
        <w:ind w:left="3051" w:hanging="360"/>
      </w:pPr>
      <w:rPr>
        <w:rFonts w:hint="default"/>
        <w:lang w:val="es-ES" w:eastAsia="en-US" w:bidi="ar-SA"/>
      </w:rPr>
    </w:lvl>
    <w:lvl w:ilvl="4" w:tplc="146010F8">
      <w:numFmt w:val="bullet"/>
      <w:lvlText w:val="•"/>
      <w:lvlJc w:val="left"/>
      <w:pPr>
        <w:ind w:left="3829" w:hanging="360"/>
      </w:pPr>
      <w:rPr>
        <w:rFonts w:hint="default"/>
        <w:lang w:val="es-ES" w:eastAsia="en-US" w:bidi="ar-SA"/>
      </w:rPr>
    </w:lvl>
    <w:lvl w:ilvl="5" w:tplc="78D29B2C">
      <w:numFmt w:val="bullet"/>
      <w:lvlText w:val="•"/>
      <w:lvlJc w:val="left"/>
      <w:pPr>
        <w:ind w:left="4606" w:hanging="360"/>
      </w:pPr>
      <w:rPr>
        <w:rFonts w:hint="default"/>
        <w:lang w:val="es-ES" w:eastAsia="en-US" w:bidi="ar-SA"/>
      </w:rPr>
    </w:lvl>
    <w:lvl w:ilvl="6" w:tplc="981257E0">
      <w:numFmt w:val="bullet"/>
      <w:lvlText w:val="•"/>
      <w:lvlJc w:val="left"/>
      <w:pPr>
        <w:ind w:left="5383" w:hanging="360"/>
      </w:pPr>
      <w:rPr>
        <w:rFonts w:hint="default"/>
        <w:lang w:val="es-ES" w:eastAsia="en-US" w:bidi="ar-SA"/>
      </w:rPr>
    </w:lvl>
    <w:lvl w:ilvl="7" w:tplc="C286016A">
      <w:numFmt w:val="bullet"/>
      <w:lvlText w:val="•"/>
      <w:lvlJc w:val="left"/>
      <w:pPr>
        <w:ind w:left="6161" w:hanging="360"/>
      </w:pPr>
      <w:rPr>
        <w:rFonts w:hint="default"/>
        <w:lang w:val="es-ES" w:eastAsia="en-US" w:bidi="ar-SA"/>
      </w:rPr>
    </w:lvl>
    <w:lvl w:ilvl="8" w:tplc="7E3C3AA8">
      <w:numFmt w:val="bullet"/>
      <w:lvlText w:val="•"/>
      <w:lvlJc w:val="left"/>
      <w:pPr>
        <w:ind w:left="6938" w:hanging="360"/>
      </w:pPr>
      <w:rPr>
        <w:rFonts w:hint="default"/>
        <w:lang w:val="es-ES" w:eastAsia="en-US" w:bidi="ar-SA"/>
      </w:rPr>
    </w:lvl>
  </w:abstractNum>
  <w:abstractNum w:abstractNumId="12" w15:restartNumberingAfterBreak="0">
    <w:nsid w:val="3D026E2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0DE4CE5"/>
    <w:multiLevelType w:val="multilevel"/>
    <w:tmpl w:val="C87254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9354CFA"/>
    <w:multiLevelType w:val="multilevel"/>
    <w:tmpl w:val="940C3CBC"/>
    <w:lvl w:ilvl="0">
      <w:start w:val="4"/>
      <w:numFmt w:val="decimal"/>
      <w:lvlText w:val="%1"/>
      <w:lvlJc w:val="left"/>
      <w:pPr>
        <w:ind w:left="837" w:hanging="360"/>
      </w:pPr>
      <w:rPr>
        <w:rFonts w:hint="default"/>
        <w:lang w:val="es-ES" w:eastAsia="en-US" w:bidi="ar-SA"/>
      </w:rPr>
    </w:lvl>
    <w:lvl w:ilvl="1">
      <w:start w:val="1"/>
      <w:numFmt w:val="decimal"/>
      <w:lvlText w:val="%1.%2"/>
      <w:lvlJc w:val="left"/>
      <w:pPr>
        <w:ind w:left="837" w:hanging="360"/>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885" w:hanging="360"/>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571" w:hanging="360"/>
      </w:pPr>
      <w:rPr>
        <w:rFonts w:hint="default"/>
        <w:lang w:val="es-ES" w:eastAsia="en-US" w:bidi="ar-SA"/>
      </w:rPr>
    </w:lvl>
    <w:lvl w:ilvl="4">
      <w:numFmt w:val="bullet"/>
      <w:lvlText w:val="•"/>
      <w:lvlJc w:val="left"/>
      <w:pPr>
        <w:ind w:left="3417" w:hanging="360"/>
      </w:pPr>
      <w:rPr>
        <w:rFonts w:hint="default"/>
        <w:lang w:val="es-ES" w:eastAsia="en-US" w:bidi="ar-SA"/>
      </w:rPr>
    </w:lvl>
    <w:lvl w:ilvl="5">
      <w:numFmt w:val="bullet"/>
      <w:lvlText w:val="•"/>
      <w:lvlJc w:val="left"/>
      <w:pPr>
        <w:ind w:left="4263" w:hanging="360"/>
      </w:pPr>
      <w:rPr>
        <w:rFonts w:hint="default"/>
        <w:lang w:val="es-ES" w:eastAsia="en-US" w:bidi="ar-SA"/>
      </w:rPr>
    </w:lvl>
    <w:lvl w:ilvl="6">
      <w:numFmt w:val="bullet"/>
      <w:lvlText w:val="•"/>
      <w:lvlJc w:val="left"/>
      <w:pPr>
        <w:ind w:left="5109" w:hanging="360"/>
      </w:pPr>
      <w:rPr>
        <w:rFonts w:hint="default"/>
        <w:lang w:val="es-ES" w:eastAsia="en-US" w:bidi="ar-SA"/>
      </w:rPr>
    </w:lvl>
    <w:lvl w:ilvl="7">
      <w:numFmt w:val="bullet"/>
      <w:lvlText w:val="•"/>
      <w:lvlJc w:val="left"/>
      <w:pPr>
        <w:ind w:left="5955" w:hanging="360"/>
      </w:pPr>
      <w:rPr>
        <w:rFonts w:hint="default"/>
        <w:lang w:val="es-ES" w:eastAsia="en-US" w:bidi="ar-SA"/>
      </w:rPr>
    </w:lvl>
    <w:lvl w:ilvl="8">
      <w:numFmt w:val="bullet"/>
      <w:lvlText w:val="•"/>
      <w:lvlJc w:val="left"/>
      <w:pPr>
        <w:ind w:left="6801" w:hanging="360"/>
      </w:pPr>
      <w:rPr>
        <w:rFonts w:hint="default"/>
        <w:lang w:val="es-ES" w:eastAsia="en-US" w:bidi="ar-SA"/>
      </w:rPr>
    </w:lvl>
  </w:abstractNum>
  <w:abstractNum w:abstractNumId="15" w15:restartNumberingAfterBreak="0">
    <w:nsid w:val="5D0B2BCE"/>
    <w:multiLevelType w:val="hybridMultilevel"/>
    <w:tmpl w:val="87ECE1D4"/>
    <w:lvl w:ilvl="0" w:tplc="25DA8AA4">
      <w:numFmt w:val="bullet"/>
      <w:lvlText w:val=""/>
      <w:lvlJc w:val="left"/>
      <w:pPr>
        <w:ind w:left="878" w:hanging="360"/>
      </w:pPr>
      <w:rPr>
        <w:rFonts w:ascii="Symbol" w:eastAsia="Symbol" w:hAnsi="Symbol" w:cs="Symbol" w:hint="default"/>
        <w:b w:val="0"/>
        <w:bCs w:val="0"/>
        <w:i w:val="0"/>
        <w:iCs w:val="0"/>
        <w:spacing w:val="0"/>
        <w:w w:val="99"/>
        <w:sz w:val="20"/>
        <w:szCs w:val="20"/>
        <w:lang w:val="es-ES" w:eastAsia="en-US" w:bidi="ar-SA"/>
      </w:rPr>
    </w:lvl>
    <w:lvl w:ilvl="1" w:tplc="1CD67DBA">
      <w:numFmt w:val="bullet"/>
      <w:lvlText w:val="•"/>
      <w:lvlJc w:val="left"/>
      <w:pPr>
        <w:ind w:left="1641" w:hanging="360"/>
      </w:pPr>
      <w:rPr>
        <w:rFonts w:hint="default"/>
        <w:lang w:val="es-ES" w:eastAsia="en-US" w:bidi="ar-SA"/>
      </w:rPr>
    </w:lvl>
    <w:lvl w:ilvl="2" w:tplc="A9165C0E">
      <w:numFmt w:val="bullet"/>
      <w:lvlText w:val="•"/>
      <w:lvlJc w:val="left"/>
      <w:pPr>
        <w:ind w:left="2402" w:hanging="360"/>
      </w:pPr>
      <w:rPr>
        <w:rFonts w:hint="default"/>
        <w:lang w:val="es-ES" w:eastAsia="en-US" w:bidi="ar-SA"/>
      </w:rPr>
    </w:lvl>
    <w:lvl w:ilvl="3" w:tplc="DC08A192">
      <w:numFmt w:val="bullet"/>
      <w:lvlText w:val="•"/>
      <w:lvlJc w:val="left"/>
      <w:pPr>
        <w:ind w:left="3163" w:hanging="360"/>
      </w:pPr>
      <w:rPr>
        <w:rFonts w:hint="default"/>
        <w:lang w:val="es-ES" w:eastAsia="en-US" w:bidi="ar-SA"/>
      </w:rPr>
    </w:lvl>
    <w:lvl w:ilvl="4" w:tplc="01F094F4">
      <w:numFmt w:val="bullet"/>
      <w:lvlText w:val="•"/>
      <w:lvlJc w:val="left"/>
      <w:pPr>
        <w:ind w:left="3925" w:hanging="360"/>
      </w:pPr>
      <w:rPr>
        <w:rFonts w:hint="default"/>
        <w:lang w:val="es-ES" w:eastAsia="en-US" w:bidi="ar-SA"/>
      </w:rPr>
    </w:lvl>
    <w:lvl w:ilvl="5" w:tplc="FCA29DF2">
      <w:numFmt w:val="bullet"/>
      <w:lvlText w:val="•"/>
      <w:lvlJc w:val="left"/>
      <w:pPr>
        <w:ind w:left="4686" w:hanging="360"/>
      </w:pPr>
      <w:rPr>
        <w:rFonts w:hint="default"/>
        <w:lang w:val="es-ES" w:eastAsia="en-US" w:bidi="ar-SA"/>
      </w:rPr>
    </w:lvl>
    <w:lvl w:ilvl="6" w:tplc="BC42CF14">
      <w:numFmt w:val="bullet"/>
      <w:lvlText w:val="•"/>
      <w:lvlJc w:val="left"/>
      <w:pPr>
        <w:ind w:left="5447" w:hanging="360"/>
      </w:pPr>
      <w:rPr>
        <w:rFonts w:hint="default"/>
        <w:lang w:val="es-ES" w:eastAsia="en-US" w:bidi="ar-SA"/>
      </w:rPr>
    </w:lvl>
    <w:lvl w:ilvl="7" w:tplc="AC1C4AD4">
      <w:numFmt w:val="bullet"/>
      <w:lvlText w:val="•"/>
      <w:lvlJc w:val="left"/>
      <w:pPr>
        <w:ind w:left="6209" w:hanging="360"/>
      </w:pPr>
      <w:rPr>
        <w:rFonts w:hint="default"/>
        <w:lang w:val="es-ES" w:eastAsia="en-US" w:bidi="ar-SA"/>
      </w:rPr>
    </w:lvl>
    <w:lvl w:ilvl="8" w:tplc="260846E4">
      <w:numFmt w:val="bullet"/>
      <w:lvlText w:val="•"/>
      <w:lvlJc w:val="left"/>
      <w:pPr>
        <w:ind w:left="6970" w:hanging="360"/>
      </w:pPr>
      <w:rPr>
        <w:rFonts w:hint="default"/>
        <w:lang w:val="es-ES" w:eastAsia="en-US" w:bidi="ar-SA"/>
      </w:rPr>
    </w:lvl>
  </w:abstractNum>
  <w:abstractNum w:abstractNumId="16" w15:restartNumberingAfterBreak="0">
    <w:nsid w:val="63D120C0"/>
    <w:multiLevelType w:val="hybridMultilevel"/>
    <w:tmpl w:val="46DCFD6C"/>
    <w:lvl w:ilvl="0" w:tplc="B5C4BA38">
      <w:numFmt w:val="bullet"/>
      <w:lvlText w:val=""/>
      <w:lvlJc w:val="left"/>
      <w:pPr>
        <w:ind w:left="837" w:hanging="360"/>
      </w:pPr>
      <w:rPr>
        <w:rFonts w:ascii="Symbol" w:eastAsia="Symbol" w:hAnsi="Symbol" w:cs="Symbol" w:hint="default"/>
        <w:w w:val="100"/>
        <w:sz w:val="22"/>
        <w:szCs w:val="22"/>
        <w:lang w:val="es-ES" w:eastAsia="en-US" w:bidi="ar-SA"/>
      </w:rPr>
    </w:lvl>
    <w:lvl w:ilvl="1" w:tplc="A27E27D2">
      <w:numFmt w:val="bullet"/>
      <w:lvlText w:val="•"/>
      <w:lvlJc w:val="left"/>
      <w:pPr>
        <w:ind w:left="1650" w:hanging="360"/>
      </w:pPr>
      <w:rPr>
        <w:rFonts w:hint="default"/>
        <w:lang w:val="es-ES" w:eastAsia="en-US" w:bidi="ar-SA"/>
      </w:rPr>
    </w:lvl>
    <w:lvl w:ilvl="2" w:tplc="11C88986">
      <w:numFmt w:val="bullet"/>
      <w:lvlText w:val="•"/>
      <w:lvlJc w:val="left"/>
      <w:pPr>
        <w:ind w:left="2461" w:hanging="360"/>
      </w:pPr>
      <w:rPr>
        <w:rFonts w:hint="default"/>
        <w:lang w:val="es-ES" w:eastAsia="en-US" w:bidi="ar-SA"/>
      </w:rPr>
    </w:lvl>
    <w:lvl w:ilvl="3" w:tplc="6DB05E96">
      <w:numFmt w:val="bullet"/>
      <w:lvlText w:val="•"/>
      <w:lvlJc w:val="left"/>
      <w:pPr>
        <w:ind w:left="3271" w:hanging="360"/>
      </w:pPr>
      <w:rPr>
        <w:rFonts w:hint="default"/>
        <w:lang w:val="es-ES" w:eastAsia="en-US" w:bidi="ar-SA"/>
      </w:rPr>
    </w:lvl>
    <w:lvl w:ilvl="4" w:tplc="0CA45E68">
      <w:numFmt w:val="bullet"/>
      <w:lvlText w:val="•"/>
      <w:lvlJc w:val="left"/>
      <w:pPr>
        <w:ind w:left="4082" w:hanging="360"/>
      </w:pPr>
      <w:rPr>
        <w:rFonts w:hint="default"/>
        <w:lang w:val="es-ES" w:eastAsia="en-US" w:bidi="ar-SA"/>
      </w:rPr>
    </w:lvl>
    <w:lvl w:ilvl="5" w:tplc="53C878F0">
      <w:numFmt w:val="bullet"/>
      <w:lvlText w:val="•"/>
      <w:lvlJc w:val="left"/>
      <w:pPr>
        <w:ind w:left="4893" w:hanging="360"/>
      </w:pPr>
      <w:rPr>
        <w:rFonts w:hint="default"/>
        <w:lang w:val="es-ES" w:eastAsia="en-US" w:bidi="ar-SA"/>
      </w:rPr>
    </w:lvl>
    <w:lvl w:ilvl="6" w:tplc="EB9203A8">
      <w:numFmt w:val="bullet"/>
      <w:lvlText w:val="•"/>
      <w:lvlJc w:val="left"/>
      <w:pPr>
        <w:ind w:left="5703" w:hanging="360"/>
      </w:pPr>
      <w:rPr>
        <w:rFonts w:hint="default"/>
        <w:lang w:val="es-ES" w:eastAsia="en-US" w:bidi="ar-SA"/>
      </w:rPr>
    </w:lvl>
    <w:lvl w:ilvl="7" w:tplc="C144EA1E">
      <w:numFmt w:val="bullet"/>
      <w:lvlText w:val="•"/>
      <w:lvlJc w:val="left"/>
      <w:pPr>
        <w:ind w:left="6514" w:hanging="360"/>
      </w:pPr>
      <w:rPr>
        <w:rFonts w:hint="default"/>
        <w:lang w:val="es-ES" w:eastAsia="en-US" w:bidi="ar-SA"/>
      </w:rPr>
    </w:lvl>
    <w:lvl w:ilvl="8" w:tplc="339408D6">
      <w:numFmt w:val="bullet"/>
      <w:lvlText w:val="•"/>
      <w:lvlJc w:val="left"/>
      <w:pPr>
        <w:ind w:left="7324" w:hanging="360"/>
      </w:pPr>
      <w:rPr>
        <w:rFonts w:hint="default"/>
        <w:lang w:val="es-ES" w:eastAsia="en-US" w:bidi="ar-SA"/>
      </w:rPr>
    </w:lvl>
  </w:abstractNum>
  <w:abstractNum w:abstractNumId="17"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79395330">
    <w:abstractNumId w:val="7"/>
  </w:num>
  <w:num w:numId="2" w16cid:durableId="49572991">
    <w:abstractNumId w:val="15"/>
  </w:num>
  <w:num w:numId="3" w16cid:durableId="354888982">
    <w:abstractNumId w:val="6"/>
  </w:num>
  <w:num w:numId="4" w16cid:durableId="1378165814">
    <w:abstractNumId w:val="14"/>
  </w:num>
  <w:num w:numId="5" w16cid:durableId="2060589536">
    <w:abstractNumId w:val="11"/>
  </w:num>
  <w:num w:numId="6" w16cid:durableId="166403647">
    <w:abstractNumId w:val="8"/>
  </w:num>
  <w:num w:numId="7" w16cid:durableId="347175986">
    <w:abstractNumId w:val="16"/>
  </w:num>
  <w:num w:numId="8" w16cid:durableId="1235048657">
    <w:abstractNumId w:val="5"/>
  </w:num>
  <w:num w:numId="9" w16cid:durableId="190806748">
    <w:abstractNumId w:val="3"/>
  </w:num>
  <w:num w:numId="10" w16cid:durableId="620111484">
    <w:abstractNumId w:val="9"/>
  </w:num>
  <w:num w:numId="11" w16cid:durableId="323514465">
    <w:abstractNumId w:val="10"/>
  </w:num>
  <w:num w:numId="12" w16cid:durableId="752438530">
    <w:abstractNumId w:val="1"/>
  </w:num>
  <w:num w:numId="13" w16cid:durableId="1793858847">
    <w:abstractNumId w:val="4"/>
  </w:num>
  <w:num w:numId="14" w16cid:durableId="1876506030">
    <w:abstractNumId w:val="12"/>
  </w:num>
  <w:num w:numId="15" w16cid:durableId="405759997">
    <w:abstractNumId w:val="0"/>
  </w:num>
  <w:num w:numId="16" w16cid:durableId="651449026">
    <w:abstractNumId w:val="17"/>
  </w:num>
  <w:num w:numId="17" w16cid:durableId="97019758">
    <w:abstractNumId w:val="2"/>
  </w:num>
  <w:num w:numId="18" w16cid:durableId="3506921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211"/>
    <w:rsid w:val="00004E12"/>
    <w:rsid w:val="000445EF"/>
    <w:rsid w:val="00081BE1"/>
    <w:rsid w:val="000916C8"/>
    <w:rsid w:val="00094CBA"/>
    <w:rsid w:val="001200DE"/>
    <w:rsid w:val="00176E17"/>
    <w:rsid w:val="00180910"/>
    <w:rsid w:val="00197600"/>
    <w:rsid w:val="001A30DC"/>
    <w:rsid w:val="001C735E"/>
    <w:rsid w:val="001D48EE"/>
    <w:rsid w:val="002101BE"/>
    <w:rsid w:val="00291F27"/>
    <w:rsid w:val="002A36D0"/>
    <w:rsid w:val="002B2E57"/>
    <w:rsid w:val="002C787B"/>
    <w:rsid w:val="00300147"/>
    <w:rsid w:val="00302DF7"/>
    <w:rsid w:val="003475DB"/>
    <w:rsid w:val="00357B64"/>
    <w:rsid w:val="00382750"/>
    <w:rsid w:val="00382DA0"/>
    <w:rsid w:val="00392DF7"/>
    <w:rsid w:val="003B23A7"/>
    <w:rsid w:val="003B645C"/>
    <w:rsid w:val="004336F7"/>
    <w:rsid w:val="00436ABF"/>
    <w:rsid w:val="00437B14"/>
    <w:rsid w:val="00483916"/>
    <w:rsid w:val="004A4196"/>
    <w:rsid w:val="004B17BC"/>
    <w:rsid w:val="004D77FB"/>
    <w:rsid w:val="004E4B0B"/>
    <w:rsid w:val="004F52FB"/>
    <w:rsid w:val="005232D5"/>
    <w:rsid w:val="005626C2"/>
    <w:rsid w:val="00567807"/>
    <w:rsid w:val="00581F5D"/>
    <w:rsid w:val="00591B84"/>
    <w:rsid w:val="00614E8F"/>
    <w:rsid w:val="00676F59"/>
    <w:rsid w:val="006D7D93"/>
    <w:rsid w:val="00702F0B"/>
    <w:rsid w:val="007A1C2F"/>
    <w:rsid w:val="007C7EB8"/>
    <w:rsid w:val="007D2905"/>
    <w:rsid w:val="0080597B"/>
    <w:rsid w:val="00827289"/>
    <w:rsid w:val="008726A8"/>
    <w:rsid w:val="00892D3C"/>
    <w:rsid w:val="008972E0"/>
    <w:rsid w:val="008C1698"/>
    <w:rsid w:val="008C2127"/>
    <w:rsid w:val="008C3A6A"/>
    <w:rsid w:val="008C7B99"/>
    <w:rsid w:val="0090374E"/>
    <w:rsid w:val="009976D6"/>
    <w:rsid w:val="009B0E1B"/>
    <w:rsid w:val="009E359B"/>
    <w:rsid w:val="009F3880"/>
    <w:rsid w:val="00A544F2"/>
    <w:rsid w:val="00A57710"/>
    <w:rsid w:val="00AB236D"/>
    <w:rsid w:val="00AD7A24"/>
    <w:rsid w:val="00B2400F"/>
    <w:rsid w:val="00B27775"/>
    <w:rsid w:val="00B51F8D"/>
    <w:rsid w:val="00BA7899"/>
    <w:rsid w:val="00BB0806"/>
    <w:rsid w:val="00BD5018"/>
    <w:rsid w:val="00BE2964"/>
    <w:rsid w:val="00C419D7"/>
    <w:rsid w:val="00C44211"/>
    <w:rsid w:val="00C842EA"/>
    <w:rsid w:val="00C94CA3"/>
    <w:rsid w:val="00C962DB"/>
    <w:rsid w:val="00D11AF0"/>
    <w:rsid w:val="00D264A3"/>
    <w:rsid w:val="00D32A19"/>
    <w:rsid w:val="00D4331C"/>
    <w:rsid w:val="00D536E1"/>
    <w:rsid w:val="00D5685B"/>
    <w:rsid w:val="00DA035D"/>
    <w:rsid w:val="00DB082B"/>
    <w:rsid w:val="00DD29DC"/>
    <w:rsid w:val="00E13E2E"/>
    <w:rsid w:val="00EA79E1"/>
    <w:rsid w:val="00F67C61"/>
    <w:rsid w:val="00FA7D1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ACABE"/>
  <w15:chartTrackingRefBased/>
  <w15:docId w15:val="{A87ACA78-C1D7-4CF4-ACC8-A88B35BD1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211"/>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C442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442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442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442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42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421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421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421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421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42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442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442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442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442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442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42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42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4211"/>
    <w:rPr>
      <w:rFonts w:eastAsiaTheme="majorEastAsia" w:cstheme="majorBidi"/>
      <w:color w:val="272727" w:themeColor="text1" w:themeTint="D8"/>
    </w:rPr>
  </w:style>
  <w:style w:type="paragraph" w:styleId="Ttulo">
    <w:name w:val="Title"/>
    <w:basedOn w:val="Normal"/>
    <w:next w:val="Normal"/>
    <w:link w:val="TtuloCar"/>
    <w:uiPriority w:val="10"/>
    <w:qFormat/>
    <w:rsid w:val="00C4421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42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42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42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4211"/>
    <w:pPr>
      <w:spacing w:before="160"/>
      <w:jc w:val="center"/>
    </w:pPr>
    <w:rPr>
      <w:i/>
      <w:iCs/>
      <w:color w:val="404040" w:themeColor="text1" w:themeTint="BF"/>
    </w:rPr>
  </w:style>
  <w:style w:type="character" w:customStyle="1" w:styleId="CitaCar">
    <w:name w:val="Cita Car"/>
    <w:basedOn w:val="Fuentedeprrafopredeter"/>
    <w:link w:val="Cita"/>
    <w:uiPriority w:val="29"/>
    <w:rsid w:val="00C44211"/>
    <w:rPr>
      <w:i/>
      <w:iCs/>
      <w:color w:val="404040" w:themeColor="text1" w:themeTint="BF"/>
    </w:rPr>
  </w:style>
  <w:style w:type="paragraph" w:styleId="Prrafodelista">
    <w:name w:val="List Paragraph"/>
    <w:basedOn w:val="Normal"/>
    <w:uiPriority w:val="34"/>
    <w:qFormat/>
    <w:rsid w:val="00C44211"/>
    <w:pPr>
      <w:ind w:left="720"/>
      <w:contextualSpacing/>
    </w:pPr>
  </w:style>
  <w:style w:type="character" w:styleId="nfasisintenso">
    <w:name w:val="Intense Emphasis"/>
    <w:basedOn w:val="Fuentedeprrafopredeter"/>
    <w:uiPriority w:val="21"/>
    <w:qFormat/>
    <w:rsid w:val="00C44211"/>
    <w:rPr>
      <w:i/>
      <w:iCs/>
      <w:color w:val="0F4761" w:themeColor="accent1" w:themeShade="BF"/>
    </w:rPr>
  </w:style>
  <w:style w:type="paragraph" w:styleId="Citadestacada">
    <w:name w:val="Intense Quote"/>
    <w:basedOn w:val="Normal"/>
    <w:next w:val="Normal"/>
    <w:link w:val="CitadestacadaCar"/>
    <w:qFormat/>
    <w:rsid w:val="00C442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4211"/>
    <w:rPr>
      <w:i/>
      <w:iCs/>
      <w:color w:val="0F4761" w:themeColor="accent1" w:themeShade="BF"/>
    </w:rPr>
  </w:style>
  <w:style w:type="character" w:styleId="Referenciaintensa">
    <w:name w:val="Intense Reference"/>
    <w:basedOn w:val="Fuentedeprrafopredeter"/>
    <w:uiPriority w:val="32"/>
    <w:qFormat/>
    <w:rsid w:val="00C44211"/>
    <w:rPr>
      <w:b/>
      <w:bCs/>
      <w:smallCaps/>
      <w:color w:val="0F4761" w:themeColor="accent1" w:themeShade="BF"/>
      <w:spacing w:val="5"/>
    </w:rPr>
  </w:style>
  <w:style w:type="table" w:styleId="Tablaconcuadrcula">
    <w:name w:val="Table Grid"/>
    <w:basedOn w:val="Tablanormal"/>
    <w:uiPriority w:val="39"/>
    <w:rsid w:val="00C44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44211"/>
    <w:pPr>
      <w:ind w:left="117"/>
    </w:pPr>
  </w:style>
  <w:style w:type="paragraph" w:customStyle="1" w:styleId="Default">
    <w:name w:val="Default"/>
    <w:rsid w:val="00197600"/>
    <w:pPr>
      <w:autoSpaceDE w:val="0"/>
      <w:autoSpaceDN w:val="0"/>
      <w:adjustRightInd w:val="0"/>
      <w:spacing w:after="0" w:line="240" w:lineRule="auto"/>
    </w:pPr>
    <w:rPr>
      <w:rFonts w:ascii="Calibri" w:hAnsi="Calibri" w:cs="Calibri"/>
      <w:color w:val="000000"/>
      <w:kern w:val="0"/>
      <w14:ligatures w14:val="none"/>
    </w:rPr>
  </w:style>
  <w:style w:type="character" w:customStyle="1" w:styleId="normaltextrun">
    <w:name w:val="normaltextrun"/>
    <w:basedOn w:val="Fuentedeprrafopredeter"/>
    <w:rsid w:val="004336F7"/>
  </w:style>
  <w:style w:type="paragraph" w:styleId="Textoindependiente">
    <w:name w:val="Body Text"/>
    <w:basedOn w:val="Normal"/>
    <w:link w:val="TextoindependienteCar"/>
    <w:uiPriority w:val="99"/>
    <w:unhideWhenUsed/>
    <w:rsid w:val="004336F7"/>
    <w:pPr>
      <w:widowControl/>
      <w:autoSpaceDE/>
      <w:autoSpaceDN/>
      <w:spacing w:after="120"/>
    </w:pPr>
    <w:rPr>
      <w:rFonts w:ascii="Calibri" w:eastAsia="Times New Roman" w:hAnsi="Calibri" w:cs="Times New Roman"/>
    </w:rPr>
  </w:style>
  <w:style w:type="character" w:customStyle="1" w:styleId="TextoindependienteCar">
    <w:name w:val="Texto independiente Car"/>
    <w:basedOn w:val="Fuentedeprrafopredeter"/>
    <w:link w:val="Textoindependiente"/>
    <w:uiPriority w:val="99"/>
    <w:rsid w:val="004336F7"/>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4336F7"/>
    <w:pPr>
      <w:widowControl/>
      <w:tabs>
        <w:tab w:val="center" w:pos="4320"/>
        <w:tab w:val="right" w:pos="8640"/>
      </w:tabs>
      <w:autoSpaceDE/>
      <w:autoSpaceDN/>
    </w:pPr>
    <w:rPr>
      <w:rFonts w:ascii="Perpetua" w:eastAsia="Batang" w:hAnsi="Perpetua" w:cs="Times New Roman"/>
      <w:color w:val="000000"/>
      <w:szCs w:val="20"/>
      <w:lang w:val="es-PE" w:eastAsia="es-PE"/>
    </w:rPr>
  </w:style>
  <w:style w:type="character" w:customStyle="1" w:styleId="EncabezadoCar">
    <w:name w:val="Encabezado Car"/>
    <w:basedOn w:val="Fuentedeprrafopredeter"/>
    <w:link w:val="Encabezado"/>
    <w:uiPriority w:val="99"/>
    <w:rsid w:val="004336F7"/>
    <w:rPr>
      <w:rFonts w:ascii="Perpetua" w:eastAsia="Batang" w:hAnsi="Perpetua" w:cs="Times New Roman"/>
      <w:color w:val="000000"/>
      <w:kern w:val="0"/>
      <w:sz w:val="22"/>
      <w:szCs w:val="20"/>
      <w:lang w:eastAsia="es-PE"/>
      <w14:ligatures w14:val="none"/>
    </w:rPr>
  </w:style>
  <w:style w:type="table" w:customStyle="1" w:styleId="TableGrid">
    <w:name w:val="TableGrid"/>
    <w:rsid w:val="00081BE1"/>
    <w:pPr>
      <w:spacing w:after="0" w:line="240" w:lineRule="auto"/>
    </w:pPr>
    <w:rPr>
      <w:rFonts w:eastAsiaTheme="minorEastAsia"/>
      <w:kern w:val="0"/>
      <w:sz w:val="22"/>
      <w:szCs w:val="22"/>
      <w:lang w:eastAsia="es-PE"/>
      <w14:ligatures w14:val="none"/>
    </w:rPr>
    <w:tblPr>
      <w:tblCellMar>
        <w:top w:w="0" w:type="dxa"/>
        <w:left w:w="0" w:type="dxa"/>
        <w:bottom w:w="0" w:type="dxa"/>
        <w:right w:w="0" w:type="dxa"/>
      </w:tblCellMar>
    </w:tblPr>
  </w:style>
  <w:style w:type="paragraph" w:styleId="Piedepgina">
    <w:name w:val="footer"/>
    <w:basedOn w:val="Normal"/>
    <w:link w:val="PiedepginaCar"/>
    <w:uiPriority w:val="99"/>
    <w:unhideWhenUsed/>
    <w:rsid w:val="00081BE1"/>
    <w:pPr>
      <w:tabs>
        <w:tab w:val="center" w:pos="4252"/>
        <w:tab w:val="right" w:pos="8504"/>
      </w:tabs>
    </w:pPr>
  </w:style>
  <w:style w:type="character" w:customStyle="1" w:styleId="PiedepginaCar">
    <w:name w:val="Pie de página Car"/>
    <w:basedOn w:val="Fuentedeprrafopredeter"/>
    <w:link w:val="Piedepgina"/>
    <w:uiPriority w:val="99"/>
    <w:rsid w:val="00081BE1"/>
    <w:rPr>
      <w:rFonts w:ascii="Arial MT" w:eastAsia="Arial MT" w:hAnsi="Arial MT" w:cs="Arial MT"/>
      <w:kern w:val="0"/>
      <w:sz w:val="22"/>
      <w:szCs w:val="22"/>
      <w:lang w:val="es-ES"/>
      <w14:ligatures w14:val="none"/>
    </w:rPr>
  </w:style>
  <w:style w:type="table" w:customStyle="1" w:styleId="TableNormal">
    <w:name w:val="Table Normal"/>
    <w:uiPriority w:val="2"/>
    <w:semiHidden/>
    <w:unhideWhenUsed/>
    <w:qFormat/>
    <w:rsid w:val="00081BE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Sinespaciado">
    <w:name w:val="No Spacing"/>
    <w:uiPriority w:val="1"/>
    <w:qFormat/>
    <w:rsid w:val="00081BE1"/>
    <w:pPr>
      <w:spacing w:after="0" w:line="240" w:lineRule="auto"/>
      <w:ind w:left="10" w:right="1" w:hanging="10"/>
      <w:jc w:val="both"/>
    </w:pPr>
    <w:rPr>
      <w:rFonts w:ascii="Calibri" w:eastAsia="Calibri" w:hAnsi="Calibri" w:cs="Calibri"/>
      <w:color w:val="000000"/>
      <w:kern w:val="0"/>
      <w:sz w:val="20"/>
      <w:szCs w:val="22"/>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036C8-A32E-4617-9E98-442DAB890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2459</Words>
  <Characters>13526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UFABAS 55</dc:creator>
  <cp:keywords/>
  <dc:description/>
  <cp:lastModifiedBy>Sheyla Carol Castro Morales</cp:lastModifiedBy>
  <cp:revision>2</cp:revision>
  <dcterms:created xsi:type="dcterms:W3CDTF">2026-02-03T17:13:00Z</dcterms:created>
  <dcterms:modified xsi:type="dcterms:W3CDTF">2026-02-03T17:13:00Z</dcterms:modified>
</cp:coreProperties>
</file>