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A2BBF5E"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4B56EC">
        <w:rPr>
          <w:rFonts w:cstheme="minorHAnsi"/>
          <w:sz w:val="20"/>
          <w:szCs w:val="20"/>
        </w:rPr>
        <w:t>1</w:t>
      </w:r>
      <w:r w:rsidR="009A5304">
        <w:rPr>
          <w:rFonts w:cstheme="minorHAnsi"/>
          <w:sz w:val="20"/>
          <w:szCs w:val="20"/>
        </w:rPr>
        <w:t>9</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062AF642"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4E6914">
        <w:rPr>
          <w:rFonts w:cstheme="minorHAnsi"/>
          <w:b/>
          <w:sz w:val="26"/>
          <w:szCs w:val="26"/>
        </w:rPr>
        <w:t>4</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4E6914">
        <w:rPr>
          <w:rFonts w:cstheme="minorHAnsi"/>
          <w:b/>
          <w:sz w:val="26"/>
          <w:szCs w:val="26"/>
        </w:rPr>
        <w:t>9</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4BE1DD5" w14:textId="77777777" w:rsidR="004E691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4E6914" w:rsidRPr="004E6914">
        <w:rPr>
          <w:rFonts w:cstheme="minorHAnsi"/>
          <w:bCs/>
          <w:sz w:val="18"/>
          <w:szCs w:val="18"/>
        </w:rPr>
        <w:t>REFLECTORES LED PARA CASAS DE MAQUINAS DE LAS C.H. ARICOTA Y CAMPAMENTO CHINTARI</w:t>
      </w:r>
    </w:p>
    <w:p w14:paraId="043C329B" w14:textId="16E2C577"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r w:rsidRPr="00031776">
              <w:rPr>
                <w:rFonts w:cstheme="minorHAnsi"/>
                <w:sz w:val="20"/>
                <w:szCs w:val="20"/>
              </w:rPr>
              <w:t>Nº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r w:rsidRPr="00031776">
              <w:rPr>
                <w:rFonts w:cstheme="minorHAnsi"/>
                <w:sz w:val="20"/>
                <w:szCs w:val="20"/>
              </w:rPr>
              <w:t>Nº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r w:rsidRPr="00031776">
              <w:rPr>
                <w:rFonts w:cstheme="minorHAnsi"/>
                <w:sz w:val="20"/>
                <w:szCs w:val="20"/>
              </w:rPr>
              <w:t>Nº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34B5DA8F" w:rsidR="00FD5280" w:rsidRPr="00031776" w:rsidRDefault="003D356B"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3F4180A1" w:rsidR="001E6564" w:rsidRPr="00031776" w:rsidRDefault="004E6914" w:rsidP="006E5B48">
            <w:pPr>
              <w:jc w:val="both"/>
              <w:rPr>
                <w:rFonts w:cstheme="minorHAnsi"/>
                <w:sz w:val="20"/>
                <w:szCs w:val="20"/>
              </w:rPr>
            </w:pPr>
            <w:r w:rsidRPr="004E6914">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r w:rsidRPr="00031776">
              <w:rPr>
                <w:rFonts w:cstheme="minorHAnsi"/>
                <w:b/>
                <w:sz w:val="20"/>
                <w:szCs w:val="20"/>
              </w:rPr>
              <w:t>Nº</w:t>
            </w:r>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2639E685" w:rsidR="00DF07F5" w:rsidRPr="00031776" w:rsidRDefault="00BE4301" w:rsidP="00770141">
            <w:pPr>
              <w:jc w:val="center"/>
              <w:rPr>
                <w:rFonts w:cstheme="minorHAnsi"/>
                <w:sz w:val="20"/>
                <w:szCs w:val="20"/>
              </w:rPr>
            </w:pPr>
            <w:r>
              <w:rPr>
                <w:rFonts w:cstheme="minorHAnsi"/>
                <w:sz w:val="20"/>
                <w:szCs w:val="20"/>
              </w:rPr>
              <w:t>1</w:t>
            </w:r>
            <w:r w:rsidR="004E6914">
              <w:rPr>
                <w:rFonts w:cstheme="minorHAnsi"/>
                <w:sz w:val="20"/>
                <w:szCs w:val="20"/>
              </w:rPr>
              <w:t>4</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2B544CA6" w:rsidR="00751048" w:rsidRPr="00031776" w:rsidRDefault="004E6914" w:rsidP="00A04A09">
            <w:pPr>
              <w:jc w:val="both"/>
              <w:rPr>
                <w:rFonts w:cstheme="minorHAnsi"/>
                <w:bCs/>
                <w:sz w:val="20"/>
                <w:szCs w:val="20"/>
              </w:rPr>
            </w:pPr>
            <w:r w:rsidRPr="004E6914">
              <w:rPr>
                <w:rFonts w:cstheme="minorHAnsi"/>
                <w:bCs/>
                <w:sz w:val="20"/>
                <w:szCs w:val="20"/>
              </w:rPr>
              <w:t>REFLECTOR LED 400W</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7BC88283" w:rsidR="009A5304" w:rsidRDefault="004E6914" w:rsidP="00770141">
            <w:pPr>
              <w:jc w:val="center"/>
              <w:rPr>
                <w:rFonts w:cstheme="minorHAnsi"/>
                <w:sz w:val="20"/>
                <w:szCs w:val="20"/>
              </w:rPr>
            </w:pPr>
            <w:r>
              <w:rPr>
                <w:rFonts w:cstheme="minorHAnsi"/>
                <w:sz w:val="20"/>
                <w:szCs w:val="20"/>
              </w:rPr>
              <w:t>10</w:t>
            </w:r>
          </w:p>
        </w:tc>
        <w:tc>
          <w:tcPr>
            <w:tcW w:w="936" w:type="dxa"/>
            <w:vAlign w:val="center"/>
          </w:tcPr>
          <w:p w14:paraId="078C7CAC" w14:textId="6454B94F" w:rsidR="009A5304" w:rsidRPr="00031776" w:rsidRDefault="004E6914" w:rsidP="00DD5A40">
            <w:pPr>
              <w:jc w:val="center"/>
              <w:rPr>
                <w:rFonts w:cstheme="minorHAnsi"/>
                <w:sz w:val="20"/>
                <w:szCs w:val="20"/>
              </w:rPr>
            </w:pPr>
            <w:r>
              <w:rPr>
                <w:rFonts w:cstheme="minorHAnsi"/>
                <w:sz w:val="20"/>
                <w:szCs w:val="20"/>
              </w:rPr>
              <w:t>PZA</w:t>
            </w:r>
          </w:p>
        </w:tc>
        <w:tc>
          <w:tcPr>
            <w:tcW w:w="5346" w:type="dxa"/>
            <w:gridSpan w:val="2"/>
            <w:vAlign w:val="center"/>
          </w:tcPr>
          <w:p w14:paraId="33979386" w14:textId="7BFD7DBE" w:rsidR="009A5304" w:rsidRPr="006E5B48" w:rsidRDefault="004E6914" w:rsidP="00A04A09">
            <w:pPr>
              <w:jc w:val="both"/>
              <w:rPr>
                <w:rFonts w:cstheme="minorHAnsi"/>
                <w:bCs/>
                <w:sz w:val="20"/>
                <w:szCs w:val="20"/>
              </w:rPr>
            </w:pPr>
            <w:r w:rsidRPr="004E6914">
              <w:rPr>
                <w:rFonts w:cstheme="minorHAnsi"/>
                <w:bCs/>
                <w:sz w:val="20"/>
                <w:szCs w:val="20"/>
              </w:rPr>
              <w:t>REFLECTOR DE 100W 220V tipo LED</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r w:rsidRPr="00031776">
        <w:rPr>
          <w:rFonts w:cstheme="minorHAnsi"/>
          <w:b/>
          <w:sz w:val="20"/>
          <w:szCs w:val="20"/>
        </w:rPr>
        <w:t>inafectos</w:t>
      </w:r>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0A55CC51" w:rsidR="00B2631B" w:rsidRPr="00031776" w:rsidRDefault="004E6914" w:rsidP="006E5B48">
            <w:pPr>
              <w:autoSpaceDE w:val="0"/>
              <w:autoSpaceDN w:val="0"/>
              <w:adjustRightInd w:val="0"/>
              <w:rPr>
                <w:rFonts w:cstheme="minorHAnsi"/>
                <w:sz w:val="20"/>
                <w:szCs w:val="20"/>
              </w:rPr>
            </w:pPr>
            <w:r w:rsidRPr="004E6914">
              <w:rPr>
                <w:rFonts w:cstheme="minorHAnsi"/>
                <w:sz w:val="20"/>
                <w:szCs w:val="20"/>
              </w:rPr>
              <w:t>Los bienes materia de la presente convocatoria se entregan en el plazo de 20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05466" w14:textId="77777777" w:rsidR="00403682" w:rsidRDefault="00403682" w:rsidP="000F3E55">
      <w:pPr>
        <w:spacing w:after="0" w:line="240" w:lineRule="auto"/>
      </w:pPr>
      <w:r>
        <w:separator/>
      </w:r>
    </w:p>
  </w:endnote>
  <w:endnote w:type="continuationSeparator" w:id="0">
    <w:p w14:paraId="7F498BD1" w14:textId="77777777" w:rsidR="00403682" w:rsidRDefault="00403682"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52DC8" w14:textId="77777777" w:rsidR="00403682" w:rsidRDefault="00403682" w:rsidP="000F3E55">
      <w:pPr>
        <w:spacing w:after="0" w:line="240" w:lineRule="auto"/>
      </w:pPr>
      <w:r>
        <w:separator/>
      </w:r>
    </w:p>
  </w:footnote>
  <w:footnote w:type="continuationSeparator" w:id="0">
    <w:p w14:paraId="5CCE09EF" w14:textId="77777777" w:rsidR="00403682" w:rsidRDefault="00403682"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6FE8"/>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356B"/>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3682"/>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6914"/>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2026-02-19T15:25:00Z</dcterms:created>
  <dcterms:modified xsi:type="dcterms:W3CDTF">2026-02-19T16:32:00Z</dcterms:modified>
</cp:coreProperties>
</file>