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465E4BCA" w:rsidR="00C50A1F" w:rsidRPr="004D28FF" w:rsidRDefault="00A21751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 w:rsidRPr="004D28FF">
        <w:rPr>
          <w:rFonts w:ascii="Century Gothic" w:hAnsi="Century Gothic"/>
          <w:b/>
          <w:color w:val="0000FF"/>
          <w:sz w:val="19"/>
          <w:szCs w:val="19"/>
        </w:rPr>
        <w:t xml:space="preserve">ADQUISICIÓN </w:t>
      </w:r>
      <w:r w:rsidR="009550D9">
        <w:rPr>
          <w:rFonts w:ascii="Century Gothic" w:hAnsi="Century Gothic"/>
          <w:b/>
          <w:color w:val="0000FF"/>
          <w:sz w:val="19"/>
          <w:szCs w:val="19"/>
        </w:rPr>
        <w:t>DE GASOHOL PREMIUM</w:t>
      </w:r>
      <w:r w:rsidR="00463232">
        <w:rPr>
          <w:rFonts w:ascii="Century Gothic" w:hAnsi="Century Gothic"/>
          <w:b/>
          <w:color w:val="0000FF"/>
          <w:sz w:val="19"/>
          <w:szCs w:val="19"/>
        </w:rPr>
        <w:t xml:space="preserve"> (SEGUNDA CCONVOCATORIA)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17BE0698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2F0F2A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Plazo de e</w:t>
      </w:r>
      <w:r w:rsidR="002615ED" w:rsidRPr="004D28FF">
        <w:rPr>
          <w:rFonts w:ascii="Century Gothic" w:hAnsi="Century Gothic"/>
          <w:sz w:val="19"/>
          <w:szCs w:val="19"/>
        </w:rPr>
        <w:t>ntrega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030EF8EF" w14:textId="04E06350" w:rsidR="00D16E06" w:rsidRPr="004D28FF" w:rsidRDefault="00D16E06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Garantía: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meses/año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2E3A9BB1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A57BFF" w:rsidRPr="004D28FF">
        <w:rPr>
          <w:rFonts w:ascii="Century Gothic" w:hAnsi="Century Gothic"/>
          <w:sz w:val="19"/>
          <w:szCs w:val="19"/>
        </w:rPr>
        <w:t>en las Especificaciones Técnicas publicados en la plataforma de Contratos Menores.</w:t>
      </w:r>
    </w:p>
    <w:p w14:paraId="29F2F407" w14:textId="2C44B0C3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IV de las Especificaciones Técnicas (Versión </w:t>
      </w:r>
      <w:r w:rsidR="009550D9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32E9C092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 xml:space="preserve">de acuerdo con lo establecido en las </w:t>
      </w:r>
      <w:r w:rsidR="00A21751" w:rsidRPr="004D28FF">
        <w:rPr>
          <w:rFonts w:ascii="Century Gothic" w:hAnsi="Century Gothic"/>
          <w:b/>
          <w:sz w:val="19"/>
          <w:szCs w:val="19"/>
        </w:rPr>
        <w:t>Especificaciones Técnicas</w:t>
      </w:r>
      <w:r w:rsidR="009550D9">
        <w:rPr>
          <w:rFonts w:ascii="Century Gothic" w:hAnsi="Century Gothic"/>
          <w:b/>
          <w:sz w:val="19"/>
          <w:szCs w:val="19"/>
        </w:rPr>
        <w:t xml:space="preserve"> (Versión 0</w:t>
      </w:r>
      <w:r w:rsidR="00463232">
        <w:rPr>
          <w:rFonts w:ascii="Century Gothic" w:hAnsi="Century Gothic"/>
          <w:b/>
          <w:sz w:val="19"/>
          <w:szCs w:val="19"/>
        </w:rPr>
        <w:t>2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876534">
    <w:abstractNumId w:val="1"/>
  </w:num>
  <w:num w:numId="2" w16cid:durableId="786315850">
    <w:abstractNumId w:val="4"/>
  </w:num>
  <w:num w:numId="3" w16cid:durableId="1123114409">
    <w:abstractNumId w:val="3"/>
  </w:num>
  <w:num w:numId="4" w16cid:durableId="252668416">
    <w:abstractNumId w:val="5"/>
  </w:num>
  <w:num w:numId="5" w16cid:durableId="1591503384">
    <w:abstractNumId w:val="0"/>
  </w:num>
  <w:num w:numId="6" w16cid:durableId="120803059">
    <w:abstractNumId w:val="2"/>
  </w:num>
  <w:num w:numId="7" w16cid:durableId="747533253">
    <w:abstractNumId w:val="0"/>
  </w:num>
  <w:num w:numId="8" w16cid:durableId="157693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2718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24ABD"/>
    <w:rsid w:val="00434B19"/>
    <w:rsid w:val="0045053B"/>
    <w:rsid w:val="00461CB9"/>
    <w:rsid w:val="004626B6"/>
    <w:rsid w:val="00463232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550D9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9A2DE16F-7252-493E-BA6A-30BEB284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380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264</cp:revision>
  <cp:lastPrinted>2026-01-27T22:05:00Z</cp:lastPrinted>
  <dcterms:created xsi:type="dcterms:W3CDTF">2024-06-05T15:13:00Z</dcterms:created>
  <dcterms:modified xsi:type="dcterms:W3CDTF">2026-02-27T03:57:00Z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