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51FC7" w14:textId="77777777" w:rsidR="005D19BB" w:rsidRDefault="009A4060">
      <w:pPr>
        <w:spacing w:before="94"/>
        <w:ind w:left="2900" w:right="3015"/>
        <w:jc w:val="center"/>
        <w:rPr>
          <w:b/>
        </w:rPr>
      </w:pPr>
      <w:r>
        <w:rPr>
          <w:b/>
          <w:u w:val="single"/>
        </w:rPr>
        <w:t>TÉRMINOS DE REFERENCIA</w:t>
      </w:r>
    </w:p>
    <w:p w14:paraId="32B0E88A" w14:textId="77777777" w:rsidR="005D19BB" w:rsidRDefault="005D19BB">
      <w:pPr>
        <w:pBdr>
          <w:top w:val="nil"/>
          <w:left w:val="nil"/>
          <w:bottom w:val="nil"/>
          <w:right w:val="nil"/>
          <w:between w:val="nil"/>
        </w:pBdr>
        <w:spacing w:before="5"/>
        <w:rPr>
          <w:b/>
          <w:color w:val="000000"/>
          <w:sz w:val="17"/>
          <w:szCs w:val="17"/>
        </w:rPr>
      </w:pPr>
    </w:p>
    <w:p w14:paraId="47D5C867" w14:textId="708D4938" w:rsidR="005D19BB" w:rsidRPr="00DE65D2" w:rsidRDefault="00DE65D2" w:rsidP="00AA2111">
      <w:pPr>
        <w:pStyle w:val="Ttulo1"/>
        <w:spacing w:before="94" w:line="256" w:lineRule="auto"/>
        <w:ind w:left="0" w:right="39" w:firstLine="0"/>
        <w:jc w:val="center"/>
      </w:pPr>
      <w:bookmarkStart w:id="0" w:name="_gjdgxs" w:colFirst="0" w:colLast="0"/>
      <w:bookmarkEnd w:id="0"/>
      <w:r w:rsidRPr="00DE65D2">
        <w:t>"</w:t>
      </w:r>
      <w:r>
        <w:t>SERVICIO</w:t>
      </w:r>
      <w:r w:rsidRPr="00DE65D2">
        <w:t xml:space="preserve"> </w:t>
      </w:r>
      <w:r>
        <w:t xml:space="preserve">DE </w:t>
      </w:r>
      <w:r w:rsidR="00682568">
        <w:t>CARACTERIZACIÓN</w:t>
      </w:r>
      <w:r w:rsidR="00E41568">
        <w:t xml:space="preserve"> </w:t>
      </w:r>
      <w:r w:rsidR="00AA2111" w:rsidRPr="00DE65D2">
        <w:t>DE</w:t>
      </w:r>
      <w:r w:rsidR="00AA2111" w:rsidRPr="00AA2111">
        <w:t>L</w:t>
      </w:r>
      <w:r w:rsidR="00F05991">
        <w:t xml:space="preserve"> </w:t>
      </w:r>
      <w:r w:rsidR="00AA2111" w:rsidRPr="00AA2111">
        <w:t xml:space="preserve">PROCESO </w:t>
      </w:r>
      <w:r w:rsidRPr="00DE65D2">
        <w:t xml:space="preserve">DE </w:t>
      </w:r>
      <w:r w:rsidR="00682568">
        <w:t xml:space="preserve">APOYO DE </w:t>
      </w:r>
      <w:r w:rsidRPr="00DE65D2">
        <w:t>ABASTECIMIENTO</w:t>
      </w:r>
      <w:r w:rsidR="00F05991">
        <w:t xml:space="preserve"> DEL MRE</w:t>
      </w:r>
      <w:r w:rsidR="007C39DB">
        <w:t xml:space="preserve"> EN VERSIÓN AS-IS</w:t>
      </w:r>
      <w:r w:rsidRPr="00DE65D2">
        <w:t>"</w:t>
      </w:r>
    </w:p>
    <w:p w14:paraId="6F760230" w14:textId="77777777" w:rsidR="005D19BB" w:rsidRDefault="005D19BB" w:rsidP="00AA2111">
      <w:pPr>
        <w:pBdr>
          <w:top w:val="nil"/>
          <w:left w:val="nil"/>
          <w:bottom w:val="nil"/>
          <w:right w:val="nil"/>
          <w:between w:val="nil"/>
        </w:pBdr>
        <w:spacing w:before="11"/>
        <w:ind w:right="39"/>
        <w:rPr>
          <w:b/>
          <w:color w:val="000000"/>
          <w:sz w:val="15"/>
          <w:szCs w:val="15"/>
        </w:rPr>
      </w:pPr>
    </w:p>
    <w:tbl>
      <w:tblPr>
        <w:tblStyle w:val="TableNormal"/>
        <w:tblW w:w="0" w:type="auto"/>
        <w:tblInd w:w="3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26"/>
        <w:gridCol w:w="7064"/>
      </w:tblGrid>
      <w:tr w:rsidR="009B2D41" w14:paraId="29ED5131" w14:textId="77777777" w:rsidTr="00551BD2">
        <w:trPr>
          <w:trHeight w:val="460"/>
        </w:trPr>
        <w:tc>
          <w:tcPr>
            <w:tcW w:w="2026" w:type="dxa"/>
          </w:tcPr>
          <w:p w14:paraId="4BA22B75" w14:textId="77777777" w:rsidR="009B2D41" w:rsidRDefault="009B2D41" w:rsidP="00551BD2">
            <w:pPr>
              <w:pStyle w:val="TableParagraph"/>
              <w:spacing w:before="116"/>
              <w:rPr>
                <w:rFonts w:ascii="Arial" w:hAnsi="Arial"/>
                <w:b/>
                <w:sz w:val="20"/>
              </w:rPr>
            </w:pPr>
            <w:bookmarkStart w:id="1" w:name="_30j0zll" w:colFirst="0" w:colLast="0"/>
            <w:bookmarkEnd w:id="1"/>
            <w:r>
              <w:rPr>
                <w:rFonts w:ascii="Arial" w:hAnsi="Arial"/>
                <w:b/>
                <w:w w:val="105"/>
                <w:sz w:val="20"/>
              </w:rPr>
              <w:t xml:space="preserve">  Área Solicitante</w:t>
            </w:r>
          </w:p>
        </w:tc>
        <w:tc>
          <w:tcPr>
            <w:tcW w:w="7064" w:type="dxa"/>
          </w:tcPr>
          <w:p w14:paraId="276A0923" w14:textId="2A0CE115" w:rsidR="009B2D41" w:rsidRDefault="009B2D41" w:rsidP="00551BD2">
            <w:pPr>
              <w:pStyle w:val="TableParagraph"/>
              <w:spacing w:line="230" w:lineRule="atLeast"/>
              <w:ind w:left="4" w:right="177"/>
              <w:rPr>
                <w:sz w:val="20"/>
              </w:rPr>
            </w:pPr>
            <w:r>
              <w:rPr>
                <w:sz w:val="20"/>
              </w:rPr>
              <w:t xml:space="preserve">  Oficina General de Administración</w:t>
            </w:r>
          </w:p>
        </w:tc>
      </w:tr>
      <w:tr w:rsidR="009B2D41" w14:paraId="3CC14DEB" w14:textId="77777777" w:rsidTr="00551BD2">
        <w:trPr>
          <w:trHeight w:val="460"/>
        </w:trPr>
        <w:tc>
          <w:tcPr>
            <w:tcW w:w="2026" w:type="dxa"/>
          </w:tcPr>
          <w:p w14:paraId="1050979A" w14:textId="77777777" w:rsidR="009B2D41" w:rsidRDefault="009B2D41" w:rsidP="00551BD2">
            <w:pPr>
              <w:pStyle w:val="TableParagraph"/>
              <w:spacing w:before="116"/>
              <w:rPr>
                <w:rFonts w:ascii="Arial" w:hAnsi="Arial"/>
                <w:b/>
                <w:w w:val="105"/>
                <w:sz w:val="20"/>
              </w:rPr>
            </w:pPr>
            <w:r>
              <w:rPr>
                <w:rFonts w:ascii="Arial" w:hAnsi="Arial"/>
                <w:b/>
                <w:w w:val="105"/>
                <w:sz w:val="20"/>
              </w:rPr>
              <w:t xml:space="preserve">  Meta</w:t>
            </w:r>
          </w:p>
        </w:tc>
        <w:tc>
          <w:tcPr>
            <w:tcW w:w="7064" w:type="dxa"/>
          </w:tcPr>
          <w:p w14:paraId="7ED49767" w14:textId="451D4ECB" w:rsidR="009B2D41" w:rsidRDefault="009B2D41" w:rsidP="00551BD2">
            <w:pPr>
              <w:pStyle w:val="TableParagraph"/>
              <w:spacing w:line="230" w:lineRule="atLeast"/>
              <w:ind w:left="4" w:right="177"/>
              <w:rPr>
                <w:sz w:val="20"/>
              </w:rPr>
            </w:pPr>
            <w:r>
              <w:rPr>
                <w:sz w:val="20"/>
              </w:rPr>
              <w:t xml:space="preserve">  XX</w:t>
            </w:r>
          </w:p>
        </w:tc>
      </w:tr>
      <w:tr w:rsidR="009B2D41" w14:paraId="7CB11B84" w14:textId="77777777" w:rsidTr="00551BD2">
        <w:trPr>
          <w:trHeight w:val="460"/>
        </w:trPr>
        <w:tc>
          <w:tcPr>
            <w:tcW w:w="2026" w:type="dxa"/>
          </w:tcPr>
          <w:p w14:paraId="5ED701D1" w14:textId="77777777" w:rsidR="009B2D41" w:rsidRPr="00DA70C7" w:rsidRDefault="009B2D41" w:rsidP="00551BD2">
            <w:pPr>
              <w:pStyle w:val="TableParagraph"/>
              <w:spacing w:before="116"/>
              <w:ind w:left="112"/>
              <w:rPr>
                <w:rFonts w:ascii="Arial"/>
                <w:b/>
                <w:sz w:val="20"/>
              </w:rPr>
            </w:pPr>
            <w:r w:rsidRPr="00DA70C7">
              <w:rPr>
                <w:rFonts w:ascii="Arial"/>
                <w:b/>
                <w:spacing w:val="-2"/>
                <w:w w:val="105"/>
                <w:sz w:val="20"/>
              </w:rPr>
              <w:t>Actividad</w:t>
            </w:r>
          </w:p>
        </w:tc>
        <w:tc>
          <w:tcPr>
            <w:tcW w:w="7064" w:type="dxa"/>
          </w:tcPr>
          <w:p w14:paraId="796D99C5" w14:textId="10648842" w:rsidR="009B2D41" w:rsidRPr="00DA70C7" w:rsidRDefault="009B2D41" w:rsidP="00551BD2">
            <w:pPr>
              <w:pStyle w:val="TableParagraph"/>
              <w:spacing w:line="230" w:lineRule="atLeast"/>
              <w:ind w:left="4" w:right="177"/>
              <w:rPr>
                <w:sz w:val="20"/>
              </w:rPr>
            </w:pPr>
            <w:r>
              <w:rPr>
                <w:sz w:val="20"/>
              </w:rPr>
              <w:t xml:space="preserve">  </w:t>
            </w:r>
          </w:p>
        </w:tc>
      </w:tr>
    </w:tbl>
    <w:p w14:paraId="78DB6914" w14:textId="77777777" w:rsidR="005D19BB" w:rsidRPr="00682568" w:rsidRDefault="005D19BB">
      <w:pPr>
        <w:pBdr>
          <w:top w:val="nil"/>
          <w:left w:val="nil"/>
          <w:bottom w:val="nil"/>
          <w:right w:val="nil"/>
          <w:between w:val="nil"/>
        </w:pBdr>
        <w:rPr>
          <w:b/>
          <w:color w:val="000000"/>
          <w:sz w:val="24"/>
          <w:szCs w:val="24"/>
        </w:rPr>
      </w:pPr>
    </w:p>
    <w:p w14:paraId="145B13B0" w14:textId="77777777" w:rsidR="005D19BB" w:rsidRDefault="005D19BB">
      <w:pPr>
        <w:pBdr>
          <w:top w:val="nil"/>
          <w:left w:val="nil"/>
          <w:bottom w:val="nil"/>
          <w:right w:val="nil"/>
          <w:between w:val="nil"/>
        </w:pBdr>
        <w:spacing w:before="2"/>
        <w:rPr>
          <w:b/>
          <w:color w:val="000000"/>
          <w:sz w:val="20"/>
          <w:szCs w:val="20"/>
        </w:rPr>
      </w:pPr>
    </w:p>
    <w:p w14:paraId="050EFE50" w14:textId="77777777" w:rsidR="005D19BB" w:rsidRDefault="009A4060">
      <w:pPr>
        <w:pStyle w:val="Ttulo1"/>
        <w:numPr>
          <w:ilvl w:val="0"/>
          <w:numId w:val="1"/>
        </w:numPr>
        <w:tabs>
          <w:tab w:val="left" w:pos="468"/>
        </w:tabs>
        <w:spacing w:before="1"/>
        <w:ind w:hanging="361"/>
      </w:pPr>
      <w:r>
        <w:t>DENOMINACIÓN DE LA CONTRATACIÓN</w:t>
      </w:r>
    </w:p>
    <w:p w14:paraId="2BF93A37" w14:textId="4B8F6D8E" w:rsidR="005D19BB" w:rsidRDefault="00AA2111" w:rsidP="00FE1FB4">
      <w:pPr>
        <w:pBdr>
          <w:top w:val="nil"/>
          <w:left w:val="nil"/>
          <w:bottom w:val="nil"/>
          <w:right w:val="nil"/>
          <w:between w:val="nil"/>
        </w:pBdr>
        <w:spacing w:before="1" w:line="261" w:lineRule="auto"/>
        <w:ind w:left="467" w:right="164"/>
        <w:jc w:val="both"/>
        <w:rPr>
          <w:color w:val="000000"/>
        </w:rPr>
      </w:pPr>
      <w:r w:rsidRPr="00AA2111">
        <w:rPr>
          <w:color w:val="000000"/>
        </w:rPr>
        <w:t xml:space="preserve">Contratación </w:t>
      </w:r>
      <w:r w:rsidR="00F05991">
        <w:rPr>
          <w:color w:val="000000"/>
        </w:rPr>
        <w:t xml:space="preserve">del servicio de </w:t>
      </w:r>
      <w:r w:rsidR="00682568">
        <w:rPr>
          <w:color w:val="000000"/>
        </w:rPr>
        <w:t xml:space="preserve">caracterización </w:t>
      </w:r>
      <w:r w:rsidRPr="00AA2111">
        <w:rPr>
          <w:color w:val="000000"/>
        </w:rPr>
        <w:t xml:space="preserve">del proceso de </w:t>
      </w:r>
      <w:r w:rsidR="00F05991">
        <w:rPr>
          <w:color w:val="000000"/>
        </w:rPr>
        <w:t xml:space="preserve">apoyo de </w:t>
      </w:r>
      <w:r w:rsidRPr="00AA2111">
        <w:rPr>
          <w:color w:val="000000"/>
        </w:rPr>
        <w:t>Abastecimiento</w:t>
      </w:r>
      <w:r w:rsidR="00F05991">
        <w:rPr>
          <w:color w:val="000000"/>
        </w:rPr>
        <w:t xml:space="preserve"> del Ministerio de Relaciones Exteriores</w:t>
      </w:r>
      <w:r w:rsidR="007C39DB">
        <w:rPr>
          <w:color w:val="000000"/>
        </w:rPr>
        <w:t xml:space="preserve"> en versión AS-IS</w:t>
      </w:r>
      <w:r w:rsidR="00F05991">
        <w:rPr>
          <w:color w:val="000000"/>
        </w:rPr>
        <w:t>.</w:t>
      </w:r>
    </w:p>
    <w:p w14:paraId="3BA588AC" w14:textId="77777777" w:rsidR="00FE1FB4" w:rsidRPr="00FE1FB4" w:rsidRDefault="00FE1FB4" w:rsidP="00FE1FB4">
      <w:pPr>
        <w:pBdr>
          <w:top w:val="nil"/>
          <w:left w:val="nil"/>
          <w:bottom w:val="nil"/>
          <w:right w:val="nil"/>
          <w:between w:val="nil"/>
        </w:pBdr>
        <w:spacing w:before="1" w:line="261" w:lineRule="auto"/>
        <w:ind w:left="467" w:right="164"/>
        <w:jc w:val="both"/>
        <w:rPr>
          <w:color w:val="000000"/>
        </w:rPr>
      </w:pPr>
    </w:p>
    <w:p w14:paraId="133B246D" w14:textId="77777777" w:rsidR="005D19BB" w:rsidRDefault="009A4060">
      <w:pPr>
        <w:pStyle w:val="Ttulo1"/>
        <w:numPr>
          <w:ilvl w:val="0"/>
          <w:numId w:val="1"/>
        </w:numPr>
        <w:tabs>
          <w:tab w:val="left" w:pos="468"/>
        </w:tabs>
        <w:spacing w:before="1"/>
        <w:ind w:hanging="361"/>
      </w:pPr>
      <w:r>
        <w:t>OBJETIVO</w:t>
      </w:r>
    </w:p>
    <w:p w14:paraId="6708A4A0" w14:textId="71555340" w:rsidR="005D19BB" w:rsidRDefault="009A4060">
      <w:pPr>
        <w:pBdr>
          <w:top w:val="nil"/>
          <w:left w:val="nil"/>
          <w:bottom w:val="nil"/>
          <w:right w:val="nil"/>
          <w:between w:val="nil"/>
        </w:pBdr>
        <w:spacing w:before="1" w:line="261" w:lineRule="auto"/>
        <w:ind w:left="467" w:right="164"/>
        <w:jc w:val="both"/>
        <w:rPr>
          <w:color w:val="000000"/>
        </w:rPr>
      </w:pPr>
      <w:r>
        <w:rPr>
          <w:color w:val="000000"/>
        </w:rPr>
        <w:t>La contratación del presente servicio tiene como objetivo</w:t>
      </w:r>
      <w:r w:rsidR="00AA2111">
        <w:rPr>
          <w:color w:val="000000"/>
        </w:rPr>
        <w:t xml:space="preserve"> identificar, caracterizar y sistematizar los procesos que corresponden al </w:t>
      </w:r>
      <w:r w:rsidR="00F05991">
        <w:rPr>
          <w:color w:val="000000"/>
        </w:rPr>
        <w:t xml:space="preserve">proceso de apoyo </w:t>
      </w:r>
      <w:r w:rsidR="00AA2111" w:rsidRPr="00AA2111">
        <w:rPr>
          <w:color w:val="000000"/>
        </w:rPr>
        <w:t>de Abastecimiento</w:t>
      </w:r>
      <w:r w:rsidR="00AA2111">
        <w:rPr>
          <w:color w:val="000000"/>
        </w:rPr>
        <w:t xml:space="preserve"> en su versión AS-IS</w:t>
      </w:r>
      <w:r w:rsidR="00F05991">
        <w:rPr>
          <w:color w:val="000000"/>
        </w:rPr>
        <w:t xml:space="preserve"> </w:t>
      </w:r>
      <w:r w:rsidR="00AA2111">
        <w:rPr>
          <w:color w:val="000000"/>
        </w:rPr>
        <w:t>del Ministerio de relaciones Exteriores</w:t>
      </w:r>
      <w:r w:rsidR="00F05991">
        <w:rPr>
          <w:color w:val="000000"/>
        </w:rPr>
        <w:t xml:space="preserve"> (en adelante, MRE)</w:t>
      </w:r>
      <w:r>
        <w:rPr>
          <w:color w:val="000000"/>
        </w:rPr>
        <w:t>.</w:t>
      </w:r>
    </w:p>
    <w:p w14:paraId="51A08E1A" w14:textId="77777777" w:rsidR="005D19BB" w:rsidRDefault="005D19BB">
      <w:pPr>
        <w:pBdr>
          <w:top w:val="nil"/>
          <w:left w:val="nil"/>
          <w:bottom w:val="nil"/>
          <w:right w:val="nil"/>
          <w:between w:val="nil"/>
        </w:pBdr>
        <w:spacing w:before="2"/>
        <w:rPr>
          <w:color w:val="000000"/>
          <w:sz w:val="20"/>
          <w:szCs w:val="20"/>
        </w:rPr>
      </w:pPr>
    </w:p>
    <w:p w14:paraId="17785E94" w14:textId="77777777" w:rsidR="005D19BB" w:rsidRDefault="009A4060">
      <w:pPr>
        <w:pStyle w:val="Ttulo1"/>
        <w:numPr>
          <w:ilvl w:val="0"/>
          <w:numId w:val="1"/>
        </w:numPr>
        <w:tabs>
          <w:tab w:val="left" w:pos="355"/>
        </w:tabs>
        <w:ind w:left="354" w:hanging="248"/>
      </w:pPr>
      <w:r>
        <w:t>FINALIDAD PÚBLICA</w:t>
      </w:r>
    </w:p>
    <w:p w14:paraId="44469692" w14:textId="72EBA3A0" w:rsidR="00803350" w:rsidRPr="00803350" w:rsidRDefault="00803350" w:rsidP="00803350">
      <w:pPr>
        <w:pBdr>
          <w:top w:val="nil"/>
          <w:left w:val="nil"/>
          <w:bottom w:val="nil"/>
          <w:right w:val="nil"/>
          <w:between w:val="nil"/>
        </w:pBdr>
        <w:spacing w:before="1" w:line="261" w:lineRule="auto"/>
        <w:ind w:left="467" w:right="164"/>
        <w:jc w:val="both"/>
        <w:rPr>
          <w:color w:val="000000"/>
        </w:rPr>
      </w:pPr>
      <w:r w:rsidRPr="00803350">
        <w:rPr>
          <w:color w:val="000000"/>
        </w:rPr>
        <w:t xml:space="preserve">Mediante Resolución de Secretaría de Gestión Pública </w:t>
      </w:r>
      <w:proofErr w:type="spellStart"/>
      <w:r w:rsidRPr="00803350">
        <w:rPr>
          <w:color w:val="000000"/>
        </w:rPr>
        <w:t>N°</w:t>
      </w:r>
      <w:proofErr w:type="spellEnd"/>
      <w:r w:rsidRPr="00803350">
        <w:rPr>
          <w:color w:val="000000"/>
        </w:rPr>
        <w:t xml:space="preserve"> 006-2018-PCM/SGP de fecha</w:t>
      </w:r>
      <w:r>
        <w:rPr>
          <w:color w:val="000000"/>
        </w:rPr>
        <w:t xml:space="preserve"> 27</w:t>
      </w:r>
      <w:r w:rsidRPr="00803350">
        <w:rPr>
          <w:color w:val="000000"/>
        </w:rPr>
        <w:t xml:space="preserve"> de </w:t>
      </w:r>
      <w:r>
        <w:rPr>
          <w:color w:val="000000"/>
        </w:rPr>
        <w:t>diciembre</w:t>
      </w:r>
      <w:r w:rsidRPr="00803350">
        <w:rPr>
          <w:color w:val="000000"/>
        </w:rPr>
        <w:t xml:space="preserve"> del 2018, </w:t>
      </w:r>
      <w:r>
        <w:rPr>
          <w:color w:val="000000"/>
        </w:rPr>
        <w:t xml:space="preserve">se aprueba la </w:t>
      </w:r>
      <w:r w:rsidRPr="00803350">
        <w:rPr>
          <w:color w:val="000000"/>
        </w:rPr>
        <w:t xml:space="preserve">Norma Técnica </w:t>
      </w:r>
      <w:proofErr w:type="spellStart"/>
      <w:r w:rsidRPr="00803350">
        <w:rPr>
          <w:color w:val="000000"/>
        </w:rPr>
        <w:t>N°</w:t>
      </w:r>
      <w:proofErr w:type="spellEnd"/>
      <w:r w:rsidRPr="00803350">
        <w:rPr>
          <w:color w:val="000000"/>
        </w:rPr>
        <w:t xml:space="preserve"> 001-2018-G/SGP </w:t>
      </w:r>
    </w:p>
    <w:p w14:paraId="3B8FA98E" w14:textId="77777777" w:rsidR="00803350" w:rsidRDefault="00803350" w:rsidP="00803350">
      <w:pPr>
        <w:pBdr>
          <w:top w:val="nil"/>
          <w:left w:val="nil"/>
          <w:bottom w:val="nil"/>
          <w:right w:val="nil"/>
          <w:between w:val="nil"/>
        </w:pBdr>
        <w:spacing w:before="1" w:line="261" w:lineRule="auto"/>
        <w:ind w:left="467" w:right="164"/>
        <w:jc w:val="both"/>
        <w:rPr>
          <w:color w:val="000000"/>
        </w:rPr>
      </w:pPr>
      <w:r>
        <w:rPr>
          <w:color w:val="000000"/>
        </w:rPr>
        <w:t>“</w:t>
      </w:r>
      <w:r w:rsidRPr="00803350">
        <w:rPr>
          <w:color w:val="000000"/>
        </w:rPr>
        <w:t>Norma Técnica “Implementación de la Gestión por Procesos</w:t>
      </w:r>
      <w:r>
        <w:rPr>
          <w:color w:val="000000"/>
        </w:rPr>
        <w:t xml:space="preserve"> </w:t>
      </w:r>
      <w:r w:rsidRPr="00803350">
        <w:rPr>
          <w:color w:val="000000"/>
        </w:rPr>
        <w:t xml:space="preserve">en las Entidades de la Administración </w:t>
      </w:r>
      <w:proofErr w:type="gramStart"/>
      <w:r w:rsidRPr="00803350">
        <w:rPr>
          <w:color w:val="000000"/>
        </w:rPr>
        <w:t>Pública“</w:t>
      </w:r>
      <w:proofErr w:type="gramEnd"/>
      <w:r>
        <w:rPr>
          <w:color w:val="000000"/>
        </w:rPr>
        <w:t>, en cuyo numeral 5.1.1, del numeral 5.1, literal V, expresa:</w:t>
      </w:r>
    </w:p>
    <w:p w14:paraId="7FD11327" w14:textId="0C1BBB66" w:rsidR="005D19BB" w:rsidRDefault="005D19BB" w:rsidP="00803350">
      <w:pPr>
        <w:pBdr>
          <w:top w:val="nil"/>
          <w:left w:val="nil"/>
          <w:bottom w:val="nil"/>
          <w:right w:val="nil"/>
          <w:between w:val="nil"/>
        </w:pBdr>
        <w:spacing w:before="1" w:line="261" w:lineRule="auto"/>
        <w:ind w:left="467" w:right="164"/>
        <w:jc w:val="both"/>
        <w:rPr>
          <w:color w:val="000000"/>
        </w:rPr>
      </w:pPr>
    </w:p>
    <w:p w14:paraId="1B9CB12D" w14:textId="1D62576F" w:rsidR="00803350" w:rsidRPr="00803350" w:rsidRDefault="00803350" w:rsidP="00803350">
      <w:pPr>
        <w:pBdr>
          <w:top w:val="nil"/>
          <w:left w:val="nil"/>
          <w:bottom w:val="nil"/>
          <w:right w:val="nil"/>
          <w:between w:val="nil"/>
        </w:pBdr>
        <w:spacing w:before="1" w:line="261" w:lineRule="auto"/>
        <w:ind w:left="467" w:right="164"/>
        <w:jc w:val="both"/>
        <w:rPr>
          <w:i/>
          <w:iCs/>
          <w:color w:val="000000"/>
          <w:sz w:val="20"/>
          <w:szCs w:val="20"/>
        </w:rPr>
      </w:pPr>
      <w:r w:rsidRPr="00803350">
        <w:rPr>
          <w:i/>
          <w:iCs/>
          <w:color w:val="000000"/>
          <w:sz w:val="20"/>
          <w:szCs w:val="20"/>
        </w:rPr>
        <w:t>(…)</w:t>
      </w:r>
    </w:p>
    <w:p w14:paraId="1214B223" w14:textId="49E4123C" w:rsidR="00803350" w:rsidRPr="00803350" w:rsidRDefault="00803350" w:rsidP="00803350">
      <w:pPr>
        <w:pBdr>
          <w:top w:val="nil"/>
          <w:left w:val="nil"/>
          <w:bottom w:val="nil"/>
          <w:right w:val="nil"/>
          <w:between w:val="nil"/>
        </w:pBdr>
        <w:spacing w:before="1" w:line="261" w:lineRule="auto"/>
        <w:ind w:left="1418" w:right="164" w:hanging="567"/>
        <w:jc w:val="both"/>
        <w:rPr>
          <w:i/>
          <w:iCs/>
          <w:color w:val="000000"/>
          <w:sz w:val="20"/>
          <w:szCs w:val="20"/>
        </w:rPr>
      </w:pPr>
      <w:r w:rsidRPr="00803350">
        <w:rPr>
          <w:i/>
          <w:iCs/>
          <w:color w:val="000000"/>
          <w:sz w:val="20"/>
          <w:szCs w:val="20"/>
        </w:rPr>
        <w:t>5.1.4</w:t>
      </w:r>
      <w:r w:rsidRPr="00803350">
        <w:rPr>
          <w:i/>
          <w:iCs/>
          <w:color w:val="000000"/>
          <w:sz w:val="20"/>
          <w:szCs w:val="20"/>
        </w:rPr>
        <w:tab/>
        <w:t>En ese marco, y para efectos de la presente Norma Técnica, la gestión por procesos debe ser entendida como una herramienta orientada a identificar y suministrar información para el análisis de la entidad con un enfoque en sus procesos, con el propósito de satisfacer las necesidades y expectativas de los ciudadanos, en el marco de los objetivos institucionales, lo que requiere del compromiso de la Alta Dirección y del involucramiento de las unidades de organización que participan en los procesos.</w:t>
      </w:r>
    </w:p>
    <w:p w14:paraId="023DE8B2" w14:textId="65661C3B" w:rsidR="00803350" w:rsidRPr="00803350" w:rsidRDefault="00803350" w:rsidP="00803350">
      <w:pPr>
        <w:pBdr>
          <w:top w:val="nil"/>
          <w:left w:val="nil"/>
          <w:bottom w:val="nil"/>
          <w:right w:val="nil"/>
          <w:between w:val="nil"/>
        </w:pBdr>
        <w:spacing w:before="1" w:line="261" w:lineRule="auto"/>
        <w:ind w:left="467" w:right="164"/>
        <w:jc w:val="both"/>
        <w:rPr>
          <w:i/>
          <w:iCs/>
          <w:color w:val="000000"/>
          <w:sz w:val="20"/>
          <w:szCs w:val="20"/>
        </w:rPr>
      </w:pPr>
      <w:r w:rsidRPr="00803350">
        <w:rPr>
          <w:i/>
          <w:iCs/>
          <w:color w:val="000000"/>
          <w:sz w:val="20"/>
          <w:szCs w:val="20"/>
        </w:rPr>
        <w:t>(…)</w:t>
      </w:r>
    </w:p>
    <w:p w14:paraId="12D8B2A3" w14:textId="7066FD73" w:rsidR="005D19BB" w:rsidRDefault="00326863">
      <w:pPr>
        <w:pBdr>
          <w:top w:val="nil"/>
          <w:left w:val="nil"/>
          <w:bottom w:val="nil"/>
          <w:right w:val="nil"/>
          <w:between w:val="nil"/>
        </w:pBdr>
        <w:spacing w:before="143" w:line="249" w:lineRule="auto"/>
        <w:ind w:left="364" w:right="320" w:hanging="10"/>
        <w:jc w:val="both"/>
        <w:rPr>
          <w:color w:val="000000"/>
        </w:rPr>
      </w:pPr>
      <w:r>
        <w:rPr>
          <w:color w:val="000000"/>
        </w:rPr>
        <w:t>E</w:t>
      </w:r>
      <w:r w:rsidR="00F04CF1">
        <w:rPr>
          <w:color w:val="000000"/>
        </w:rPr>
        <w:t>n</w:t>
      </w:r>
      <w:r>
        <w:rPr>
          <w:color w:val="000000"/>
        </w:rPr>
        <w:t xml:space="preserve"> ese </w:t>
      </w:r>
      <w:r w:rsidR="00F04CF1">
        <w:rPr>
          <w:color w:val="000000"/>
        </w:rPr>
        <w:t>contexto</w:t>
      </w:r>
      <w:r>
        <w:rPr>
          <w:color w:val="000000"/>
        </w:rPr>
        <w:t>, las instituciones del estado deben implementar</w:t>
      </w:r>
      <w:r w:rsidRPr="00326863">
        <w:rPr>
          <w:color w:val="000000"/>
        </w:rPr>
        <w:t xml:space="preserve"> la gestión por procesos</w:t>
      </w:r>
      <w:r>
        <w:rPr>
          <w:color w:val="000000"/>
        </w:rPr>
        <w:t xml:space="preserve"> de forma </w:t>
      </w:r>
      <w:r w:rsidRPr="00326863">
        <w:rPr>
          <w:color w:val="000000"/>
        </w:rPr>
        <w:t xml:space="preserve">progresiva y parte de la necesidad de incorporar en el funcionamiento de la entidad la información que resulta del análisis realizado con un enfoque de procesos, de acuerdo al desarrollo de la </w:t>
      </w:r>
      <w:r w:rsidR="00BA5514" w:rsidRPr="00BA5514">
        <w:rPr>
          <w:color w:val="000000"/>
        </w:rPr>
        <w:t xml:space="preserve">Norma Técnica </w:t>
      </w:r>
      <w:proofErr w:type="spellStart"/>
      <w:r w:rsidR="00BA5514" w:rsidRPr="00BA5514">
        <w:rPr>
          <w:color w:val="000000"/>
        </w:rPr>
        <w:t>N°</w:t>
      </w:r>
      <w:proofErr w:type="spellEnd"/>
      <w:r w:rsidR="00BA5514" w:rsidRPr="00BA5514">
        <w:rPr>
          <w:color w:val="000000"/>
        </w:rPr>
        <w:t xml:space="preserve"> 001-2018-G/SGP</w:t>
      </w:r>
      <w:r w:rsidR="00BA5514">
        <w:rPr>
          <w:color w:val="000000"/>
        </w:rPr>
        <w:t>.</w:t>
      </w:r>
    </w:p>
    <w:p w14:paraId="290A3DDD" w14:textId="28B05949" w:rsidR="00803350" w:rsidRDefault="00F05991">
      <w:pPr>
        <w:pBdr>
          <w:top w:val="nil"/>
          <w:left w:val="nil"/>
          <w:bottom w:val="nil"/>
          <w:right w:val="nil"/>
          <w:between w:val="nil"/>
        </w:pBdr>
        <w:spacing w:before="143" w:line="249" w:lineRule="auto"/>
        <w:ind w:left="364" w:right="320" w:hanging="10"/>
        <w:jc w:val="both"/>
        <w:rPr>
          <w:color w:val="000000"/>
        </w:rPr>
      </w:pPr>
      <w:r>
        <w:rPr>
          <w:color w:val="000000"/>
        </w:rPr>
        <w:t xml:space="preserve">Bajo ese marco, el MRE requiere identificar, caracterizar y sistematizar los procesos que </w:t>
      </w:r>
      <w:r w:rsidR="00A95552">
        <w:rPr>
          <w:color w:val="000000"/>
        </w:rPr>
        <w:t xml:space="preserve">conforman </w:t>
      </w:r>
      <w:r>
        <w:rPr>
          <w:color w:val="000000"/>
        </w:rPr>
        <w:t>el proceso de apoyo de Abastecimiento</w:t>
      </w:r>
      <w:r w:rsidR="00B468EA">
        <w:rPr>
          <w:color w:val="000000"/>
        </w:rPr>
        <w:t xml:space="preserve"> del</w:t>
      </w:r>
      <w:r w:rsidR="00D00609">
        <w:rPr>
          <w:color w:val="000000"/>
        </w:rPr>
        <w:t xml:space="preserve"> MRE</w:t>
      </w:r>
      <w:r w:rsidR="007C39DB">
        <w:rPr>
          <w:color w:val="000000"/>
        </w:rPr>
        <w:t xml:space="preserve"> -determinado en el Mapa de Procesos del MRE-</w:t>
      </w:r>
      <w:r w:rsidR="00B468EA">
        <w:rPr>
          <w:color w:val="000000"/>
        </w:rPr>
        <w:t>, en alineamiento a</w:t>
      </w:r>
      <w:r>
        <w:rPr>
          <w:color w:val="000000"/>
        </w:rPr>
        <w:t xml:space="preserve"> las normas del Sistema de Abastecimiento y la rectoría de la Dirección General de Abastecimiento del Ministerio de Economía y F</w:t>
      </w:r>
      <w:r w:rsidR="00D00609">
        <w:rPr>
          <w:color w:val="000000"/>
        </w:rPr>
        <w:t>i</w:t>
      </w:r>
      <w:r>
        <w:rPr>
          <w:color w:val="000000"/>
        </w:rPr>
        <w:t>nanzas</w:t>
      </w:r>
      <w:r w:rsidR="00D00609">
        <w:rPr>
          <w:color w:val="000000"/>
        </w:rPr>
        <w:t xml:space="preserve">, siendo necesario levantarlos a fin de identificar mejoras para </w:t>
      </w:r>
      <w:r w:rsidR="00B468EA">
        <w:rPr>
          <w:color w:val="000000"/>
        </w:rPr>
        <w:t xml:space="preserve">su </w:t>
      </w:r>
      <w:proofErr w:type="gramStart"/>
      <w:r w:rsidR="00D00609">
        <w:rPr>
          <w:color w:val="000000"/>
        </w:rPr>
        <w:t>optimización</w:t>
      </w:r>
      <w:r w:rsidR="00B468EA">
        <w:rPr>
          <w:color w:val="000000"/>
        </w:rPr>
        <w:t>.</w:t>
      </w:r>
      <w:r w:rsidR="00D00609">
        <w:rPr>
          <w:color w:val="000000"/>
        </w:rPr>
        <w:t>.</w:t>
      </w:r>
      <w:proofErr w:type="gramEnd"/>
    </w:p>
    <w:p w14:paraId="2D7C09B1" w14:textId="79F8E1EC" w:rsidR="00812476" w:rsidRDefault="00812476">
      <w:pPr>
        <w:pBdr>
          <w:top w:val="nil"/>
          <w:left w:val="nil"/>
          <w:bottom w:val="nil"/>
          <w:right w:val="nil"/>
          <w:between w:val="nil"/>
        </w:pBdr>
        <w:spacing w:before="143" w:line="249" w:lineRule="auto"/>
        <w:ind w:left="364" w:right="320" w:hanging="10"/>
        <w:jc w:val="both"/>
        <w:rPr>
          <w:color w:val="000000"/>
        </w:rPr>
      </w:pPr>
      <w:r>
        <w:rPr>
          <w:color w:val="000000"/>
        </w:rPr>
        <w:t>El servicio se enmarca en las actividades operativas del POI:</w:t>
      </w:r>
    </w:p>
    <w:p w14:paraId="2956259C" w14:textId="77777777" w:rsidR="0010033A" w:rsidRDefault="0010033A">
      <w:pPr>
        <w:pBdr>
          <w:top w:val="nil"/>
          <w:left w:val="nil"/>
          <w:bottom w:val="nil"/>
          <w:right w:val="nil"/>
          <w:between w:val="nil"/>
        </w:pBdr>
        <w:spacing w:before="143" w:line="249" w:lineRule="auto"/>
        <w:ind w:left="364" w:right="320" w:hanging="10"/>
        <w:jc w:val="both"/>
        <w:rPr>
          <w:color w:val="000000"/>
        </w:rPr>
      </w:pPr>
    </w:p>
    <w:tbl>
      <w:tblPr>
        <w:tblStyle w:val="Tablaconcuadrcula"/>
        <w:tblW w:w="0" w:type="auto"/>
        <w:tblInd w:w="364" w:type="dxa"/>
        <w:tblLook w:val="04A0" w:firstRow="1" w:lastRow="0" w:firstColumn="1" w:lastColumn="0" w:noHBand="0" w:noVBand="1"/>
      </w:tblPr>
      <w:tblGrid>
        <w:gridCol w:w="4298"/>
        <w:gridCol w:w="4298"/>
      </w:tblGrid>
      <w:tr w:rsidR="00B468EA" w14:paraId="67E34DA2" w14:textId="77777777" w:rsidTr="00B468EA">
        <w:tc>
          <w:tcPr>
            <w:tcW w:w="4298" w:type="dxa"/>
            <w:shd w:val="clear" w:color="auto" w:fill="F2F2F2" w:themeFill="background1" w:themeFillShade="F2"/>
            <w:vAlign w:val="center"/>
          </w:tcPr>
          <w:p w14:paraId="3A4FCA4A" w14:textId="3D5724D0" w:rsidR="00B468EA" w:rsidRDefault="00B468EA" w:rsidP="00B468EA">
            <w:pPr>
              <w:spacing w:before="143" w:line="249" w:lineRule="auto"/>
              <w:ind w:right="320"/>
              <w:jc w:val="center"/>
              <w:rPr>
                <w:color w:val="000000"/>
              </w:rPr>
            </w:pPr>
            <w:r w:rsidRPr="00A46C7C">
              <w:rPr>
                <w:rFonts w:ascii="Arial" w:hAnsi="Arial" w:cs="Arial"/>
                <w:b/>
                <w:sz w:val="20"/>
                <w:szCs w:val="20"/>
              </w:rPr>
              <w:lastRenderedPageBreak/>
              <w:t>CÓDIGO POI</w:t>
            </w:r>
          </w:p>
        </w:tc>
        <w:tc>
          <w:tcPr>
            <w:tcW w:w="4298" w:type="dxa"/>
            <w:shd w:val="clear" w:color="auto" w:fill="F2F2F2" w:themeFill="background1" w:themeFillShade="F2"/>
            <w:vAlign w:val="center"/>
          </w:tcPr>
          <w:p w14:paraId="221056EC" w14:textId="532C1C06" w:rsidR="00B468EA" w:rsidRDefault="00B468EA" w:rsidP="00B468EA">
            <w:pPr>
              <w:spacing w:before="143" w:line="249" w:lineRule="auto"/>
              <w:ind w:right="320"/>
              <w:jc w:val="center"/>
              <w:rPr>
                <w:color w:val="000000"/>
              </w:rPr>
            </w:pPr>
            <w:r w:rsidRPr="00A46C7C">
              <w:rPr>
                <w:rFonts w:ascii="Arial" w:hAnsi="Arial" w:cs="Arial"/>
                <w:b/>
                <w:sz w:val="20"/>
                <w:szCs w:val="20"/>
              </w:rPr>
              <w:t>ACTIVIDAD</w:t>
            </w:r>
          </w:p>
        </w:tc>
      </w:tr>
      <w:tr w:rsidR="00B468EA" w14:paraId="7FBF6365" w14:textId="77777777" w:rsidTr="001729A8">
        <w:tc>
          <w:tcPr>
            <w:tcW w:w="4298" w:type="dxa"/>
            <w:vAlign w:val="center"/>
          </w:tcPr>
          <w:p w14:paraId="16263F02" w14:textId="523672CE" w:rsidR="00B468EA" w:rsidRDefault="00B468EA" w:rsidP="00B468EA">
            <w:pPr>
              <w:spacing w:before="143" w:line="249" w:lineRule="auto"/>
              <w:ind w:right="320"/>
              <w:jc w:val="center"/>
              <w:rPr>
                <w:color w:val="000000"/>
              </w:rPr>
            </w:pPr>
          </w:p>
        </w:tc>
        <w:tc>
          <w:tcPr>
            <w:tcW w:w="4298" w:type="dxa"/>
            <w:vAlign w:val="center"/>
          </w:tcPr>
          <w:p w14:paraId="544BEC91" w14:textId="558CB795" w:rsidR="00B468EA" w:rsidRDefault="00B468EA" w:rsidP="00B468EA">
            <w:pPr>
              <w:spacing w:before="143" w:line="249" w:lineRule="auto"/>
              <w:ind w:right="320"/>
              <w:jc w:val="center"/>
              <w:rPr>
                <w:color w:val="000000"/>
              </w:rPr>
            </w:pPr>
          </w:p>
        </w:tc>
      </w:tr>
    </w:tbl>
    <w:p w14:paraId="7961785E" w14:textId="77777777" w:rsidR="009B2D41" w:rsidRDefault="009B2D41" w:rsidP="009B2D41">
      <w:pPr>
        <w:pStyle w:val="Ttulo1"/>
        <w:tabs>
          <w:tab w:val="left" w:pos="355"/>
        </w:tabs>
        <w:spacing w:before="1"/>
        <w:ind w:firstLine="0"/>
      </w:pPr>
    </w:p>
    <w:p w14:paraId="1E49C73F" w14:textId="43045EC0" w:rsidR="005D19BB" w:rsidRDefault="009A4060">
      <w:pPr>
        <w:pStyle w:val="Ttulo1"/>
        <w:numPr>
          <w:ilvl w:val="0"/>
          <w:numId w:val="1"/>
        </w:numPr>
        <w:tabs>
          <w:tab w:val="left" w:pos="355"/>
        </w:tabs>
        <w:spacing w:before="1"/>
        <w:ind w:left="354" w:hanging="248"/>
      </w:pPr>
      <w:r>
        <w:t>DESCRIPCIÓN DEL SERVICIO</w:t>
      </w:r>
    </w:p>
    <w:p w14:paraId="0F6D7FED" w14:textId="77777777" w:rsidR="005D19BB" w:rsidRDefault="005D19BB">
      <w:pPr>
        <w:pBdr>
          <w:top w:val="nil"/>
          <w:left w:val="nil"/>
          <w:bottom w:val="nil"/>
          <w:right w:val="nil"/>
          <w:between w:val="nil"/>
        </w:pBdr>
        <w:spacing w:before="5"/>
        <w:rPr>
          <w:b/>
          <w:color w:val="000000"/>
        </w:rPr>
      </w:pPr>
    </w:p>
    <w:p w14:paraId="5DFE5BFC" w14:textId="2263570A" w:rsidR="00D00609" w:rsidRDefault="00D00609">
      <w:pPr>
        <w:numPr>
          <w:ilvl w:val="1"/>
          <w:numId w:val="1"/>
        </w:numPr>
        <w:pBdr>
          <w:top w:val="nil"/>
          <w:left w:val="nil"/>
          <w:bottom w:val="nil"/>
          <w:right w:val="nil"/>
          <w:between w:val="nil"/>
        </w:pBdr>
        <w:tabs>
          <w:tab w:val="left" w:pos="909"/>
        </w:tabs>
        <w:rPr>
          <w:b/>
          <w:bCs/>
          <w:color w:val="000000"/>
        </w:rPr>
      </w:pPr>
      <w:r w:rsidRPr="00D00609">
        <w:rPr>
          <w:b/>
          <w:bCs/>
          <w:color w:val="000000"/>
        </w:rPr>
        <w:t>Actividades</w:t>
      </w:r>
      <w:r w:rsidR="00257EB7">
        <w:rPr>
          <w:b/>
          <w:bCs/>
          <w:color w:val="000000"/>
        </w:rPr>
        <w:t xml:space="preserve"> a cargo del contratista</w:t>
      </w:r>
    </w:p>
    <w:p w14:paraId="23A31B93" w14:textId="77777777" w:rsidR="00D00609" w:rsidRDefault="00D00609" w:rsidP="00D00609">
      <w:pPr>
        <w:pBdr>
          <w:top w:val="nil"/>
          <w:left w:val="nil"/>
          <w:bottom w:val="nil"/>
          <w:right w:val="nil"/>
          <w:between w:val="nil"/>
        </w:pBdr>
        <w:tabs>
          <w:tab w:val="left" w:pos="909"/>
        </w:tabs>
        <w:ind w:left="908"/>
        <w:rPr>
          <w:b/>
          <w:bCs/>
          <w:color w:val="000000"/>
        </w:rPr>
      </w:pPr>
    </w:p>
    <w:p w14:paraId="7076FD77" w14:textId="2E0BB723" w:rsidR="00812476" w:rsidRPr="00812476" w:rsidRDefault="00B468EA" w:rsidP="002D4145">
      <w:pPr>
        <w:pStyle w:val="Prrafodelista"/>
        <w:numPr>
          <w:ilvl w:val="2"/>
          <w:numId w:val="1"/>
        </w:numPr>
        <w:pBdr>
          <w:top w:val="nil"/>
          <w:left w:val="nil"/>
          <w:bottom w:val="nil"/>
          <w:right w:val="nil"/>
          <w:between w:val="nil"/>
        </w:pBdr>
        <w:jc w:val="both"/>
        <w:rPr>
          <w:color w:val="000000"/>
          <w:sz w:val="23"/>
          <w:szCs w:val="23"/>
        </w:rPr>
      </w:pPr>
      <w:r>
        <w:rPr>
          <w:color w:val="000000"/>
        </w:rPr>
        <w:t>S</w:t>
      </w:r>
      <w:r w:rsidR="00812476" w:rsidRPr="00812476">
        <w:rPr>
          <w:color w:val="000000"/>
        </w:rPr>
        <w:t>ensibiliza</w:t>
      </w:r>
      <w:r>
        <w:rPr>
          <w:color w:val="000000"/>
        </w:rPr>
        <w:t>r</w:t>
      </w:r>
      <w:r w:rsidR="00812476" w:rsidRPr="00812476">
        <w:rPr>
          <w:color w:val="000000"/>
        </w:rPr>
        <w:t xml:space="preserve"> </w:t>
      </w:r>
      <w:r>
        <w:rPr>
          <w:color w:val="000000"/>
        </w:rPr>
        <w:t>a</w:t>
      </w:r>
      <w:r w:rsidRPr="00812476">
        <w:rPr>
          <w:color w:val="000000"/>
        </w:rPr>
        <w:t xml:space="preserve"> </w:t>
      </w:r>
      <w:r w:rsidR="003E1795">
        <w:rPr>
          <w:color w:val="000000"/>
        </w:rPr>
        <w:t xml:space="preserve">jefes y personal de las </w:t>
      </w:r>
      <w:r w:rsidR="00812476" w:rsidRPr="00812476">
        <w:rPr>
          <w:color w:val="000000"/>
        </w:rPr>
        <w:t xml:space="preserve">oficinas involucradas: </w:t>
      </w:r>
      <w:r w:rsidR="00812476" w:rsidRPr="00812476">
        <w:rPr>
          <w:color w:val="000000"/>
          <w:sz w:val="23"/>
          <w:szCs w:val="23"/>
        </w:rPr>
        <w:t>la Oficina General de Administración</w:t>
      </w:r>
      <w:r w:rsidR="00812476">
        <w:rPr>
          <w:color w:val="000000"/>
          <w:sz w:val="23"/>
          <w:szCs w:val="23"/>
        </w:rPr>
        <w:t xml:space="preserve"> (OGA)</w:t>
      </w:r>
      <w:r w:rsidR="00812476" w:rsidRPr="00812476">
        <w:rPr>
          <w:color w:val="000000"/>
          <w:sz w:val="23"/>
          <w:szCs w:val="23"/>
        </w:rPr>
        <w:t xml:space="preserve">, la Oficina de Logística </w:t>
      </w:r>
      <w:r w:rsidR="00812476">
        <w:rPr>
          <w:color w:val="000000"/>
          <w:sz w:val="23"/>
          <w:szCs w:val="23"/>
        </w:rPr>
        <w:t>(LOG)</w:t>
      </w:r>
      <w:r>
        <w:rPr>
          <w:color w:val="000000"/>
          <w:sz w:val="23"/>
          <w:szCs w:val="23"/>
        </w:rPr>
        <w:t xml:space="preserve"> </w:t>
      </w:r>
      <w:r w:rsidR="00812476" w:rsidRPr="00812476">
        <w:rPr>
          <w:color w:val="000000"/>
          <w:sz w:val="23"/>
          <w:szCs w:val="23"/>
        </w:rPr>
        <w:t xml:space="preserve">y la Oficina de Control Patrimonial </w:t>
      </w:r>
      <w:r w:rsidR="00812476">
        <w:rPr>
          <w:color w:val="000000"/>
          <w:sz w:val="23"/>
          <w:szCs w:val="23"/>
        </w:rPr>
        <w:t xml:space="preserve">(PAT) </w:t>
      </w:r>
      <w:r w:rsidR="00812476" w:rsidRPr="00812476">
        <w:rPr>
          <w:color w:val="000000"/>
          <w:sz w:val="23"/>
          <w:szCs w:val="23"/>
        </w:rPr>
        <w:t>del MRE</w:t>
      </w:r>
      <w:r w:rsidR="003E1795">
        <w:rPr>
          <w:color w:val="000000"/>
          <w:sz w:val="23"/>
          <w:szCs w:val="23"/>
        </w:rPr>
        <w:t xml:space="preserve">, en adelante ejecutores de los procesos que conforman el </w:t>
      </w:r>
      <w:r w:rsidR="003E1795">
        <w:rPr>
          <w:color w:val="000000"/>
        </w:rPr>
        <w:t xml:space="preserve">proceso de apoyo </w:t>
      </w:r>
      <w:r w:rsidR="003E1795" w:rsidRPr="00AA2111">
        <w:rPr>
          <w:color w:val="000000"/>
        </w:rPr>
        <w:t>de Abastecimiento</w:t>
      </w:r>
    </w:p>
    <w:p w14:paraId="18E8494D" w14:textId="149D2444" w:rsidR="002D4145" w:rsidRPr="00812476" w:rsidRDefault="003E1795" w:rsidP="002D4145">
      <w:pPr>
        <w:pStyle w:val="Prrafodelista"/>
        <w:numPr>
          <w:ilvl w:val="2"/>
          <w:numId w:val="1"/>
        </w:numPr>
        <w:pBdr>
          <w:top w:val="nil"/>
          <w:left w:val="nil"/>
          <w:bottom w:val="nil"/>
          <w:right w:val="nil"/>
          <w:between w:val="nil"/>
        </w:pBdr>
        <w:jc w:val="both"/>
        <w:rPr>
          <w:color w:val="000000"/>
          <w:sz w:val="23"/>
          <w:szCs w:val="23"/>
        </w:rPr>
      </w:pPr>
      <w:r>
        <w:rPr>
          <w:color w:val="000000"/>
        </w:rPr>
        <w:t>R</w:t>
      </w:r>
      <w:r w:rsidR="00812476">
        <w:rPr>
          <w:color w:val="000000"/>
        </w:rPr>
        <w:t xml:space="preserve">euniones de </w:t>
      </w:r>
      <w:r>
        <w:rPr>
          <w:color w:val="000000"/>
        </w:rPr>
        <w:t xml:space="preserve">identificación y validación de inventario de procesos </w:t>
      </w:r>
      <w:r w:rsidR="00812476">
        <w:rPr>
          <w:color w:val="000000"/>
        </w:rPr>
        <w:t xml:space="preserve">con las </w:t>
      </w:r>
      <w:r w:rsidR="002D4145">
        <w:rPr>
          <w:color w:val="000000"/>
        </w:rPr>
        <w:t xml:space="preserve">jefaturas </w:t>
      </w:r>
      <w:r>
        <w:rPr>
          <w:color w:val="000000"/>
        </w:rPr>
        <w:t xml:space="preserve">de las </w:t>
      </w:r>
      <w:r w:rsidR="00812476">
        <w:rPr>
          <w:color w:val="000000"/>
        </w:rPr>
        <w:t>oficinas involucradas</w:t>
      </w:r>
      <w:r w:rsidR="002D4145" w:rsidRPr="00812476">
        <w:rPr>
          <w:color w:val="000000"/>
        </w:rPr>
        <w:t xml:space="preserve">: </w:t>
      </w:r>
      <w:r w:rsidR="002D4145" w:rsidRPr="00812476">
        <w:rPr>
          <w:color w:val="000000"/>
          <w:sz w:val="23"/>
          <w:szCs w:val="23"/>
        </w:rPr>
        <w:t>la Oficina General de Administración</w:t>
      </w:r>
      <w:r w:rsidR="002D4145">
        <w:rPr>
          <w:color w:val="000000"/>
          <w:sz w:val="23"/>
          <w:szCs w:val="23"/>
        </w:rPr>
        <w:t xml:space="preserve"> (OGA)</w:t>
      </w:r>
      <w:r w:rsidR="002D4145" w:rsidRPr="00812476">
        <w:rPr>
          <w:color w:val="000000"/>
          <w:sz w:val="23"/>
          <w:szCs w:val="23"/>
        </w:rPr>
        <w:t xml:space="preserve">, la Oficina de Logística </w:t>
      </w:r>
      <w:r w:rsidR="002D4145">
        <w:rPr>
          <w:color w:val="000000"/>
          <w:sz w:val="23"/>
          <w:szCs w:val="23"/>
        </w:rPr>
        <w:t xml:space="preserve">(LOG) </w:t>
      </w:r>
      <w:r w:rsidR="002D4145" w:rsidRPr="00812476">
        <w:rPr>
          <w:color w:val="000000"/>
          <w:sz w:val="23"/>
          <w:szCs w:val="23"/>
        </w:rPr>
        <w:t xml:space="preserve">y la Oficina de Control Patrimonial </w:t>
      </w:r>
      <w:r w:rsidR="002D4145">
        <w:rPr>
          <w:color w:val="000000"/>
          <w:sz w:val="23"/>
          <w:szCs w:val="23"/>
        </w:rPr>
        <w:t xml:space="preserve">(PAT) </w:t>
      </w:r>
      <w:r w:rsidR="002D4145" w:rsidRPr="00812476">
        <w:rPr>
          <w:color w:val="000000"/>
          <w:sz w:val="23"/>
          <w:szCs w:val="23"/>
        </w:rPr>
        <w:t>del MRE</w:t>
      </w:r>
      <w:r>
        <w:rPr>
          <w:color w:val="000000"/>
          <w:sz w:val="23"/>
          <w:szCs w:val="23"/>
        </w:rPr>
        <w:t xml:space="preserve">, que conforman el </w:t>
      </w:r>
      <w:r>
        <w:rPr>
          <w:color w:val="000000"/>
        </w:rPr>
        <w:t xml:space="preserve">proceso de apoyo </w:t>
      </w:r>
      <w:r w:rsidRPr="00AA2111">
        <w:rPr>
          <w:color w:val="000000"/>
        </w:rPr>
        <w:t>de Abastecimiento</w:t>
      </w:r>
      <w:r w:rsidR="002D4145">
        <w:rPr>
          <w:color w:val="000000"/>
          <w:sz w:val="23"/>
          <w:szCs w:val="23"/>
        </w:rPr>
        <w:t>.</w:t>
      </w:r>
    </w:p>
    <w:p w14:paraId="43C05326" w14:textId="77777777" w:rsidR="00257EB7" w:rsidRPr="00257EB7" w:rsidRDefault="002D4145" w:rsidP="002D4145">
      <w:pPr>
        <w:pStyle w:val="Prrafodelista"/>
        <w:numPr>
          <w:ilvl w:val="2"/>
          <w:numId w:val="1"/>
        </w:numPr>
        <w:pBdr>
          <w:top w:val="nil"/>
          <w:left w:val="nil"/>
          <w:bottom w:val="nil"/>
          <w:right w:val="nil"/>
          <w:between w:val="nil"/>
        </w:pBdr>
        <w:tabs>
          <w:tab w:val="left" w:pos="909"/>
        </w:tabs>
        <w:jc w:val="both"/>
        <w:rPr>
          <w:b/>
          <w:bCs/>
          <w:color w:val="000000"/>
        </w:rPr>
      </w:pPr>
      <w:r>
        <w:rPr>
          <w:color w:val="000000"/>
        </w:rPr>
        <w:t xml:space="preserve">Sostener </w:t>
      </w:r>
      <w:r w:rsidR="00812476">
        <w:rPr>
          <w:color w:val="000000"/>
        </w:rPr>
        <w:t xml:space="preserve">entrevistas con </w:t>
      </w:r>
      <w:r w:rsidR="003E1795">
        <w:rPr>
          <w:color w:val="000000"/>
        </w:rPr>
        <w:t>los</w:t>
      </w:r>
      <w:r w:rsidR="00812476">
        <w:rPr>
          <w:color w:val="000000"/>
        </w:rPr>
        <w:t xml:space="preserve"> </w:t>
      </w:r>
      <w:r w:rsidR="003E1795">
        <w:rPr>
          <w:color w:val="000000"/>
        </w:rPr>
        <w:t>ejecutores de los procesos designado</w:t>
      </w:r>
      <w:r w:rsidR="00E41568">
        <w:rPr>
          <w:color w:val="000000"/>
        </w:rPr>
        <w:t>s</w:t>
      </w:r>
      <w:r w:rsidR="003E1795">
        <w:rPr>
          <w:color w:val="000000"/>
        </w:rPr>
        <w:t xml:space="preserve"> por </w:t>
      </w:r>
      <w:proofErr w:type="gramStart"/>
      <w:r w:rsidR="003E1795">
        <w:rPr>
          <w:color w:val="000000"/>
        </w:rPr>
        <w:t>la jefaturas</w:t>
      </w:r>
      <w:proofErr w:type="gramEnd"/>
      <w:r w:rsidR="003E1795">
        <w:rPr>
          <w:color w:val="000000"/>
        </w:rPr>
        <w:t xml:space="preserve"> de las oficinas involucradas: </w:t>
      </w:r>
      <w:r w:rsidR="003E1795" w:rsidRPr="00812476">
        <w:rPr>
          <w:color w:val="000000"/>
          <w:sz w:val="23"/>
          <w:szCs w:val="23"/>
        </w:rPr>
        <w:t>Administración</w:t>
      </w:r>
      <w:r w:rsidR="003E1795">
        <w:rPr>
          <w:color w:val="000000"/>
          <w:sz w:val="23"/>
          <w:szCs w:val="23"/>
        </w:rPr>
        <w:t xml:space="preserve"> (OGA)</w:t>
      </w:r>
      <w:r w:rsidR="003E1795" w:rsidRPr="00812476">
        <w:rPr>
          <w:color w:val="000000"/>
          <w:sz w:val="23"/>
          <w:szCs w:val="23"/>
        </w:rPr>
        <w:t xml:space="preserve">, la Oficina de Logística </w:t>
      </w:r>
      <w:r w:rsidR="003E1795">
        <w:rPr>
          <w:color w:val="000000"/>
          <w:sz w:val="23"/>
          <w:szCs w:val="23"/>
        </w:rPr>
        <w:t xml:space="preserve">(LOG) </w:t>
      </w:r>
      <w:r w:rsidR="003E1795" w:rsidRPr="00812476">
        <w:rPr>
          <w:color w:val="000000"/>
          <w:sz w:val="23"/>
          <w:szCs w:val="23"/>
        </w:rPr>
        <w:t xml:space="preserve">y la Oficina de Control Patrimonial </w:t>
      </w:r>
      <w:r w:rsidR="003E1795">
        <w:rPr>
          <w:color w:val="000000"/>
          <w:sz w:val="23"/>
          <w:szCs w:val="23"/>
        </w:rPr>
        <w:t xml:space="preserve">(PAT) </w:t>
      </w:r>
      <w:r w:rsidR="003E1795" w:rsidRPr="00812476">
        <w:rPr>
          <w:color w:val="000000"/>
          <w:sz w:val="23"/>
          <w:szCs w:val="23"/>
        </w:rPr>
        <w:t>del MRE</w:t>
      </w:r>
      <w:r w:rsidR="003E1795">
        <w:rPr>
          <w:color w:val="000000"/>
        </w:rPr>
        <w:t>; a fin de revelar</w:t>
      </w:r>
      <w:r>
        <w:rPr>
          <w:color w:val="000000"/>
        </w:rPr>
        <w:t xml:space="preserve"> la información de los procesos y procedimientos del </w:t>
      </w:r>
      <w:r w:rsidR="003E1795">
        <w:rPr>
          <w:color w:val="000000"/>
        </w:rPr>
        <w:t xml:space="preserve">proceso de </w:t>
      </w:r>
      <w:r>
        <w:rPr>
          <w:color w:val="000000"/>
        </w:rPr>
        <w:t xml:space="preserve">abastecimiento del MRE. Las entrevistas </w:t>
      </w:r>
      <w:r w:rsidR="003E1795">
        <w:rPr>
          <w:color w:val="000000"/>
        </w:rPr>
        <w:t xml:space="preserve">se efectuarán de forma virtual y </w:t>
      </w:r>
      <w:r>
        <w:rPr>
          <w:color w:val="000000"/>
        </w:rPr>
        <w:t>grabadas por el proveedor</w:t>
      </w:r>
      <w:r w:rsidR="00257EB7">
        <w:rPr>
          <w:color w:val="000000"/>
        </w:rPr>
        <w:t>.</w:t>
      </w:r>
    </w:p>
    <w:p w14:paraId="23FD2426" w14:textId="776C1210" w:rsidR="002178C1" w:rsidRDefault="00257EB7" w:rsidP="002178C1">
      <w:pPr>
        <w:pStyle w:val="Prrafodelista"/>
        <w:numPr>
          <w:ilvl w:val="2"/>
          <w:numId w:val="1"/>
        </w:numPr>
        <w:pBdr>
          <w:top w:val="nil"/>
          <w:left w:val="nil"/>
          <w:bottom w:val="nil"/>
          <w:right w:val="nil"/>
          <w:between w:val="nil"/>
        </w:pBdr>
        <w:tabs>
          <w:tab w:val="left" w:pos="909"/>
        </w:tabs>
        <w:jc w:val="both"/>
      </w:pPr>
      <w:r>
        <w:t>El proveedor se compromete a proporcionar el medio virtual para entrevistas de revelamiento de información.</w:t>
      </w:r>
      <w:r w:rsidR="002178C1">
        <w:t xml:space="preserve"> </w:t>
      </w:r>
      <w:r w:rsidR="002178C1" w:rsidRPr="002178C1">
        <w:rPr>
          <w:color w:val="000000"/>
        </w:rPr>
        <w:t xml:space="preserve">Asimismo, el proveedor podrá ejecutar el levantamiento de información </w:t>
      </w:r>
      <w:r w:rsidR="002178C1">
        <w:rPr>
          <w:color w:val="000000"/>
        </w:rPr>
        <w:t xml:space="preserve">y entrevistas </w:t>
      </w:r>
      <w:r w:rsidR="002178C1" w:rsidRPr="002178C1">
        <w:rPr>
          <w:color w:val="000000"/>
        </w:rPr>
        <w:t xml:space="preserve">con un equipo de trabajo que participe de las reuniones y entrevistas. </w:t>
      </w:r>
    </w:p>
    <w:p w14:paraId="29A9DC9D" w14:textId="127D932F" w:rsidR="00E41568" w:rsidRPr="00E41568" w:rsidRDefault="00E41568" w:rsidP="002D4145">
      <w:pPr>
        <w:pStyle w:val="Prrafodelista"/>
        <w:numPr>
          <w:ilvl w:val="2"/>
          <w:numId w:val="1"/>
        </w:numPr>
        <w:pBdr>
          <w:top w:val="nil"/>
          <w:left w:val="nil"/>
          <w:bottom w:val="nil"/>
          <w:right w:val="nil"/>
          <w:between w:val="nil"/>
        </w:pBdr>
        <w:tabs>
          <w:tab w:val="left" w:pos="909"/>
        </w:tabs>
        <w:jc w:val="both"/>
        <w:rPr>
          <w:b/>
          <w:bCs/>
          <w:color w:val="000000"/>
        </w:rPr>
      </w:pPr>
      <w:r>
        <w:rPr>
          <w:color w:val="000000"/>
        </w:rPr>
        <w:t>Elaborar y s</w:t>
      </w:r>
      <w:r w:rsidR="003E1795">
        <w:rPr>
          <w:color w:val="000000"/>
        </w:rPr>
        <w:t>istematizar</w:t>
      </w:r>
      <w:r w:rsidR="002D4145">
        <w:rPr>
          <w:color w:val="000000"/>
        </w:rPr>
        <w:t xml:space="preserve"> </w:t>
      </w:r>
      <w:r w:rsidR="003E1795">
        <w:rPr>
          <w:color w:val="000000"/>
        </w:rPr>
        <w:t xml:space="preserve">el </w:t>
      </w:r>
      <w:r w:rsidR="002D4145">
        <w:rPr>
          <w:color w:val="000000"/>
        </w:rPr>
        <w:t>inventario de procesos y procedimientos</w:t>
      </w:r>
      <w:r w:rsidR="00DD5418">
        <w:rPr>
          <w:color w:val="000000"/>
        </w:rPr>
        <w:t xml:space="preserve">, flujogramas, fichas técnicas de procesos y procedimiento, y fichas de indicadores de procesos N1 </w:t>
      </w:r>
      <w:r w:rsidR="002D4145">
        <w:rPr>
          <w:color w:val="000000"/>
        </w:rPr>
        <w:t xml:space="preserve">del </w:t>
      </w:r>
      <w:r w:rsidR="00DD5418">
        <w:rPr>
          <w:color w:val="000000"/>
        </w:rPr>
        <w:t xml:space="preserve">proceso de apoyo de </w:t>
      </w:r>
      <w:r w:rsidR="002D4145">
        <w:rPr>
          <w:color w:val="000000"/>
        </w:rPr>
        <w:t>Abastecimiento</w:t>
      </w:r>
      <w:r>
        <w:rPr>
          <w:color w:val="000000"/>
        </w:rPr>
        <w:t xml:space="preserve"> que se ejecuta en la sede Lima</w:t>
      </w:r>
      <w:r w:rsidR="00DD5418">
        <w:rPr>
          <w:color w:val="000000"/>
        </w:rPr>
        <w:t>.</w:t>
      </w:r>
      <w:r>
        <w:rPr>
          <w:color w:val="000000"/>
        </w:rPr>
        <w:t xml:space="preserve"> Para tal efecto, se debe considerar lo siguiente:</w:t>
      </w:r>
    </w:p>
    <w:p w14:paraId="67E98E67" w14:textId="72F306B5" w:rsidR="00E41568" w:rsidRPr="003E10D2" w:rsidRDefault="00E41568" w:rsidP="00F13A0F">
      <w:pPr>
        <w:pStyle w:val="Prrafodelista"/>
        <w:pBdr>
          <w:top w:val="nil"/>
          <w:left w:val="nil"/>
          <w:bottom w:val="nil"/>
          <w:right w:val="nil"/>
          <w:between w:val="nil"/>
        </w:pBdr>
        <w:tabs>
          <w:tab w:val="left" w:pos="909"/>
        </w:tabs>
        <w:ind w:left="1190"/>
        <w:jc w:val="both"/>
      </w:pPr>
      <w:r>
        <w:rPr>
          <w:color w:val="000000"/>
        </w:rPr>
        <w:t>- El formato de f</w:t>
      </w:r>
      <w:r w:rsidRPr="00E41568">
        <w:rPr>
          <w:color w:val="000000"/>
        </w:rPr>
        <w:t>ichas</w:t>
      </w:r>
      <w:r w:rsidR="00257EB7">
        <w:rPr>
          <w:color w:val="000000"/>
        </w:rPr>
        <w:t xml:space="preserve"> técnicas de procesos y procedimientos</w:t>
      </w:r>
      <w:r w:rsidRPr="00E41568">
        <w:rPr>
          <w:color w:val="000000"/>
        </w:rPr>
        <w:t xml:space="preserve"> </w:t>
      </w:r>
      <w:r>
        <w:rPr>
          <w:color w:val="000000"/>
        </w:rPr>
        <w:t xml:space="preserve">no </w:t>
      </w:r>
      <w:r w:rsidRPr="00E41568">
        <w:rPr>
          <w:color w:val="000000"/>
        </w:rPr>
        <w:t>consignará</w:t>
      </w:r>
      <w:r>
        <w:rPr>
          <w:color w:val="000000"/>
        </w:rPr>
        <w:t xml:space="preserve"> la</w:t>
      </w:r>
      <w:r w:rsidRPr="00E41568">
        <w:rPr>
          <w:color w:val="000000"/>
        </w:rPr>
        <w:t xml:space="preserve"> mediación de tiempo.</w:t>
      </w:r>
    </w:p>
    <w:p w14:paraId="3EDDC308" w14:textId="4BA157B2" w:rsidR="002D4145" w:rsidRPr="009C7F42" w:rsidRDefault="005128D6" w:rsidP="009C7F42">
      <w:pPr>
        <w:pStyle w:val="Prrafodelista"/>
        <w:ind w:left="1134"/>
        <w:jc w:val="both"/>
      </w:pPr>
      <w:r>
        <w:t>-</w:t>
      </w:r>
      <w:r w:rsidR="009C7F42">
        <w:t xml:space="preserve"> </w:t>
      </w:r>
      <w:r w:rsidR="00E41568">
        <w:t>Los indicadores del proceso de abastecimiento serán determinados solo para el nivel de desagregación N1.</w:t>
      </w:r>
    </w:p>
    <w:p w14:paraId="70B22C45" w14:textId="084F9DFD" w:rsidR="002D4145" w:rsidRPr="009C7F42" w:rsidRDefault="002D4145" w:rsidP="009C7F42">
      <w:pPr>
        <w:pStyle w:val="Prrafodelista"/>
        <w:numPr>
          <w:ilvl w:val="2"/>
          <w:numId w:val="1"/>
        </w:numPr>
        <w:pBdr>
          <w:top w:val="nil"/>
          <w:left w:val="nil"/>
          <w:bottom w:val="nil"/>
          <w:right w:val="nil"/>
          <w:between w:val="nil"/>
        </w:pBdr>
        <w:tabs>
          <w:tab w:val="left" w:pos="909"/>
        </w:tabs>
        <w:jc w:val="both"/>
        <w:rPr>
          <w:b/>
          <w:bCs/>
          <w:color w:val="000000"/>
        </w:rPr>
      </w:pPr>
      <w:r w:rsidRPr="009C7F42">
        <w:rPr>
          <w:color w:val="000000"/>
        </w:rPr>
        <w:t xml:space="preserve">Participar en reuniones de seguimiento del servicio </w:t>
      </w:r>
      <w:r w:rsidR="00DD5418" w:rsidRPr="009C7F42">
        <w:rPr>
          <w:color w:val="000000"/>
        </w:rPr>
        <w:t xml:space="preserve">con especialistas designados como puntos focales </w:t>
      </w:r>
      <w:r w:rsidRPr="009C7F42">
        <w:rPr>
          <w:color w:val="000000"/>
        </w:rPr>
        <w:t>del MRE.</w:t>
      </w:r>
    </w:p>
    <w:p w14:paraId="2A33653B" w14:textId="63E7314B" w:rsidR="00D00609" w:rsidRPr="003E10D2" w:rsidRDefault="00DD5418" w:rsidP="003E10D2">
      <w:pPr>
        <w:pStyle w:val="Prrafodelista"/>
        <w:numPr>
          <w:ilvl w:val="2"/>
          <w:numId w:val="1"/>
        </w:numPr>
        <w:pBdr>
          <w:top w:val="nil"/>
          <w:left w:val="nil"/>
          <w:bottom w:val="nil"/>
          <w:right w:val="nil"/>
          <w:between w:val="nil"/>
        </w:pBdr>
        <w:tabs>
          <w:tab w:val="left" w:pos="909"/>
        </w:tabs>
        <w:jc w:val="both"/>
        <w:rPr>
          <w:b/>
          <w:bCs/>
          <w:color w:val="000000"/>
        </w:rPr>
      </w:pPr>
      <w:r w:rsidRPr="003E10D2">
        <w:rPr>
          <w:color w:val="000000"/>
        </w:rPr>
        <w:t xml:space="preserve">Elaborar un informe con </w:t>
      </w:r>
      <w:r w:rsidR="002D4145" w:rsidRPr="003E10D2">
        <w:rPr>
          <w:color w:val="000000"/>
        </w:rPr>
        <w:t xml:space="preserve">propuesta de mejoras </w:t>
      </w:r>
      <w:r w:rsidRPr="003E10D2">
        <w:rPr>
          <w:color w:val="000000"/>
        </w:rPr>
        <w:t xml:space="preserve">priorizadas del inventario de </w:t>
      </w:r>
      <w:r w:rsidR="002D4145" w:rsidRPr="003E10D2">
        <w:rPr>
          <w:color w:val="000000"/>
        </w:rPr>
        <w:t>procesos</w:t>
      </w:r>
      <w:r w:rsidRPr="003E10D2">
        <w:rPr>
          <w:color w:val="000000"/>
        </w:rPr>
        <w:t xml:space="preserve"> caracterizados</w:t>
      </w:r>
      <w:r w:rsidR="003E10D2">
        <w:rPr>
          <w:color w:val="000000"/>
        </w:rPr>
        <w:t>.</w:t>
      </w:r>
    </w:p>
    <w:p w14:paraId="4DA10FD2" w14:textId="77777777" w:rsidR="003E10D2" w:rsidRPr="003E10D2" w:rsidRDefault="003E10D2" w:rsidP="003E10D2">
      <w:pPr>
        <w:pStyle w:val="Prrafodelista"/>
        <w:pBdr>
          <w:top w:val="nil"/>
          <w:left w:val="nil"/>
          <w:bottom w:val="nil"/>
          <w:right w:val="nil"/>
          <w:between w:val="nil"/>
        </w:pBdr>
        <w:tabs>
          <w:tab w:val="left" w:pos="909"/>
        </w:tabs>
        <w:ind w:left="1190"/>
        <w:jc w:val="both"/>
        <w:rPr>
          <w:b/>
          <w:bCs/>
          <w:color w:val="000000"/>
        </w:rPr>
      </w:pPr>
    </w:p>
    <w:p w14:paraId="76D157DF" w14:textId="7EF5727D" w:rsidR="005D19BB" w:rsidRDefault="00D00609">
      <w:pPr>
        <w:numPr>
          <w:ilvl w:val="1"/>
          <w:numId w:val="1"/>
        </w:numPr>
        <w:pBdr>
          <w:top w:val="nil"/>
          <w:left w:val="nil"/>
          <w:bottom w:val="nil"/>
          <w:right w:val="nil"/>
          <w:between w:val="nil"/>
        </w:pBdr>
        <w:tabs>
          <w:tab w:val="left" w:pos="909"/>
        </w:tabs>
        <w:rPr>
          <w:color w:val="000000"/>
        </w:rPr>
      </w:pPr>
      <w:r>
        <w:rPr>
          <w:b/>
          <w:color w:val="000000"/>
        </w:rPr>
        <w:t>E</w:t>
      </w:r>
      <w:r w:rsidR="00BA5514">
        <w:rPr>
          <w:b/>
          <w:color w:val="000000"/>
        </w:rPr>
        <w:t>ntregables</w:t>
      </w:r>
    </w:p>
    <w:p w14:paraId="58250FBB" w14:textId="1B373142" w:rsidR="005D19BB" w:rsidRDefault="009A4060">
      <w:pPr>
        <w:pBdr>
          <w:top w:val="nil"/>
          <w:left w:val="nil"/>
          <w:bottom w:val="nil"/>
          <w:right w:val="nil"/>
          <w:between w:val="nil"/>
        </w:pBdr>
        <w:spacing w:before="28"/>
        <w:ind w:left="830"/>
        <w:rPr>
          <w:color w:val="000000"/>
        </w:rPr>
      </w:pPr>
      <w:r>
        <w:rPr>
          <w:color w:val="000000"/>
        </w:rPr>
        <w:t>El proveedor deberá desarrollar l</w:t>
      </w:r>
      <w:r w:rsidR="00BA5514">
        <w:rPr>
          <w:color w:val="000000"/>
        </w:rPr>
        <w:t>o</w:t>
      </w:r>
      <w:r>
        <w:rPr>
          <w:color w:val="000000"/>
        </w:rPr>
        <w:t xml:space="preserve">s siguientes </w:t>
      </w:r>
      <w:r w:rsidR="00BA5514">
        <w:rPr>
          <w:color w:val="000000"/>
        </w:rPr>
        <w:t>productos</w:t>
      </w:r>
      <w:r>
        <w:rPr>
          <w:color w:val="000000"/>
        </w:rPr>
        <w:t>:</w:t>
      </w:r>
    </w:p>
    <w:p w14:paraId="20D94D61" w14:textId="77777777" w:rsidR="005D19BB" w:rsidRDefault="005D19BB">
      <w:pPr>
        <w:pBdr>
          <w:top w:val="nil"/>
          <w:left w:val="nil"/>
          <w:bottom w:val="nil"/>
          <w:right w:val="nil"/>
          <w:between w:val="nil"/>
        </w:pBdr>
        <w:tabs>
          <w:tab w:val="left" w:pos="1190"/>
        </w:tabs>
        <w:spacing w:line="249" w:lineRule="auto"/>
        <w:ind w:left="1190" w:right="322"/>
        <w:jc w:val="right"/>
        <w:rPr>
          <w:color w:val="000000"/>
        </w:rPr>
      </w:pPr>
    </w:p>
    <w:p w14:paraId="55E044B9" w14:textId="34E32000" w:rsidR="00BA5514" w:rsidRDefault="00BA5514" w:rsidP="00BA5514">
      <w:pPr>
        <w:numPr>
          <w:ilvl w:val="2"/>
          <w:numId w:val="1"/>
        </w:numPr>
        <w:pBdr>
          <w:top w:val="nil"/>
          <w:left w:val="nil"/>
          <w:bottom w:val="nil"/>
          <w:right w:val="nil"/>
          <w:between w:val="nil"/>
        </w:pBdr>
        <w:jc w:val="both"/>
        <w:rPr>
          <w:color w:val="000000"/>
          <w:sz w:val="23"/>
          <w:szCs w:val="23"/>
        </w:rPr>
      </w:pPr>
      <w:r>
        <w:rPr>
          <w:color w:val="000000"/>
          <w:sz w:val="23"/>
          <w:szCs w:val="23"/>
        </w:rPr>
        <w:t xml:space="preserve">1er entregable </w:t>
      </w:r>
    </w:p>
    <w:p w14:paraId="59582DF3" w14:textId="41438208" w:rsidR="00BA5514" w:rsidRDefault="00BA5514" w:rsidP="00BA5514">
      <w:pPr>
        <w:pBdr>
          <w:top w:val="nil"/>
          <w:left w:val="nil"/>
          <w:bottom w:val="nil"/>
          <w:right w:val="nil"/>
          <w:between w:val="nil"/>
        </w:pBdr>
        <w:ind w:left="1190"/>
        <w:jc w:val="both"/>
        <w:rPr>
          <w:color w:val="000000"/>
          <w:sz w:val="23"/>
          <w:szCs w:val="23"/>
        </w:rPr>
      </w:pPr>
      <w:r w:rsidRPr="00BA5514">
        <w:rPr>
          <w:color w:val="000000"/>
          <w:sz w:val="23"/>
          <w:szCs w:val="23"/>
        </w:rPr>
        <w:t>Informe de avance, que incluye:</w:t>
      </w:r>
    </w:p>
    <w:p w14:paraId="134926D0" w14:textId="651C49D4" w:rsidR="00BA5514" w:rsidRPr="00BA5514" w:rsidRDefault="00BA5514" w:rsidP="00BA5514">
      <w:pPr>
        <w:pStyle w:val="Prrafodelista"/>
        <w:numPr>
          <w:ilvl w:val="0"/>
          <w:numId w:val="5"/>
        </w:numPr>
        <w:pBdr>
          <w:top w:val="nil"/>
          <w:left w:val="nil"/>
          <w:bottom w:val="nil"/>
          <w:right w:val="nil"/>
          <w:between w:val="nil"/>
        </w:pBdr>
        <w:jc w:val="both"/>
        <w:rPr>
          <w:color w:val="000000"/>
          <w:sz w:val="23"/>
          <w:szCs w:val="23"/>
        </w:rPr>
      </w:pPr>
      <w:r>
        <w:rPr>
          <w:color w:val="000000"/>
          <w:sz w:val="23"/>
          <w:szCs w:val="23"/>
        </w:rPr>
        <w:t>Acta de sensibilización en Gestión por Procesos a la</w:t>
      </w:r>
      <w:r w:rsidR="00812476">
        <w:rPr>
          <w:color w:val="000000"/>
          <w:sz w:val="23"/>
          <w:szCs w:val="23"/>
        </w:rPr>
        <w:t xml:space="preserve"> Oficina General de Administración, la Oficina de Logística y la Oficina de Control Patrimonial del MRE </w:t>
      </w:r>
    </w:p>
    <w:p w14:paraId="3201F284" w14:textId="70B66FF2" w:rsidR="00BA5514" w:rsidRPr="00812476" w:rsidRDefault="00BA5514" w:rsidP="00BA5514">
      <w:pPr>
        <w:pStyle w:val="Prrafodelista"/>
        <w:numPr>
          <w:ilvl w:val="0"/>
          <w:numId w:val="5"/>
        </w:numPr>
        <w:pBdr>
          <w:top w:val="nil"/>
          <w:left w:val="nil"/>
          <w:bottom w:val="nil"/>
          <w:right w:val="nil"/>
          <w:between w:val="nil"/>
        </w:pBdr>
        <w:jc w:val="both"/>
        <w:rPr>
          <w:color w:val="000000"/>
          <w:sz w:val="23"/>
          <w:szCs w:val="23"/>
        </w:rPr>
      </w:pPr>
      <w:r>
        <w:rPr>
          <w:color w:val="000000"/>
          <w:sz w:val="24"/>
          <w:szCs w:val="24"/>
        </w:rPr>
        <w:t xml:space="preserve">Inventario de Procesos y Procedimientos del </w:t>
      </w:r>
      <w:r w:rsidRPr="00BA5514">
        <w:rPr>
          <w:color w:val="000000"/>
          <w:sz w:val="24"/>
          <w:szCs w:val="24"/>
        </w:rPr>
        <w:t xml:space="preserve">proceso </w:t>
      </w:r>
      <w:r w:rsidR="00812476">
        <w:rPr>
          <w:color w:val="000000"/>
          <w:sz w:val="24"/>
          <w:szCs w:val="24"/>
        </w:rPr>
        <w:t xml:space="preserve">apoyo </w:t>
      </w:r>
      <w:r w:rsidRPr="00BA5514">
        <w:rPr>
          <w:color w:val="000000"/>
          <w:sz w:val="24"/>
          <w:szCs w:val="24"/>
        </w:rPr>
        <w:t>Abastecimiento</w:t>
      </w:r>
      <w:r w:rsidR="00812476">
        <w:rPr>
          <w:color w:val="000000"/>
          <w:sz w:val="24"/>
          <w:szCs w:val="24"/>
        </w:rPr>
        <w:t xml:space="preserve"> en el MRE</w:t>
      </w:r>
      <w:r w:rsidR="00471A11">
        <w:rPr>
          <w:color w:val="000000"/>
          <w:sz w:val="24"/>
          <w:szCs w:val="24"/>
        </w:rPr>
        <w:t>.</w:t>
      </w:r>
    </w:p>
    <w:p w14:paraId="118ED848" w14:textId="11D25F69" w:rsidR="00BA5514" w:rsidRPr="00BA5514" w:rsidRDefault="00BA5514" w:rsidP="00BA5514">
      <w:pPr>
        <w:pStyle w:val="Prrafodelista"/>
        <w:numPr>
          <w:ilvl w:val="0"/>
          <w:numId w:val="5"/>
        </w:numPr>
        <w:pBdr>
          <w:top w:val="nil"/>
          <w:left w:val="nil"/>
          <w:bottom w:val="nil"/>
          <w:right w:val="nil"/>
          <w:between w:val="nil"/>
        </w:pBdr>
        <w:jc w:val="both"/>
        <w:rPr>
          <w:color w:val="000000"/>
          <w:sz w:val="23"/>
          <w:szCs w:val="23"/>
        </w:rPr>
      </w:pPr>
      <w:r>
        <w:rPr>
          <w:color w:val="000000"/>
          <w:sz w:val="23"/>
          <w:szCs w:val="23"/>
        </w:rPr>
        <w:t xml:space="preserve">Plan de Trabajo y </w:t>
      </w:r>
      <w:r w:rsidRPr="00BA5514">
        <w:rPr>
          <w:color w:val="000000"/>
          <w:sz w:val="23"/>
          <w:szCs w:val="23"/>
        </w:rPr>
        <w:t xml:space="preserve">Cronograma </w:t>
      </w:r>
      <w:r>
        <w:rPr>
          <w:color w:val="000000"/>
          <w:sz w:val="23"/>
          <w:szCs w:val="23"/>
        </w:rPr>
        <w:t>de entrevistas.</w:t>
      </w:r>
    </w:p>
    <w:p w14:paraId="444A11F6" w14:textId="77777777" w:rsidR="00DF6060" w:rsidRDefault="00DF6060" w:rsidP="00DF6060">
      <w:pPr>
        <w:pBdr>
          <w:top w:val="nil"/>
          <w:left w:val="nil"/>
          <w:bottom w:val="nil"/>
          <w:right w:val="nil"/>
          <w:between w:val="nil"/>
        </w:pBdr>
        <w:ind w:left="1190"/>
        <w:jc w:val="both"/>
        <w:rPr>
          <w:color w:val="000000"/>
        </w:rPr>
      </w:pPr>
    </w:p>
    <w:p w14:paraId="42C2E8D6" w14:textId="3260B951" w:rsidR="00BA5514" w:rsidRDefault="00BA5514" w:rsidP="00BA5514">
      <w:pPr>
        <w:numPr>
          <w:ilvl w:val="2"/>
          <w:numId w:val="1"/>
        </w:numPr>
        <w:pBdr>
          <w:top w:val="nil"/>
          <w:left w:val="nil"/>
          <w:bottom w:val="nil"/>
          <w:right w:val="nil"/>
          <w:between w:val="nil"/>
        </w:pBdr>
        <w:jc w:val="both"/>
        <w:rPr>
          <w:color w:val="000000"/>
          <w:sz w:val="23"/>
          <w:szCs w:val="23"/>
        </w:rPr>
      </w:pPr>
      <w:r>
        <w:rPr>
          <w:color w:val="000000"/>
          <w:sz w:val="23"/>
          <w:szCs w:val="23"/>
        </w:rPr>
        <w:t xml:space="preserve">2do entregable </w:t>
      </w:r>
    </w:p>
    <w:p w14:paraId="4A6B30E2" w14:textId="77777777" w:rsidR="00BA5514" w:rsidRDefault="00BA5514" w:rsidP="00BA5514">
      <w:pPr>
        <w:pBdr>
          <w:top w:val="nil"/>
          <w:left w:val="nil"/>
          <w:bottom w:val="nil"/>
          <w:right w:val="nil"/>
          <w:between w:val="nil"/>
        </w:pBdr>
        <w:ind w:left="1190"/>
        <w:jc w:val="both"/>
        <w:rPr>
          <w:color w:val="000000"/>
          <w:sz w:val="23"/>
          <w:szCs w:val="23"/>
        </w:rPr>
      </w:pPr>
      <w:r w:rsidRPr="00BA5514">
        <w:rPr>
          <w:color w:val="000000"/>
          <w:sz w:val="23"/>
          <w:szCs w:val="23"/>
        </w:rPr>
        <w:lastRenderedPageBreak/>
        <w:t>Informe de avance, que incluye:</w:t>
      </w:r>
    </w:p>
    <w:p w14:paraId="30E180E4" w14:textId="5A804794" w:rsidR="00BA5514" w:rsidRDefault="00BA5514" w:rsidP="00BA5514">
      <w:pPr>
        <w:pStyle w:val="Prrafodelista"/>
        <w:numPr>
          <w:ilvl w:val="0"/>
          <w:numId w:val="5"/>
        </w:numPr>
        <w:pBdr>
          <w:top w:val="nil"/>
          <w:left w:val="nil"/>
          <w:bottom w:val="nil"/>
          <w:right w:val="nil"/>
          <w:between w:val="nil"/>
        </w:pBdr>
        <w:jc w:val="both"/>
        <w:rPr>
          <w:color w:val="000000"/>
          <w:sz w:val="23"/>
          <w:szCs w:val="23"/>
        </w:rPr>
      </w:pPr>
      <w:r>
        <w:rPr>
          <w:color w:val="000000"/>
          <w:sz w:val="23"/>
          <w:szCs w:val="23"/>
        </w:rPr>
        <w:t xml:space="preserve">Informe de avance de procesos caracterizados del </w:t>
      </w:r>
      <w:r w:rsidR="00812476">
        <w:rPr>
          <w:color w:val="000000"/>
          <w:sz w:val="23"/>
          <w:szCs w:val="23"/>
        </w:rPr>
        <w:t xml:space="preserve">proceso de apoyo </w:t>
      </w:r>
      <w:r w:rsidRPr="00BA5514">
        <w:rPr>
          <w:color w:val="000000"/>
          <w:sz w:val="24"/>
          <w:szCs w:val="24"/>
        </w:rPr>
        <w:t>Abastecimiento</w:t>
      </w:r>
      <w:r w:rsidR="00812476">
        <w:rPr>
          <w:color w:val="000000"/>
          <w:sz w:val="24"/>
          <w:szCs w:val="24"/>
        </w:rPr>
        <w:t xml:space="preserve"> en el MRE</w:t>
      </w:r>
      <w:r>
        <w:rPr>
          <w:color w:val="000000"/>
          <w:sz w:val="23"/>
          <w:szCs w:val="23"/>
        </w:rPr>
        <w:t>.</w:t>
      </w:r>
    </w:p>
    <w:p w14:paraId="5C7817A3" w14:textId="77777777" w:rsidR="00BA5514" w:rsidRDefault="00BA5514" w:rsidP="00BA5514">
      <w:pPr>
        <w:pStyle w:val="Prrafodelista"/>
        <w:pBdr>
          <w:top w:val="nil"/>
          <w:left w:val="nil"/>
          <w:bottom w:val="nil"/>
          <w:right w:val="nil"/>
          <w:between w:val="nil"/>
        </w:pBdr>
        <w:ind w:left="1550"/>
        <w:jc w:val="both"/>
        <w:rPr>
          <w:color w:val="000000"/>
          <w:sz w:val="23"/>
          <w:szCs w:val="23"/>
        </w:rPr>
      </w:pPr>
    </w:p>
    <w:p w14:paraId="32261269" w14:textId="41816639" w:rsidR="00BA5514" w:rsidRDefault="00BA5514" w:rsidP="00BA5514">
      <w:pPr>
        <w:numPr>
          <w:ilvl w:val="2"/>
          <w:numId w:val="1"/>
        </w:numPr>
        <w:pBdr>
          <w:top w:val="nil"/>
          <w:left w:val="nil"/>
          <w:bottom w:val="nil"/>
          <w:right w:val="nil"/>
          <w:between w:val="nil"/>
        </w:pBdr>
        <w:jc w:val="both"/>
        <w:rPr>
          <w:color w:val="000000"/>
          <w:sz w:val="23"/>
          <w:szCs w:val="23"/>
        </w:rPr>
      </w:pPr>
      <w:r>
        <w:rPr>
          <w:color w:val="000000"/>
          <w:sz w:val="23"/>
          <w:szCs w:val="23"/>
        </w:rPr>
        <w:t xml:space="preserve">3er entregable </w:t>
      </w:r>
    </w:p>
    <w:p w14:paraId="799D1FFB" w14:textId="5FD2A2CF" w:rsidR="00BA5514" w:rsidRDefault="00BA5514" w:rsidP="00BA5514">
      <w:pPr>
        <w:pBdr>
          <w:top w:val="nil"/>
          <w:left w:val="nil"/>
          <w:bottom w:val="nil"/>
          <w:right w:val="nil"/>
          <w:between w:val="nil"/>
        </w:pBdr>
        <w:ind w:left="1190"/>
        <w:jc w:val="both"/>
        <w:rPr>
          <w:color w:val="000000"/>
          <w:sz w:val="23"/>
          <w:szCs w:val="23"/>
        </w:rPr>
      </w:pPr>
      <w:r w:rsidRPr="00BA5514">
        <w:rPr>
          <w:color w:val="000000"/>
          <w:sz w:val="23"/>
          <w:szCs w:val="23"/>
        </w:rPr>
        <w:t xml:space="preserve">Informe </w:t>
      </w:r>
      <w:r>
        <w:rPr>
          <w:color w:val="000000"/>
          <w:sz w:val="23"/>
          <w:szCs w:val="23"/>
        </w:rPr>
        <w:t>final</w:t>
      </w:r>
      <w:r w:rsidRPr="00BA5514">
        <w:rPr>
          <w:color w:val="000000"/>
          <w:sz w:val="23"/>
          <w:szCs w:val="23"/>
        </w:rPr>
        <w:t>, que incluye:</w:t>
      </w:r>
    </w:p>
    <w:p w14:paraId="79AB9774" w14:textId="1A2AD51D" w:rsidR="00BA5514" w:rsidRDefault="00BA5514" w:rsidP="00BA5514">
      <w:pPr>
        <w:pStyle w:val="Prrafodelista"/>
        <w:numPr>
          <w:ilvl w:val="0"/>
          <w:numId w:val="5"/>
        </w:numPr>
        <w:pBdr>
          <w:top w:val="nil"/>
          <w:left w:val="nil"/>
          <w:bottom w:val="nil"/>
          <w:right w:val="nil"/>
          <w:between w:val="nil"/>
        </w:pBdr>
        <w:jc w:val="both"/>
        <w:rPr>
          <w:color w:val="000000"/>
          <w:sz w:val="23"/>
          <w:szCs w:val="23"/>
        </w:rPr>
      </w:pPr>
      <w:r>
        <w:rPr>
          <w:color w:val="000000"/>
          <w:sz w:val="23"/>
          <w:szCs w:val="23"/>
        </w:rPr>
        <w:t>Fichas de Procesos y Procedimientos.</w:t>
      </w:r>
    </w:p>
    <w:p w14:paraId="0D01DD21" w14:textId="6C97FF5A" w:rsidR="00BA5514" w:rsidRDefault="00BA5514" w:rsidP="00BA5514">
      <w:pPr>
        <w:pStyle w:val="Prrafodelista"/>
        <w:numPr>
          <w:ilvl w:val="0"/>
          <w:numId w:val="5"/>
        </w:numPr>
        <w:pBdr>
          <w:top w:val="nil"/>
          <w:left w:val="nil"/>
          <w:bottom w:val="nil"/>
          <w:right w:val="nil"/>
          <w:between w:val="nil"/>
        </w:pBdr>
        <w:jc w:val="both"/>
        <w:rPr>
          <w:color w:val="000000"/>
          <w:sz w:val="23"/>
          <w:szCs w:val="23"/>
        </w:rPr>
      </w:pPr>
      <w:r>
        <w:rPr>
          <w:color w:val="000000"/>
          <w:sz w:val="23"/>
          <w:szCs w:val="23"/>
        </w:rPr>
        <w:t>Flujogramas de procesos y procedimientos.</w:t>
      </w:r>
    </w:p>
    <w:p w14:paraId="1C7A7B9E" w14:textId="29218C99" w:rsidR="00BA5514" w:rsidRDefault="00BA5514" w:rsidP="00BA5514">
      <w:pPr>
        <w:pStyle w:val="Prrafodelista"/>
        <w:numPr>
          <w:ilvl w:val="0"/>
          <w:numId w:val="5"/>
        </w:numPr>
        <w:pBdr>
          <w:top w:val="nil"/>
          <w:left w:val="nil"/>
          <w:bottom w:val="nil"/>
          <w:right w:val="nil"/>
          <w:between w:val="nil"/>
        </w:pBdr>
        <w:jc w:val="both"/>
        <w:rPr>
          <w:color w:val="000000"/>
          <w:sz w:val="23"/>
          <w:szCs w:val="23"/>
        </w:rPr>
      </w:pPr>
      <w:r>
        <w:rPr>
          <w:color w:val="000000"/>
          <w:sz w:val="23"/>
          <w:szCs w:val="23"/>
        </w:rPr>
        <w:t>Fichas de Indicadores</w:t>
      </w:r>
    </w:p>
    <w:p w14:paraId="46FADEB4" w14:textId="1CA868C1" w:rsidR="00BA5514" w:rsidRPr="00494FCF" w:rsidRDefault="00BA5514" w:rsidP="00BA5514">
      <w:pPr>
        <w:pStyle w:val="Prrafodelista"/>
        <w:numPr>
          <w:ilvl w:val="0"/>
          <w:numId w:val="5"/>
        </w:numPr>
        <w:pBdr>
          <w:top w:val="nil"/>
          <w:left w:val="nil"/>
          <w:bottom w:val="nil"/>
          <w:right w:val="nil"/>
          <w:between w:val="nil"/>
        </w:pBdr>
        <w:jc w:val="both"/>
        <w:rPr>
          <w:color w:val="000000"/>
          <w:sz w:val="23"/>
          <w:szCs w:val="23"/>
          <w:lang w:val="es-PE"/>
        </w:rPr>
      </w:pPr>
      <w:r w:rsidRPr="00494FCF">
        <w:rPr>
          <w:color w:val="000000"/>
          <w:sz w:val="23"/>
          <w:szCs w:val="23"/>
          <w:lang w:val="es-PE"/>
        </w:rPr>
        <w:t xml:space="preserve">Matriz de </w:t>
      </w:r>
      <w:r w:rsidR="00494FCF" w:rsidRPr="00494FCF">
        <w:rPr>
          <w:color w:val="000000"/>
          <w:sz w:val="23"/>
          <w:szCs w:val="23"/>
          <w:lang w:val="es-PE"/>
        </w:rPr>
        <w:t>priorización</w:t>
      </w:r>
      <w:r w:rsidRPr="00494FCF">
        <w:rPr>
          <w:color w:val="000000"/>
          <w:sz w:val="23"/>
          <w:szCs w:val="23"/>
          <w:lang w:val="es-PE"/>
        </w:rPr>
        <w:t xml:space="preserve"> de </w:t>
      </w:r>
      <w:r w:rsidR="00494FCF" w:rsidRPr="00494FCF">
        <w:rPr>
          <w:color w:val="000000"/>
          <w:sz w:val="23"/>
          <w:szCs w:val="23"/>
          <w:lang w:val="es-PE"/>
        </w:rPr>
        <w:t>mejor</w:t>
      </w:r>
      <w:r w:rsidR="00494FCF">
        <w:rPr>
          <w:color w:val="000000"/>
          <w:sz w:val="23"/>
          <w:szCs w:val="23"/>
          <w:lang w:val="es-PE"/>
        </w:rPr>
        <w:t>a</w:t>
      </w:r>
      <w:r w:rsidR="00494FCF" w:rsidRPr="00494FCF">
        <w:rPr>
          <w:color w:val="000000"/>
          <w:sz w:val="23"/>
          <w:szCs w:val="23"/>
          <w:lang w:val="es-PE"/>
        </w:rPr>
        <w:t xml:space="preserve"> de </w:t>
      </w:r>
      <w:r w:rsidRPr="00494FCF">
        <w:rPr>
          <w:color w:val="000000"/>
          <w:sz w:val="23"/>
          <w:szCs w:val="23"/>
          <w:lang w:val="es-PE"/>
        </w:rPr>
        <w:t>procesos</w:t>
      </w:r>
      <w:r w:rsidR="00494FCF">
        <w:rPr>
          <w:color w:val="000000"/>
          <w:sz w:val="23"/>
          <w:szCs w:val="23"/>
          <w:lang w:val="es-PE"/>
        </w:rPr>
        <w:t>.</w:t>
      </w:r>
    </w:p>
    <w:p w14:paraId="4C61E6B6" w14:textId="77777777" w:rsidR="00257EB7" w:rsidRPr="003E10D2" w:rsidRDefault="00257EB7" w:rsidP="005128D6">
      <w:pPr>
        <w:pStyle w:val="Prrafodelista"/>
        <w:pBdr>
          <w:top w:val="nil"/>
          <w:left w:val="nil"/>
          <w:bottom w:val="nil"/>
          <w:right w:val="nil"/>
          <w:between w:val="nil"/>
        </w:pBdr>
        <w:tabs>
          <w:tab w:val="left" w:pos="909"/>
        </w:tabs>
        <w:ind w:left="1190"/>
        <w:jc w:val="both"/>
        <w:rPr>
          <w:b/>
          <w:bCs/>
          <w:color w:val="000000"/>
        </w:rPr>
      </w:pPr>
    </w:p>
    <w:p w14:paraId="62DCA82F" w14:textId="3D4B1BFC" w:rsidR="00257EB7" w:rsidRPr="00257EB7" w:rsidRDefault="00257EB7" w:rsidP="005128D6">
      <w:pPr>
        <w:numPr>
          <w:ilvl w:val="1"/>
          <w:numId w:val="1"/>
        </w:numPr>
        <w:pBdr>
          <w:top w:val="nil"/>
          <w:left w:val="nil"/>
          <w:bottom w:val="nil"/>
          <w:right w:val="nil"/>
          <w:between w:val="nil"/>
        </w:pBdr>
        <w:tabs>
          <w:tab w:val="left" w:pos="909"/>
        </w:tabs>
        <w:jc w:val="both"/>
        <w:rPr>
          <w:color w:val="000000"/>
        </w:rPr>
      </w:pPr>
      <w:r>
        <w:rPr>
          <w:b/>
          <w:color w:val="000000"/>
        </w:rPr>
        <w:t>Obligaciones del MRE</w:t>
      </w:r>
    </w:p>
    <w:p w14:paraId="549E0A8F" w14:textId="3C8427E3" w:rsidR="00257EB7" w:rsidRPr="00257EB7" w:rsidRDefault="00257EB7" w:rsidP="005128D6">
      <w:pPr>
        <w:pStyle w:val="Prrafodelista"/>
        <w:numPr>
          <w:ilvl w:val="2"/>
          <w:numId w:val="1"/>
        </w:numPr>
        <w:pBdr>
          <w:top w:val="nil"/>
          <w:left w:val="nil"/>
          <w:bottom w:val="nil"/>
          <w:right w:val="nil"/>
          <w:between w:val="nil"/>
        </w:pBdr>
        <w:tabs>
          <w:tab w:val="left" w:pos="909"/>
        </w:tabs>
        <w:jc w:val="both"/>
        <w:rPr>
          <w:color w:val="000000"/>
        </w:rPr>
      </w:pPr>
      <w:r>
        <w:t>El MRE se compromete disponer del personal adecuado para el cumplimiento del cronograma de entrevistas.</w:t>
      </w:r>
    </w:p>
    <w:p w14:paraId="0CCC45AF" w14:textId="2BFF9D7F" w:rsidR="00257EB7" w:rsidRPr="00F03359" w:rsidRDefault="00257EB7" w:rsidP="005128D6">
      <w:pPr>
        <w:pStyle w:val="Prrafodelista"/>
        <w:numPr>
          <w:ilvl w:val="2"/>
          <w:numId w:val="1"/>
        </w:numPr>
        <w:pBdr>
          <w:top w:val="nil"/>
          <w:left w:val="nil"/>
          <w:bottom w:val="nil"/>
          <w:right w:val="nil"/>
          <w:between w:val="nil"/>
        </w:pBdr>
        <w:tabs>
          <w:tab w:val="left" w:pos="909"/>
        </w:tabs>
        <w:jc w:val="both"/>
        <w:rPr>
          <w:color w:val="000000"/>
          <w:highlight w:val="yellow"/>
        </w:rPr>
      </w:pPr>
      <w:r w:rsidRPr="00F03359">
        <w:rPr>
          <w:highlight w:val="yellow"/>
        </w:rPr>
        <w:t xml:space="preserve">Proporcionar el </w:t>
      </w:r>
      <w:r w:rsidRPr="00F03359">
        <w:rPr>
          <w:color w:val="000000"/>
          <w:highlight w:val="yellow"/>
        </w:rPr>
        <w:t>formato de las fichas técnicas de procesos, procedimientos e indicadores antes de inicio del servicio.</w:t>
      </w:r>
    </w:p>
    <w:p w14:paraId="5D169CC6" w14:textId="5C824D6E" w:rsidR="00F13A0F" w:rsidRPr="00257EB7" w:rsidRDefault="00F13A0F" w:rsidP="005128D6">
      <w:pPr>
        <w:pStyle w:val="Prrafodelista"/>
        <w:numPr>
          <w:ilvl w:val="2"/>
          <w:numId w:val="1"/>
        </w:numPr>
        <w:pBdr>
          <w:top w:val="nil"/>
          <w:left w:val="nil"/>
          <w:bottom w:val="nil"/>
          <w:right w:val="nil"/>
          <w:between w:val="nil"/>
        </w:pBdr>
        <w:tabs>
          <w:tab w:val="left" w:pos="909"/>
        </w:tabs>
        <w:jc w:val="both"/>
        <w:rPr>
          <w:color w:val="000000"/>
        </w:rPr>
      </w:pPr>
      <w:r>
        <w:t>El MRE dispone de un personal articulador como punto focal entre el MRE y el proveedor, para el desarrollo de las actividades del servicio, lo cual incluye cumplimiento de cronograma, reuniones de coordinación, evento de sensibilización.</w:t>
      </w:r>
    </w:p>
    <w:p w14:paraId="73B3ABC8" w14:textId="37CA2CC1" w:rsidR="00257EB7" w:rsidRDefault="00257EB7" w:rsidP="005128D6">
      <w:pPr>
        <w:pStyle w:val="Prrafodelista"/>
        <w:numPr>
          <w:ilvl w:val="2"/>
          <w:numId w:val="1"/>
        </w:numPr>
        <w:pBdr>
          <w:top w:val="nil"/>
          <w:left w:val="nil"/>
          <w:bottom w:val="nil"/>
          <w:right w:val="nil"/>
          <w:between w:val="nil"/>
        </w:pBdr>
        <w:tabs>
          <w:tab w:val="left" w:pos="909"/>
        </w:tabs>
        <w:jc w:val="both"/>
        <w:rPr>
          <w:color w:val="000000"/>
        </w:rPr>
      </w:pPr>
      <w:r>
        <w:rPr>
          <w:color w:val="000000"/>
        </w:rPr>
        <w:t>Entregar al contratista para el inicio de servicio:</w:t>
      </w:r>
    </w:p>
    <w:p w14:paraId="008528ED" w14:textId="21F17AF2" w:rsidR="00623E6A" w:rsidRPr="00623E6A" w:rsidRDefault="00257EB7" w:rsidP="005128D6">
      <w:pPr>
        <w:pStyle w:val="Prrafodelista"/>
        <w:pBdr>
          <w:top w:val="nil"/>
          <w:left w:val="nil"/>
          <w:bottom w:val="nil"/>
          <w:right w:val="nil"/>
          <w:between w:val="nil"/>
        </w:pBdr>
        <w:tabs>
          <w:tab w:val="left" w:pos="909"/>
        </w:tabs>
        <w:ind w:left="1190"/>
        <w:jc w:val="both"/>
        <w:rPr>
          <w:color w:val="000000"/>
        </w:rPr>
      </w:pPr>
      <w:r>
        <w:rPr>
          <w:color w:val="000000"/>
        </w:rPr>
        <w:t>-</w:t>
      </w:r>
      <w:r w:rsidR="002F1BB2">
        <w:rPr>
          <w:color w:val="000000"/>
        </w:rPr>
        <w:t xml:space="preserve"> Relación de colaboradores de la Oficina de Abastecimiento</w:t>
      </w:r>
      <w:r w:rsidR="00623E6A">
        <w:rPr>
          <w:color w:val="000000"/>
        </w:rPr>
        <w:t xml:space="preserve"> y la Oficina de Control Patrimonial</w:t>
      </w:r>
      <w:r w:rsidR="002F1BB2">
        <w:rPr>
          <w:color w:val="000000"/>
        </w:rPr>
        <w:t>, con vínculo laboral o contractual</w:t>
      </w:r>
      <w:r w:rsidR="00623E6A">
        <w:rPr>
          <w:color w:val="000000"/>
        </w:rPr>
        <w:t>, indicando el puesto, cargo o servicio, y la dependencia y unidad a la que pertenece.</w:t>
      </w:r>
    </w:p>
    <w:p w14:paraId="17A99F12" w14:textId="44DDE427" w:rsidR="00257EB7" w:rsidRPr="00257EB7" w:rsidRDefault="00257EB7" w:rsidP="005128D6">
      <w:pPr>
        <w:pStyle w:val="Prrafodelista"/>
        <w:pBdr>
          <w:top w:val="nil"/>
          <w:left w:val="nil"/>
          <w:bottom w:val="nil"/>
          <w:right w:val="nil"/>
          <w:between w:val="nil"/>
        </w:pBdr>
        <w:tabs>
          <w:tab w:val="left" w:pos="909"/>
        </w:tabs>
        <w:ind w:left="1190"/>
        <w:jc w:val="both"/>
        <w:rPr>
          <w:color w:val="000000"/>
        </w:rPr>
      </w:pPr>
      <w:r>
        <w:rPr>
          <w:color w:val="000000"/>
        </w:rPr>
        <w:t>-</w:t>
      </w:r>
      <w:r w:rsidR="00623E6A">
        <w:rPr>
          <w:color w:val="000000"/>
        </w:rPr>
        <w:t>Relación de sistemas de información que utilizan los operadores del Sistema Administrativo de Abastecimiento. Por ejemplo, SIAF, SIGA, SEACE, otros.</w:t>
      </w:r>
    </w:p>
    <w:p w14:paraId="72D72D6F" w14:textId="77777777" w:rsidR="00BA5514" w:rsidRDefault="00BA5514" w:rsidP="00BA5514">
      <w:pPr>
        <w:pBdr>
          <w:top w:val="nil"/>
          <w:left w:val="nil"/>
          <w:bottom w:val="nil"/>
          <w:right w:val="nil"/>
          <w:between w:val="nil"/>
        </w:pBdr>
        <w:jc w:val="both"/>
        <w:rPr>
          <w:color w:val="000000"/>
          <w:sz w:val="23"/>
          <w:szCs w:val="23"/>
          <w:lang w:val="es-PE"/>
        </w:rPr>
      </w:pPr>
    </w:p>
    <w:p w14:paraId="37CAB85E" w14:textId="77777777" w:rsidR="00812476" w:rsidRPr="00494FCF" w:rsidRDefault="00812476" w:rsidP="00812476">
      <w:pPr>
        <w:pBdr>
          <w:top w:val="nil"/>
          <w:left w:val="nil"/>
          <w:bottom w:val="nil"/>
          <w:right w:val="nil"/>
          <w:between w:val="nil"/>
        </w:pBdr>
        <w:ind w:left="1190"/>
        <w:jc w:val="both"/>
        <w:rPr>
          <w:color w:val="000000"/>
          <w:sz w:val="23"/>
          <w:szCs w:val="23"/>
          <w:lang w:val="es-PE"/>
        </w:rPr>
      </w:pPr>
    </w:p>
    <w:p w14:paraId="35C9C042" w14:textId="77777777" w:rsidR="005D19BB" w:rsidRDefault="009A4060">
      <w:pPr>
        <w:pStyle w:val="Ttulo1"/>
        <w:numPr>
          <w:ilvl w:val="0"/>
          <w:numId w:val="1"/>
        </w:numPr>
        <w:tabs>
          <w:tab w:val="left" w:pos="355"/>
        </w:tabs>
        <w:spacing w:before="1"/>
        <w:ind w:left="354" w:hanging="248"/>
      </w:pPr>
      <w:r>
        <w:t>PLAZO Y LUGAR DE ENTREGA</w:t>
      </w:r>
    </w:p>
    <w:p w14:paraId="17E16398" w14:textId="77777777" w:rsidR="005D19BB" w:rsidRDefault="009A4060">
      <w:pPr>
        <w:numPr>
          <w:ilvl w:val="1"/>
          <w:numId w:val="1"/>
        </w:numPr>
        <w:pBdr>
          <w:top w:val="nil"/>
          <w:left w:val="nil"/>
          <w:bottom w:val="nil"/>
          <w:right w:val="nil"/>
          <w:between w:val="nil"/>
        </w:pBdr>
        <w:tabs>
          <w:tab w:val="left" w:pos="909"/>
        </w:tabs>
        <w:spacing w:before="138"/>
        <w:rPr>
          <w:color w:val="000000"/>
        </w:rPr>
      </w:pPr>
      <w:r>
        <w:rPr>
          <w:b/>
          <w:color w:val="000000"/>
        </w:rPr>
        <w:t>Plazo</w:t>
      </w:r>
    </w:p>
    <w:p w14:paraId="3CB679DD" w14:textId="33DF66B4" w:rsidR="005D19BB" w:rsidRDefault="009A4060">
      <w:pPr>
        <w:spacing w:before="184" w:line="261" w:lineRule="auto"/>
        <w:ind w:left="1187" w:right="165"/>
        <w:jc w:val="both"/>
      </w:pPr>
      <w:r>
        <w:t xml:space="preserve">No mayor a </w:t>
      </w:r>
      <w:r w:rsidR="002D4145">
        <w:t>noven</w:t>
      </w:r>
      <w:r>
        <w:t>ta</w:t>
      </w:r>
      <w:r w:rsidR="00DF6060">
        <w:t xml:space="preserve"> </w:t>
      </w:r>
      <w:r>
        <w:t>(</w:t>
      </w:r>
      <w:r w:rsidR="002D4145">
        <w:t>9</w:t>
      </w:r>
      <w:r w:rsidR="000246CC">
        <w:t>0</w:t>
      </w:r>
      <w:r>
        <w:t xml:space="preserve">) días calendario, contados a partir del día </w:t>
      </w:r>
      <w:proofErr w:type="gramStart"/>
      <w:r>
        <w:t xml:space="preserve">siguiente  </w:t>
      </w:r>
      <w:r w:rsidR="00257EB7">
        <w:t>de</w:t>
      </w:r>
      <w:proofErr w:type="gramEnd"/>
      <w:r w:rsidR="00257EB7">
        <w:t xml:space="preserve"> suscrita el Acta de Inicio del Servicio</w:t>
      </w:r>
      <w:r>
        <w:t>.</w:t>
      </w:r>
    </w:p>
    <w:p w14:paraId="3F6DDD3D" w14:textId="77777777" w:rsidR="005D19BB" w:rsidRDefault="009A4060">
      <w:pPr>
        <w:tabs>
          <w:tab w:val="left" w:pos="4110"/>
        </w:tabs>
        <w:spacing w:before="184" w:line="261" w:lineRule="auto"/>
        <w:ind w:left="1187" w:right="165"/>
        <w:jc w:val="both"/>
        <w:rPr>
          <w:sz w:val="8"/>
          <w:szCs w:val="8"/>
        </w:rPr>
      </w:pPr>
      <w:r>
        <w:tab/>
      </w:r>
    </w:p>
    <w:tbl>
      <w:tblPr>
        <w:tblStyle w:val="a1"/>
        <w:tblW w:w="8080" w:type="dxa"/>
        <w:tblInd w:w="1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3"/>
        <w:gridCol w:w="5527"/>
      </w:tblGrid>
      <w:tr w:rsidR="005D19BB" w14:paraId="2AC17251" w14:textId="77777777">
        <w:trPr>
          <w:trHeight w:val="566"/>
        </w:trPr>
        <w:tc>
          <w:tcPr>
            <w:tcW w:w="2553" w:type="dxa"/>
            <w:vAlign w:val="center"/>
          </w:tcPr>
          <w:p w14:paraId="74CD51B6" w14:textId="77777777" w:rsidR="005D19BB" w:rsidRDefault="009A4060" w:rsidP="00AB5550">
            <w:pPr>
              <w:pBdr>
                <w:top w:val="nil"/>
                <w:left w:val="nil"/>
                <w:bottom w:val="nil"/>
                <w:right w:val="nil"/>
                <w:between w:val="nil"/>
              </w:pBdr>
              <w:ind w:left="129"/>
              <w:rPr>
                <w:b/>
                <w:color w:val="000000"/>
              </w:rPr>
            </w:pPr>
            <w:r>
              <w:rPr>
                <w:b/>
                <w:color w:val="000000"/>
              </w:rPr>
              <w:t>Primer Entregable:</w:t>
            </w:r>
          </w:p>
        </w:tc>
        <w:tc>
          <w:tcPr>
            <w:tcW w:w="5528" w:type="dxa"/>
            <w:vAlign w:val="center"/>
          </w:tcPr>
          <w:p w14:paraId="03C4AA2F" w14:textId="14E1C043" w:rsidR="005D19BB" w:rsidRDefault="009A4060">
            <w:pPr>
              <w:pBdr>
                <w:top w:val="nil"/>
                <w:left w:val="nil"/>
                <w:bottom w:val="nil"/>
                <w:right w:val="nil"/>
                <w:between w:val="nil"/>
              </w:pBdr>
              <w:spacing w:before="16" w:line="249" w:lineRule="auto"/>
              <w:ind w:left="139" w:right="257" w:hanging="10"/>
              <w:rPr>
                <w:color w:val="000000"/>
              </w:rPr>
            </w:pPr>
            <w:r>
              <w:rPr>
                <w:color w:val="000000"/>
              </w:rPr>
              <w:t xml:space="preserve">Hasta los </w:t>
            </w:r>
            <w:r w:rsidR="00F04CF1">
              <w:rPr>
                <w:color w:val="000000"/>
              </w:rPr>
              <w:t>30</w:t>
            </w:r>
            <w:r>
              <w:rPr>
                <w:color w:val="000000"/>
              </w:rPr>
              <w:t xml:space="preserve"> días calendarios, contados a partir del día siguiente de </w:t>
            </w:r>
            <w:r w:rsidR="00257EB7">
              <w:rPr>
                <w:color w:val="000000"/>
              </w:rPr>
              <w:t>suscrita el Acta de Inicio del servicio.</w:t>
            </w:r>
          </w:p>
        </w:tc>
      </w:tr>
      <w:tr w:rsidR="005D19BB" w14:paraId="75F65FD3" w14:textId="77777777">
        <w:trPr>
          <w:trHeight w:val="565"/>
        </w:trPr>
        <w:tc>
          <w:tcPr>
            <w:tcW w:w="2553" w:type="dxa"/>
            <w:vAlign w:val="center"/>
          </w:tcPr>
          <w:p w14:paraId="5A4B4B77" w14:textId="77777777" w:rsidR="005D19BB" w:rsidRDefault="009A4060" w:rsidP="00AB5550">
            <w:pPr>
              <w:pBdr>
                <w:top w:val="nil"/>
                <w:left w:val="nil"/>
                <w:bottom w:val="nil"/>
                <w:right w:val="nil"/>
                <w:between w:val="nil"/>
              </w:pBdr>
              <w:ind w:left="139" w:right="141" w:hanging="10"/>
              <w:rPr>
                <w:b/>
                <w:color w:val="000000"/>
              </w:rPr>
            </w:pPr>
            <w:r>
              <w:rPr>
                <w:b/>
                <w:color w:val="000000"/>
              </w:rPr>
              <w:t>Segundo Entregable:</w:t>
            </w:r>
          </w:p>
        </w:tc>
        <w:tc>
          <w:tcPr>
            <w:tcW w:w="5528" w:type="dxa"/>
            <w:vAlign w:val="center"/>
          </w:tcPr>
          <w:p w14:paraId="159AFD5C" w14:textId="62B9E637" w:rsidR="005D19BB" w:rsidRDefault="009A4060">
            <w:pPr>
              <w:pBdr>
                <w:top w:val="nil"/>
                <w:left w:val="nil"/>
                <w:bottom w:val="nil"/>
                <w:right w:val="nil"/>
                <w:between w:val="nil"/>
              </w:pBdr>
              <w:spacing w:before="16" w:line="249" w:lineRule="auto"/>
              <w:ind w:left="139" w:right="257" w:hanging="10"/>
              <w:rPr>
                <w:color w:val="000000"/>
              </w:rPr>
            </w:pPr>
            <w:r>
              <w:rPr>
                <w:color w:val="000000"/>
              </w:rPr>
              <w:t xml:space="preserve">Hasta los </w:t>
            </w:r>
            <w:r w:rsidR="00F04CF1">
              <w:rPr>
                <w:color w:val="000000"/>
              </w:rPr>
              <w:t>60</w:t>
            </w:r>
            <w:r w:rsidR="000246CC">
              <w:rPr>
                <w:color w:val="000000"/>
              </w:rPr>
              <w:t xml:space="preserve"> </w:t>
            </w:r>
            <w:r>
              <w:rPr>
                <w:color w:val="000000"/>
              </w:rPr>
              <w:t xml:space="preserve">días calendarios, contados a partir del día siguiente de </w:t>
            </w:r>
            <w:r w:rsidR="00257EB7">
              <w:rPr>
                <w:color w:val="000000"/>
              </w:rPr>
              <w:t>suscrita el Acta de Inicio del servicio</w:t>
            </w:r>
            <w:r>
              <w:rPr>
                <w:color w:val="000000"/>
              </w:rPr>
              <w:t>.</w:t>
            </w:r>
          </w:p>
        </w:tc>
      </w:tr>
      <w:tr w:rsidR="005D19BB" w14:paraId="5D08688A" w14:textId="77777777">
        <w:trPr>
          <w:trHeight w:val="568"/>
        </w:trPr>
        <w:tc>
          <w:tcPr>
            <w:tcW w:w="2553" w:type="dxa"/>
            <w:vAlign w:val="center"/>
          </w:tcPr>
          <w:p w14:paraId="07C724B5" w14:textId="77777777" w:rsidR="005D19BB" w:rsidRDefault="009A4060" w:rsidP="00AB5550">
            <w:pPr>
              <w:pBdr>
                <w:top w:val="nil"/>
                <w:left w:val="nil"/>
                <w:bottom w:val="nil"/>
                <w:right w:val="nil"/>
                <w:between w:val="nil"/>
              </w:pBdr>
              <w:ind w:left="129"/>
              <w:rPr>
                <w:b/>
                <w:color w:val="000000"/>
              </w:rPr>
            </w:pPr>
            <w:r>
              <w:rPr>
                <w:b/>
                <w:color w:val="000000"/>
              </w:rPr>
              <w:t>Tercer Entregable:</w:t>
            </w:r>
          </w:p>
        </w:tc>
        <w:tc>
          <w:tcPr>
            <w:tcW w:w="5528" w:type="dxa"/>
            <w:vAlign w:val="center"/>
          </w:tcPr>
          <w:p w14:paraId="7DD7DB63" w14:textId="543371BD" w:rsidR="005D19BB" w:rsidRDefault="009A4060">
            <w:pPr>
              <w:pBdr>
                <w:top w:val="nil"/>
                <w:left w:val="nil"/>
                <w:bottom w:val="nil"/>
                <w:right w:val="nil"/>
                <w:between w:val="nil"/>
              </w:pBdr>
              <w:spacing w:before="16" w:line="249" w:lineRule="auto"/>
              <w:ind w:left="139" w:right="257" w:hanging="10"/>
              <w:rPr>
                <w:color w:val="000000"/>
              </w:rPr>
            </w:pPr>
            <w:r>
              <w:rPr>
                <w:color w:val="000000"/>
              </w:rPr>
              <w:t xml:space="preserve">Hasta los </w:t>
            </w:r>
            <w:r w:rsidR="00F04CF1">
              <w:rPr>
                <w:color w:val="000000"/>
              </w:rPr>
              <w:t>90</w:t>
            </w:r>
            <w:r>
              <w:rPr>
                <w:color w:val="000000"/>
              </w:rPr>
              <w:t xml:space="preserve"> días calendarios, contados a partir del día siguiente de </w:t>
            </w:r>
            <w:r w:rsidR="00257EB7">
              <w:rPr>
                <w:color w:val="000000"/>
              </w:rPr>
              <w:t>suscrita el Acta de Inicio del servicio</w:t>
            </w:r>
            <w:r>
              <w:rPr>
                <w:color w:val="000000"/>
              </w:rPr>
              <w:t>.</w:t>
            </w:r>
          </w:p>
        </w:tc>
      </w:tr>
    </w:tbl>
    <w:p w14:paraId="269F4E7A" w14:textId="77777777" w:rsidR="005D19BB" w:rsidRDefault="005D19BB">
      <w:pPr>
        <w:spacing w:line="276" w:lineRule="auto"/>
        <w:ind w:left="2108" w:right="98"/>
        <w:jc w:val="both"/>
      </w:pPr>
    </w:p>
    <w:p w14:paraId="489257B7" w14:textId="11DB7510" w:rsidR="005D19BB" w:rsidRDefault="009A4060" w:rsidP="00B354A3">
      <w:pPr>
        <w:spacing w:line="276" w:lineRule="auto"/>
        <w:ind w:left="1134" w:right="39"/>
        <w:jc w:val="both"/>
      </w:pPr>
      <w:r w:rsidRPr="002D4145">
        <w:t xml:space="preserve">Los tres entregables deberán ser presentados </w:t>
      </w:r>
      <w:r w:rsidR="00471A11">
        <w:t xml:space="preserve">en formato digital </w:t>
      </w:r>
      <w:r w:rsidRPr="002D4145">
        <w:t>Mediante la Plataforma Virtual de Atención a la Ciudadanía:</w:t>
      </w:r>
      <w:hyperlink r:id="rId8" w:history="1">
        <w:r w:rsidR="00494FCF" w:rsidRPr="002D4145">
          <w:rPr>
            <w:rStyle w:val="Hipervnculo"/>
          </w:rPr>
          <w:t xml:space="preserve">  https://serviciosalciudadano.rree.gob.pe/psc_webapp/,</w:t>
        </w:r>
      </w:hyperlink>
      <w:r w:rsidRPr="002D4145">
        <w:t xml:space="preserve"> la cual está habilitada las veinticuatro (24) horas del día, los siete (7) días de la semana. Los</w:t>
      </w:r>
      <w:r w:rsidR="00B354A3" w:rsidRPr="002D4145">
        <w:t xml:space="preserve"> </w:t>
      </w:r>
      <w:r w:rsidRPr="002D4145">
        <w:t xml:space="preserve">documentos presentados entre las 00:00 horas y las 23:59 horas de un día hábil, se considerarán como presentados el mismo día hábil. Los documentos </w:t>
      </w:r>
      <w:r w:rsidRPr="002D4145">
        <w:lastRenderedPageBreak/>
        <w:t xml:space="preserve">presentados los sábados, domingos y feriados, o cualquier otro día inhábil, se considerarán presentados al primer día hábil siguiente; o presencial en mesa de partes de la sede central del </w:t>
      </w:r>
      <w:r w:rsidR="00B354A3" w:rsidRPr="002D4145">
        <w:t>Ministerio de Relaciones Exteriores</w:t>
      </w:r>
      <w:r w:rsidRPr="002D4145">
        <w:t xml:space="preserve">, </w:t>
      </w:r>
      <w:r w:rsidR="00B354A3" w:rsidRPr="002D4145">
        <w:t>Jr. Lampa 580, Lima 15001</w:t>
      </w:r>
      <w:r w:rsidRPr="002D4145">
        <w:t xml:space="preserve">, </w:t>
      </w:r>
      <w:r w:rsidR="00B354A3" w:rsidRPr="002D4145">
        <w:t>Lima</w:t>
      </w:r>
      <w:r w:rsidRPr="002D4145">
        <w:t>, Lima en horarios de atención de lunes a viernes de 8:30 am a 16:30 horas.</w:t>
      </w:r>
    </w:p>
    <w:p w14:paraId="313BE691" w14:textId="77777777" w:rsidR="005D19BB" w:rsidRDefault="005D19BB">
      <w:pPr>
        <w:pBdr>
          <w:top w:val="nil"/>
          <w:left w:val="nil"/>
          <w:bottom w:val="nil"/>
          <w:right w:val="nil"/>
          <w:between w:val="nil"/>
        </w:pBdr>
        <w:spacing w:before="1"/>
        <w:rPr>
          <w:color w:val="000000"/>
          <w:sz w:val="29"/>
          <w:szCs w:val="29"/>
        </w:rPr>
      </w:pPr>
    </w:p>
    <w:p w14:paraId="62090F68" w14:textId="77777777" w:rsidR="005D19BB" w:rsidRDefault="009A4060">
      <w:pPr>
        <w:pStyle w:val="Ttulo1"/>
        <w:numPr>
          <w:ilvl w:val="1"/>
          <w:numId w:val="1"/>
        </w:numPr>
        <w:tabs>
          <w:tab w:val="left" w:pos="912"/>
        </w:tabs>
        <w:spacing w:before="93"/>
        <w:ind w:left="911" w:hanging="431"/>
      </w:pPr>
      <w:r>
        <w:t>Lugar de ejecución del servicio</w:t>
      </w:r>
    </w:p>
    <w:p w14:paraId="10A0F49B" w14:textId="4D801D4B" w:rsidR="005D19BB" w:rsidRDefault="009A4060" w:rsidP="00530164">
      <w:pPr>
        <w:pBdr>
          <w:top w:val="nil"/>
          <w:left w:val="nil"/>
          <w:bottom w:val="nil"/>
          <w:right w:val="nil"/>
          <w:between w:val="nil"/>
        </w:pBdr>
        <w:jc w:val="both"/>
        <w:rPr>
          <w:color w:val="000000"/>
        </w:rPr>
      </w:pPr>
      <w:r>
        <w:rPr>
          <w:color w:val="000000"/>
        </w:rPr>
        <w:t xml:space="preserve">El servicio se prestará </w:t>
      </w:r>
      <w:r w:rsidR="000246CC">
        <w:rPr>
          <w:color w:val="000000"/>
        </w:rPr>
        <w:t>de forma mixta</w:t>
      </w:r>
      <w:r w:rsidR="00B354A3">
        <w:rPr>
          <w:color w:val="000000"/>
        </w:rPr>
        <w:t xml:space="preserve">, presencial previa coordinación con área usuaria </w:t>
      </w:r>
      <w:r w:rsidR="004A58BA">
        <w:rPr>
          <w:color w:val="000000"/>
        </w:rPr>
        <w:t>y virtual</w:t>
      </w:r>
      <w:r w:rsidR="00B354A3">
        <w:rPr>
          <w:color w:val="000000"/>
        </w:rPr>
        <w:t xml:space="preserve"> para levantamiento de información (plataforma Zoom)</w:t>
      </w:r>
      <w:r>
        <w:rPr>
          <w:color w:val="000000"/>
        </w:rPr>
        <w:t>.</w:t>
      </w:r>
    </w:p>
    <w:p w14:paraId="3D1A2479" w14:textId="77777777" w:rsidR="005D19BB" w:rsidRDefault="005D19BB">
      <w:pPr>
        <w:pBdr>
          <w:top w:val="nil"/>
          <w:left w:val="nil"/>
          <w:bottom w:val="nil"/>
          <w:right w:val="nil"/>
          <w:between w:val="nil"/>
        </w:pBdr>
        <w:spacing w:before="4"/>
        <w:rPr>
          <w:color w:val="000000"/>
          <w:sz w:val="20"/>
          <w:szCs w:val="20"/>
        </w:rPr>
      </w:pPr>
    </w:p>
    <w:p w14:paraId="2EF6115F" w14:textId="77777777" w:rsidR="005D19BB" w:rsidRDefault="009A4060">
      <w:pPr>
        <w:pStyle w:val="Ttulo1"/>
        <w:numPr>
          <w:ilvl w:val="0"/>
          <w:numId w:val="1"/>
        </w:numPr>
        <w:tabs>
          <w:tab w:val="left" w:pos="355"/>
        </w:tabs>
        <w:ind w:left="354" w:hanging="248"/>
      </w:pPr>
      <w:r>
        <w:t>REQUISITOS DEL PROVEEDOR</w:t>
      </w:r>
    </w:p>
    <w:p w14:paraId="1937F56D" w14:textId="77777777" w:rsidR="00933E56" w:rsidRPr="00933E56" w:rsidRDefault="00933E56" w:rsidP="00933E56"/>
    <w:p w14:paraId="316CF2FB" w14:textId="7A7DA546" w:rsidR="0074606E" w:rsidRPr="00EF2D6A" w:rsidRDefault="00EF2D6A" w:rsidP="00933E56">
      <w:pPr>
        <w:numPr>
          <w:ilvl w:val="0"/>
          <w:numId w:val="3"/>
        </w:numPr>
        <w:pBdr>
          <w:top w:val="nil"/>
          <w:left w:val="nil"/>
          <w:bottom w:val="nil"/>
          <w:right w:val="nil"/>
          <w:between w:val="nil"/>
        </w:pBdr>
        <w:tabs>
          <w:tab w:val="left" w:pos="709"/>
        </w:tabs>
        <w:spacing w:before="16"/>
        <w:ind w:left="709" w:hanging="283"/>
        <w:jc w:val="both"/>
        <w:rPr>
          <w:color w:val="000000"/>
        </w:rPr>
      </w:pPr>
      <w:r w:rsidRPr="0074606E">
        <w:rPr>
          <w:color w:val="000000"/>
        </w:rPr>
        <w:t>Título</w:t>
      </w:r>
      <w:r w:rsidR="0074606E" w:rsidRPr="0074606E">
        <w:rPr>
          <w:color w:val="000000"/>
        </w:rPr>
        <w:t xml:space="preserve"> profesional universitario en </w:t>
      </w:r>
      <w:r w:rsidRPr="0074606E">
        <w:rPr>
          <w:color w:val="000000"/>
        </w:rPr>
        <w:t xml:space="preserve">Ingeniería </w:t>
      </w:r>
      <w:r w:rsidR="0074606E" w:rsidRPr="0074606E">
        <w:rPr>
          <w:color w:val="000000"/>
        </w:rPr>
        <w:t xml:space="preserve">de Sistemas y/o </w:t>
      </w:r>
      <w:r w:rsidR="00B0773B" w:rsidRPr="0074606E">
        <w:rPr>
          <w:color w:val="000000"/>
        </w:rPr>
        <w:t>Ingeniería</w:t>
      </w:r>
      <w:r>
        <w:rPr>
          <w:color w:val="000000"/>
        </w:rPr>
        <w:t xml:space="preserve"> </w:t>
      </w:r>
      <w:r w:rsidR="0074606E" w:rsidRPr="00EF2D6A">
        <w:rPr>
          <w:color w:val="000000"/>
        </w:rPr>
        <w:t xml:space="preserve">Industrial y/o </w:t>
      </w:r>
      <w:r w:rsidR="00B354A3">
        <w:rPr>
          <w:color w:val="000000"/>
        </w:rPr>
        <w:t>Economista</w:t>
      </w:r>
      <w:r w:rsidR="0074606E" w:rsidRPr="00EF2D6A">
        <w:rPr>
          <w:color w:val="000000"/>
        </w:rPr>
        <w:t>.</w:t>
      </w:r>
    </w:p>
    <w:p w14:paraId="637A43DF" w14:textId="2E77B579" w:rsidR="00B354A3" w:rsidRDefault="0074606E" w:rsidP="00933E56">
      <w:pPr>
        <w:numPr>
          <w:ilvl w:val="0"/>
          <w:numId w:val="3"/>
        </w:numPr>
        <w:pBdr>
          <w:top w:val="nil"/>
          <w:left w:val="nil"/>
          <w:bottom w:val="nil"/>
          <w:right w:val="nil"/>
          <w:between w:val="nil"/>
        </w:pBdr>
        <w:tabs>
          <w:tab w:val="left" w:pos="709"/>
        </w:tabs>
        <w:spacing w:before="16"/>
        <w:ind w:left="709" w:hanging="283"/>
        <w:jc w:val="both"/>
        <w:rPr>
          <w:color w:val="000000"/>
        </w:rPr>
      </w:pPr>
      <w:r w:rsidRPr="0074606E">
        <w:rPr>
          <w:color w:val="000000"/>
        </w:rPr>
        <w:t>Grado de Magister en Administración</w:t>
      </w:r>
      <w:r w:rsidR="00B354A3">
        <w:rPr>
          <w:color w:val="000000"/>
        </w:rPr>
        <w:t>.</w:t>
      </w:r>
    </w:p>
    <w:p w14:paraId="491BC9CA" w14:textId="21A98A3B" w:rsidR="005D19BB" w:rsidRPr="0074606E" w:rsidRDefault="00B354A3" w:rsidP="00933E56">
      <w:pPr>
        <w:numPr>
          <w:ilvl w:val="0"/>
          <w:numId w:val="3"/>
        </w:numPr>
        <w:pBdr>
          <w:top w:val="nil"/>
          <w:left w:val="nil"/>
          <w:bottom w:val="nil"/>
          <w:right w:val="nil"/>
          <w:between w:val="nil"/>
        </w:pBdr>
        <w:tabs>
          <w:tab w:val="left" w:pos="709"/>
        </w:tabs>
        <w:spacing w:before="16"/>
        <w:ind w:left="709" w:hanging="283"/>
        <w:jc w:val="both"/>
      </w:pPr>
      <w:r>
        <w:rPr>
          <w:color w:val="000000"/>
        </w:rPr>
        <w:t xml:space="preserve">Cursos o estudios o Diplomados </w:t>
      </w:r>
      <w:r w:rsidR="0074606E" w:rsidRPr="004A58BA">
        <w:rPr>
          <w:color w:val="000000"/>
        </w:rPr>
        <w:t xml:space="preserve">en </w:t>
      </w:r>
      <w:r>
        <w:rPr>
          <w:color w:val="000000"/>
        </w:rPr>
        <w:t>Gestión de la Calidad</w:t>
      </w:r>
      <w:r w:rsidR="0074606E" w:rsidRPr="004A58BA">
        <w:rPr>
          <w:color w:val="000000"/>
        </w:rPr>
        <w:t xml:space="preserve"> y/o Gestión de Procesos y/o </w:t>
      </w:r>
      <w:r>
        <w:rPr>
          <w:color w:val="000000"/>
        </w:rPr>
        <w:t>BPMN</w:t>
      </w:r>
      <w:r w:rsidR="009A4060" w:rsidRPr="004A58BA">
        <w:rPr>
          <w:color w:val="000000"/>
        </w:rPr>
        <w:t>.</w:t>
      </w:r>
    </w:p>
    <w:p w14:paraId="43093252" w14:textId="77BA4B01" w:rsidR="0074606E" w:rsidRPr="004A58BA" w:rsidRDefault="0074606E" w:rsidP="00933E56">
      <w:pPr>
        <w:numPr>
          <w:ilvl w:val="0"/>
          <w:numId w:val="3"/>
        </w:numPr>
        <w:pBdr>
          <w:top w:val="nil"/>
          <w:left w:val="nil"/>
          <w:bottom w:val="nil"/>
          <w:right w:val="nil"/>
          <w:between w:val="nil"/>
        </w:pBdr>
        <w:tabs>
          <w:tab w:val="left" w:pos="709"/>
        </w:tabs>
        <w:spacing w:before="16"/>
        <w:ind w:left="709" w:hanging="283"/>
        <w:jc w:val="both"/>
        <w:rPr>
          <w:color w:val="000000"/>
        </w:rPr>
      </w:pPr>
      <w:r w:rsidRPr="0074606E">
        <w:rPr>
          <w:color w:val="000000"/>
        </w:rPr>
        <w:t>Experiencia general, no menor de cinco (0</w:t>
      </w:r>
      <w:r w:rsidR="00F04CF1">
        <w:rPr>
          <w:color w:val="000000"/>
        </w:rPr>
        <w:t>5</w:t>
      </w:r>
      <w:r w:rsidRPr="0074606E">
        <w:rPr>
          <w:color w:val="000000"/>
        </w:rPr>
        <w:t>) a</w:t>
      </w:r>
      <w:r w:rsidR="004A58BA">
        <w:rPr>
          <w:color w:val="000000"/>
        </w:rPr>
        <w:t>ñ</w:t>
      </w:r>
      <w:r w:rsidRPr="0074606E">
        <w:rPr>
          <w:color w:val="000000"/>
        </w:rPr>
        <w:t>os en el sector público y/o</w:t>
      </w:r>
      <w:r w:rsidR="004A58BA">
        <w:rPr>
          <w:color w:val="000000"/>
        </w:rPr>
        <w:t xml:space="preserve"> </w:t>
      </w:r>
      <w:r w:rsidRPr="004A58BA">
        <w:rPr>
          <w:color w:val="000000"/>
        </w:rPr>
        <w:t>privado.</w:t>
      </w:r>
    </w:p>
    <w:p w14:paraId="753FA452" w14:textId="73218DA2" w:rsidR="0074606E" w:rsidRPr="004A58BA" w:rsidRDefault="0074606E" w:rsidP="00933E56">
      <w:pPr>
        <w:numPr>
          <w:ilvl w:val="0"/>
          <w:numId w:val="3"/>
        </w:numPr>
        <w:pBdr>
          <w:top w:val="nil"/>
          <w:left w:val="nil"/>
          <w:bottom w:val="nil"/>
          <w:right w:val="nil"/>
          <w:between w:val="nil"/>
        </w:pBdr>
        <w:tabs>
          <w:tab w:val="left" w:pos="709"/>
        </w:tabs>
        <w:spacing w:before="16"/>
        <w:ind w:left="709" w:hanging="283"/>
        <w:jc w:val="both"/>
        <w:rPr>
          <w:color w:val="000000"/>
        </w:rPr>
      </w:pPr>
      <w:r w:rsidRPr="004A58BA">
        <w:rPr>
          <w:color w:val="000000"/>
        </w:rPr>
        <w:t>Experiencia espec</w:t>
      </w:r>
      <w:r w:rsidR="00B0773B">
        <w:rPr>
          <w:color w:val="000000"/>
        </w:rPr>
        <w:t>í</w:t>
      </w:r>
      <w:r w:rsidRPr="004A58BA">
        <w:rPr>
          <w:color w:val="000000"/>
        </w:rPr>
        <w:t>fica, cuatro años (0</w:t>
      </w:r>
      <w:r w:rsidR="00F04CF1">
        <w:rPr>
          <w:color w:val="000000"/>
        </w:rPr>
        <w:t>4</w:t>
      </w:r>
      <w:r w:rsidRPr="004A58BA">
        <w:rPr>
          <w:color w:val="000000"/>
        </w:rPr>
        <w:t>) de servicio en el sector público</w:t>
      </w:r>
      <w:r w:rsidR="004A58BA" w:rsidRPr="004A58BA">
        <w:rPr>
          <w:color w:val="000000"/>
        </w:rPr>
        <w:t xml:space="preserve"> </w:t>
      </w:r>
      <w:r w:rsidRPr="004A58BA">
        <w:rPr>
          <w:color w:val="000000"/>
        </w:rPr>
        <w:t>relacionado al</w:t>
      </w:r>
      <w:r w:rsidR="00F04CF1">
        <w:rPr>
          <w:color w:val="000000"/>
        </w:rPr>
        <w:t xml:space="preserve"> liderazgo de proyectos </w:t>
      </w:r>
      <w:r w:rsidR="001D0D5C">
        <w:rPr>
          <w:color w:val="000000"/>
        </w:rPr>
        <w:t>y/</w:t>
      </w:r>
      <w:r w:rsidR="00F04CF1">
        <w:rPr>
          <w:color w:val="000000"/>
        </w:rPr>
        <w:t xml:space="preserve">o </w:t>
      </w:r>
      <w:r w:rsidR="00F04CF1" w:rsidRPr="004A58BA">
        <w:rPr>
          <w:color w:val="000000"/>
        </w:rPr>
        <w:t>implementación</w:t>
      </w:r>
      <w:r w:rsidRPr="004A58BA">
        <w:rPr>
          <w:color w:val="000000"/>
        </w:rPr>
        <w:t xml:space="preserve"> de</w:t>
      </w:r>
      <w:r w:rsidR="004A58BA" w:rsidRPr="004A58BA">
        <w:rPr>
          <w:color w:val="000000"/>
        </w:rPr>
        <w:t xml:space="preserve"> </w:t>
      </w:r>
      <w:r w:rsidR="00F04CF1">
        <w:rPr>
          <w:color w:val="000000"/>
        </w:rPr>
        <w:t xml:space="preserve">Sistemas de </w:t>
      </w:r>
      <w:r w:rsidRPr="004A58BA">
        <w:rPr>
          <w:color w:val="000000"/>
        </w:rPr>
        <w:t>Gestión de Calidad y/o Gestión por Procesos</w:t>
      </w:r>
      <w:r w:rsidR="00F04CF1">
        <w:rPr>
          <w:color w:val="000000"/>
        </w:rPr>
        <w:t xml:space="preserve"> y/o M</w:t>
      </w:r>
      <w:r w:rsidR="001D0D5C">
        <w:rPr>
          <w:color w:val="000000"/>
        </w:rPr>
        <w:t>anuales de Procedimientos</w:t>
      </w:r>
    </w:p>
    <w:p w14:paraId="18491927" w14:textId="77777777" w:rsidR="009B2D41" w:rsidRPr="00933E56" w:rsidRDefault="009B2D41" w:rsidP="00933E56">
      <w:pPr>
        <w:numPr>
          <w:ilvl w:val="0"/>
          <w:numId w:val="3"/>
        </w:numPr>
        <w:pBdr>
          <w:top w:val="nil"/>
          <w:left w:val="nil"/>
          <w:bottom w:val="nil"/>
          <w:right w:val="nil"/>
          <w:between w:val="nil"/>
        </w:pBdr>
        <w:tabs>
          <w:tab w:val="left" w:pos="709"/>
        </w:tabs>
        <w:spacing w:before="16"/>
        <w:ind w:left="709" w:hanging="283"/>
        <w:jc w:val="both"/>
        <w:rPr>
          <w:color w:val="000000"/>
        </w:rPr>
      </w:pPr>
      <w:r w:rsidRPr="00933E56">
        <w:rPr>
          <w:color w:val="000000"/>
        </w:rPr>
        <w:t>Declaración Jurada de No tener impedimento para contratar con el Estado.</w:t>
      </w:r>
    </w:p>
    <w:p w14:paraId="4756A4FD" w14:textId="77777777" w:rsidR="009B2D41" w:rsidRPr="00933E56" w:rsidRDefault="009B2D41" w:rsidP="00933E56">
      <w:pPr>
        <w:numPr>
          <w:ilvl w:val="0"/>
          <w:numId w:val="3"/>
        </w:numPr>
        <w:pBdr>
          <w:top w:val="nil"/>
          <w:left w:val="nil"/>
          <w:bottom w:val="nil"/>
          <w:right w:val="nil"/>
          <w:between w:val="nil"/>
        </w:pBdr>
        <w:tabs>
          <w:tab w:val="left" w:pos="709"/>
        </w:tabs>
        <w:spacing w:before="16"/>
        <w:ind w:left="709" w:hanging="283"/>
        <w:jc w:val="both"/>
        <w:rPr>
          <w:color w:val="000000"/>
        </w:rPr>
      </w:pPr>
      <w:r w:rsidRPr="00933E56">
        <w:rPr>
          <w:color w:val="000000"/>
        </w:rPr>
        <w:t>Estar inscrito en el Registro Nacional de Proveedores del OSCE (Rubro servicios).</w:t>
      </w:r>
    </w:p>
    <w:p w14:paraId="4C8139A8" w14:textId="1882DAF4" w:rsidR="00093960" w:rsidRDefault="00093960" w:rsidP="00530164">
      <w:pPr>
        <w:pBdr>
          <w:top w:val="nil"/>
          <w:left w:val="nil"/>
          <w:bottom w:val="nil"/>
          <w:right w:val="nil"/>
          <w:between w:val="nil"/>
        </w:pBdr>
        <w:tabs>
          <w:tab w:val="left" w:pos="709"/>
        </w:tabs>
        <w:spacing w:before="16"/>
        <w:ind w:left="709"/>
        <w:jc w:val="both"/>
        <w:rPr>
          <w:color w:val="000000"/>
        </w:rPr>
      </w:pPr>
    </w:p>
    <w:p w14:paraId="590CBA9F" w14:textId="77777777" w:rsidR="00933E56" w:rsidRDefault="00933E56" w:rsidP="00933E56">
      <w:pPr>
        <w:pBdr>
          <w:top w:val="nil"/>
          <w:left w:val="nil"/>
          <w:bottom w:val="nil"/>
          <w:right w:val="nil"/>
          <w:between w:val="nil"/>
        </w:pBdr>
        <w:tabs>
          <w:tab w:val="left" w:pos="426"/>
        </w:tabs>
        <w:spacing w:before="16"/>
        <w:jc w:val="both"/>
        <w:rPr>
          <w:b/>
          <w:bCs/>
          <w:color w:val="000000"/>
          <w:u w:val="single"/>
        </w:rPr>
      </w:pPr>
    </w:p>
    <w:p w14:paraId="1BF453F6" w14:textId="4FA3C6C1" w:rsidR="009B2D41" w:rsidRPr="00933E56" w:rsidRDefault="009B2D41" w:rsidP="00933E56">
      <w:pPr>
        <w:pBdr>
          <w:top w:val="nil"/>
          <w:left w:val="nil"/>
          <w:bottom w:val="nil"/>
          <w:right w:val="nil"/>
          <w:between w:val="nil"/>
        </w:pBdr>
        <w:tabs>
          <w:tab w:val="left" w:pos="426"/>
        </w:tabs>
        <w:spacing w:before="16"/>
        <w:jc w:val="both"/>
        <w:rPr>
          <w:b/>
          <w:bCs/>
          <w:color w:val="000000"/>
          <w:u w:val="single"/>
        </w:rPr>
      </w:pPr>
      <w:r w:rsidRPr="00933E56">
        <w:rPr>
          <w:b/>
          <w:bCs/>
          <w:color w:val="000000"/>
          <w:u w:val="single"/>
        </w:rPr>
        <w:t>Acreditación</w:t>
      </w:r>
    </w:p>
    <w:p w14:paraId="0745BFF0" w14:textId="481B51A9" w:rsidR="009B2D41" w:rsidRPr="00933E56" w:rsidRDefault="009B2D41" w:rsidP="00933E56">
      <w:pPr>
        <w:numPr>
          <w:ilvl w:val="0"/>
          <w:numId w:val="3"/>
        </w:numPr>
        <w:pBdr>
          <w:top w:val="nil"/>
          <w:left w:val="nil"/>
          <w:bottom w:val="nil"/>
          <w:right w:val="nil"/>
          <w:between w:val="nil"/>
        </w:pBdr>
        <w:tabs>
          <w:tab w:val="left" w:pos="567"/>
        </w:tabs>
        <w:spacing w:before="16"/>
        <w:ind w:left="567" w:hanging="283"/>
        <w:jc w:val="both"/>
        <w:rPr>
          <w:color w:val="000000"/>
        </w:rPr>
      </w:pPr>
      <w:r w:rsidRPr="00933E56">
        <w:rPr>
          <w:color w:val="000000"/>
        </w:rPr>
        <w:t>El título profesional y el grado se acreditará con copia simple del título.</w:t>
      </w:r>
    </w:p>
    <w:p w14:paraId="19E11D2D" w14:textId="09BFB829" w:rsidR="009B2D41" w:rsidRPr="00933E56" w:rsidRDefault="009B2D41" w:rsidP="00933E56">
      <w:pPr>
        <w:numPr>
          <w:ilvl w:val="0"/>
          <w:numId w:val="3"/>
        </w:numPr>
        <w:pBdr>
          <w:top w:val="nil"/>
          <w:left w:val="nil"/>
          <w:bottom w:val="nil"/>
          <w:right w:val="nil"/>
          <w:between w:val="nil"/>
        </w:pBdr>
        <w:tabs>
          <w:tab w:val="left" w:pos="567"/>
        </w:tabs>
        <w:spacing w:before="16"/>
        <w:ind w:left="567" w:hanging="283"/>
        <w:jc w:val="both"/>
        <w:rPr>
          <w:color w:val="000000"/>
        </w:rPr>
      </w:pPr>
      <w:r w:rsidRPr="00933E56">
        <w:rPr>
          <w:color w:val="000000"/>
        </w:rPr>
        <w:t>La experiencia del personal se acreditará con cualquiera de los siguientes documentos: (i) copia simple de contratos u órdenes de servicio y su respectiva conformidad o (</w:t>
      </w:r>
      <w:proofErr w:type="spellStart"/>
      <w:r w:rsidRPr="00933E56">
        <w:rPr>
          <w:color w:val="000000"/>
        </w:rPr>
        <w:t>ii</w:t>
      </w:r>
      <w:proofErr w:type="spellEnd"/>
      <w:r w:rsidRPr="00933E56">
        <w:rPr>
          <w:color w:val="000000"/>
        </w:rPr>
        <w:t>) constancias o (</w:t>
      </w:r>
      <w:proofErr w:type="spellStart"/>
      <w:r w:rsidRPr="00933E56">
        <w:rPr>
          <w:color w:val="000000"/>
        </w:rPr>
        <w:t>iii</w:t>
      </w:r>
      <w:proofErr w:type="spellEnd"/>
      <w:r w:rsidRPr="00933E56">
        <w:rPr>
          <w:color w:val="000000"/>
        </w:rPr>
        <w:t>) certificados o (</w:t>
      </w:r>
      <w:proofErr w:type="spellStart"/>
      <w:r w:rsidRPr="00933E56">
        <w:rPr>
          <w:color w:val="000000"/>
        </w:rPr>
        <w:t>iv</w:t>
      </w:r>
      <w:proofErr w:type="spellEnd"/>
      <w:r w:rsidRPr="00933E56">
        <w:rPr>
          <w:color w:val="000000"/>
        </w:rPr>
        <w:t>) resolución de designación o cese o (v) comprobante de pago cuya cancelación se acredite fehacientemente, con comprobante de depósito o nota de abono, reporte de estado de cuenta, o cualquier otro documento emitido por la Entidad del sistema financiero con reporte del SIAF/MEF.</w:t>
      </w:r>
    </w:p>
    <w:p w14:paraId="0E723089" w14:textId="77777777" w:rsidR="009B2D41" w:rsidRPr="00933E56" w:rsidRDefault="009B2D41" w:rsidP="00933E56">
      <w:pPr>
        <w:numPr>
          <w:ilvl w:val="0"/>
          <w:numId w:val="3"/>
        </w:numPr>
        <w:pBdr>
          <w:top w:val="nil"/>
          <w:left w:val="nil"/>
          <w:bottom w:val="nil"/>
          <w:right w:val="nil"/>
          <w:between w:val="nil"/>
        </w:pBdr>
        <w:tabs>
          <w:tab w:val="left" w:pos="567"/>
        </w:tabs>
        <w:spacing w:before="16"/>
        <w:ind w:left="567" w:hanging="283"/>
        <w:jc w:val="both"/>
        <w:rPr>
          <w:color w:val="000000"/>
        </w:rPr>
      </w:pPr>
      <w:r w:rsidRPr="00933E56">
        <w:rPr>
          <w:color w:val="000000"/>
        </w:rPr>
        <w:t xml:space="preserve">La especialización o curso se acreditará con copia simple de constancias u certificados, u otros documentos según corresponda. </w:t>
      </w:r>
    </w:p>
    <w:p w14:paraId="23DE01F2" w14:textId="77777777" w:rsidR="009B2D41" w:rsidRPr="00933E56" w:rsidRDefault="009B2D41" w:rsidP="00933E56">
      <w:pPr>
        <w:numPr>
          <w:ilvl w:val="0"/>
          <w:numId w:val="3"/>
        </w:numPr>
        <w:pBdr>
          <w:top w:val="nil"/>
          <w:left w:val="nil"/>
          <w:bottom w:val="nil"/>
          <w:right w:val="nil"/>
          <w:between w:val="nil"/>
        </w:pBdr>
        <w:tabs>
          <w:tab w:val="left" w:pos="567"/>
        </w:tabs>
        <w:spacing w:before="16"/>
        <w:ind w:left="567" w:hanging="283"/>
        <w:jc w:val="both"/>
        <w:rPr>
          <w:color w:val="000000"/>
        </w:rPr>
      </w:pPr>
      <w:r w:rsidRPr="00933E56">
        <w:rPr>
          <w:color w:val="000000"/>
        </w:rPr>
        <w:t>El Registro Único de Contribuyentes (RUC) y el Registro Nacional de Proveedores vigente</w:t>
      </w:r>
    </w:p>
    <w:p w14:paraId="16FD6CE5" w14:textId="77777777" w:rsidR="009B2D41" w:rsidRPr="00933E56" w:rsidRDefault="009B2D41" w:rsidP="00933E56">
      <w:pPr>
        <w:numPr>
          <w:ilvl w:val="0"/>
          <w:numId w:val="3"/>
        </w:numPr>
        <w:pBdr>
          <w:top w:val="nil"/>
          <w:left w:val="nil"/>
          <w:bottom w:val="nil"/>
          <w:right w:val="nil"/>
          <w:between w:val="nil"/>
        </w:pBdr>
        <w:tabs>
          <w:tab w:val="left" w:pos="567"/>
        </w:tabs>
        <w:spacing w:before="16"/>
        <w:ind w:left="567" w:hanging="283"/>
        <w:jc w:val="both"/>
        <w:rPr>
          <w:color w:val="000000"/>
        </w:rPr>
      </w:pPr>
      <w:r w:rsidRPr="00933E56">
        <w:rPr>
          <w:color w:val="000000"/>
        </w:rPr>
        <w:t>(RNP), se acreditará con copia simple.</w:t>
      </w:r>
    </w:p>
    <w:p w14:paraId="6A38EB1B" w14:textId="77777777" w:rsidR="009B2D41" w:rsidRPr="00933E56" w:rsidRDefault="009B2D41" w:rsidP="00933E56">
      <w:pPr>
        <w:pBdr>
          <w:top w:val="nil"/>
          <w:left w:val="nil"/>
          <w:bottom w:val="nil"/>
          <w:right w:val="nil"/>
          <w:between w:val="nil"/>
        </w:pBdr>
        <w:tabs>
          <w:tab w:val="left" w:pos="1406"/>
        </w:tabs>
        <w:spacing w:before="16"/>
        <w:ind w:left="1406"/>
        <w:jc w:val="both"/>
        <w:rPr>
          <w:color w:val="000000"/>
        </w:rPr>
      </w:pPr>
    </w:p>
    <w:p w14:paraId="6BB50E59" w14:textId="10E2DCAF" w:rsidR="009B2D41" w:rsidRPr="00933E56" w:rsidRDefault="009B2D41" w:rsidP="009B2D41">
      <w:pPr>
        <w:pBdr>
          <w:top w:val="nil"/>
          <w:left w:val="nil"/>
          <w:bottom w:val="nil"/>
          <w:right w:val="nil"/>
          <w:between w:val="nil"/>
        </w:pBdr>
        <w:tabs>
          <w:tab w:val="left" w:pos="1406"/>
        </w:tabs>
        <w:spacing w:before="16"/>
        <w:jc w:val="both"/>
        <w:rPr>
          <w:color w:val="000000"/>
        </w:rPr>
      </w:pPr>
      <w:r w:rsidRPr="00933E56">
        <w:rPr>
          <w:b/>
          <w:bCs/>
          <w:lang w:val="es-PE"/>
        </w:rPr>
        <w:t xml:space="preserve"> Todos los documentos son de presentación obligatoria a la presentación de la Cotización</w:t>
      </w:r>
    </w:p>
    <w:p w14:paraId="4F0ACE93" w14:textId="77777777" w:rsidR="005D19BB" w:rsidRDefault="005D19BB">
      <w:pPr>
        <w:pBdr>
          <w:top w:val="nil"/>
          <w:left w:val="nil"/>
          <w:bottom w:val="nil"/>
          <w:right w:val="nil"/>
          <w:between w:val="nil"/>
        </w:pBdr>
        <w:spacing w:before="9"/>
        <w:rPr>
          <w:color w:val="000000"/>
          <w:sz w:val="23"/>
          <w:szCs w:val="23"/>
        </w:rPr>
      </w:pPr>
    </w:p>
    <w:p w14:paraId="6DABEBBC" w14:textId="77777777" w:rsidR="00720233" w:rsidRPr="00720233" w:rsidRDefault="009A4060" w:rsidP="00720233">
      <w:pPr>
        <w:pStyle w:val="Ttulo1"/>
        <w:numPr>
          <w:ilvl w:val="0"/>
          <w:numId w:val="1"/>
        </w:numPr>
        <w:pBdr>
          <w:top w:val="nil"/>
          <w:left w:val="nil"/>
          <w:bottom w:val="nil"/>
          <w:right w:val="nil"/>
          <w:between w:val="nil"/>
        </w:pBdr>
        <w:tabs>
          <w:tab w:val="left" w:pos="355"/>
        </w:tabs>
        <w:spacing w:before="141" w:line="261" w:lineRule="auto"/>
        <w:ind w:left="554" w:hanging="412"/>
        <w:rPr>
          <w:color w:val="000000"/>
        </w:rPr>
      </w:pPr>
      <w:r>
        <w:t>PAGO</w:t>
      </w:r>
    </w:p>
    <w:p w14:paraId="61014873" w14:textId="41D47047" w:rsidR="005D19BB" w:rsidRPr="00720233" w:rsidRDefault="009A4060" w:rsidP="00720233">
      <w:pPr>
        <w:pStyle w:val="Ttulo1"/>
        <w:pBdr>
          <w:top w:val="nil"/>
          <w:left w:val="nil"/>
          <w:bottom w:val="nil"/>
          <w:right w:val="nil"/>
          <w:between w:val="nil"/>
        </w:pBdr>
        <w:tabs>
          <w:tab w:val="left" w:pos="355"/>
        </w:tabs>
        <w:spacing w:before="141" w:line="261" w:lineRule="auto"/>
        <w:ind w:left="554" w:firstLine="0"/>
        <w:rPr>
          <w:b w:val="0"/>
          <w:bCs/>
          <w:color w:val="000000"/>
        </w:rPr>
      </w:pPr>
      <w:r w:rsidRPr="00720233">
        <w:rPr>
          <w:b w:val="0"/>
          <w:bCs/>
          <w:color w:val="000000"/>
        </w:rPr>
        <w:t xml:space="preserve">El pago se efectuará en tres (03) armadas iguales cada una, previa conformidad </w:t>
      </w:r>
      <w:r w:rsidR="00471A11">
        <w:rPr>
          <w:b w:val="0"/>
          <w:bCs/>
          <w:color w:val="000000"/>
        </w:rPr>
        <w:t>del área usuaria por</w:t>
      </w:r>
      <w:r w:rsidR="00471A11" w:rsidRPr="00720233">
        <w:rPr>
          <w:b w:val="0"/>
          <w:bCs/>
          <w:color w:val="000000"/>
        </w:rPr>
        <w:t xml:space="preserve"> </w:t>
      </w:r>
      <w:r w:rsidRPr="00720233">
        <w:rPr>
          <w:b w:val="0"/>
          <w:bCs/>
          <w:color w:val="000000"/>
        </w:rPr>
        <w:t>cada entregable.</w:t>
      </w:r>
    </w:p>
    <w:p w14:paraId="09455A18" w14:textId="77777777" w:rsidR="005D19BB" w:rsidRDefault="005D19BB">
      <w:pPr>
        <w:pBdr>
          <w:top w:val="nil"/>
          <w:left w:val="nil"/>
          <w:bottom w:val="nil"/>
          <w:right w:val="nil"/>
          <w:between w:val="nil"/>
        </w:pBdr>
        <w:spacing w:before="5"/>
        <w:rPr>
          <w:color w:val="000000"/>
          <w:sz w:val="20"/>
          <w:szCs w:val="20"/>
        </w:rPr>
      </w:pPr>
    </w:p>
    <w:p w14:paraId="449DF6ED" w14:textId="77777777" w:rsidR="005D19BB" w:rsidRDefault="009A4060">
      <w:pPr>
        <w:pStyle w:val="Ttulo1"/>
        <w:numPr>
          <w:ilvl w:val="0"/>
          <w:numId w:val="1"/>
        </w:numPr>
        <w:tabs>
          <w:tab w:val="left" w:pos="355"/>
        </w:tabs>
        <w:ind w:left="354" w:hanging="248"/>
      </w:pPr>
      <w:r>
        <w:t>CONFORMIDAD DE LA PRESTACIÓN</w:t>
      </w:r>
    </w:p>
    <w:p w14:paraId="7B16C261" w14:textId="0BA69294" w:rsidR="005D19BB" w:rsidRDefault="009A4060">
      <w:pPr>
        <w:pBdr>
          <w:top w:val="nil"/>
          <w:left w:val="nil"/>
          <w:bottom w:val="nil"/>
          <w:right w:val="nil"/>
          <w:between w:val="nil"/>
        </w:pBdr>
        <w:spacing w:before="141" w:line="261" w:lineRule="auto"/>
        <w:ind w:left="554"/>
        <w:rPr>
          <w:color w:val="000000"/>
        </w:rPr>
      </w:pPr>
      <w:r>
        <w:rPr>
          <w:color w:val="000000"/>
        </w:rPr>
        <w:t>La conformidad del servicio estará a cargo de la</w:t>
      </w:r>
      <w:r w:rsidR="00093960">
        <w:rPr>
          <w:color w:val="000000"/>
        </w:rPr>
        <w:t xml:space="preserve"> Oficina General de Administración, previo visto bueno de LOG y PAT</w:t>
      </w:r>
      <w:r>
        <w:rPr>
          <w:color w:val="000000"/>
        </w:rPr>
        <w:t>.</w:t>
      </w:r>
    </w:p>
    <w:p w14:paraId="2240F542" w14:textId="77777777" w:rsidR="00966BBE" w:rsidRDefault="00966BBE" w:rsidP="00966BBE">
      <w:pPr>
        <w:pStyle w:val="TableParagraph"/>
        <w:ind w:left="488" w:right="284"/>
        <w:jc w:val="both"/>
        <w:rPr>
          <w:sz w:val="20"/>
        </w:rPr>
      </w:pPr>
    </w:p>
    <w:p w14:paraId="698FBDAA" w14:textId="39EC9756" w:rsidR="00966BBE" w:rsidRPr="00966BBE" w:rsidRDefault="00966BBE" w:rsidP="00966BBE">
      <w:pPr>
        <w:pStyle w:val="TableParagraph"/>
        <w:ind w:left="488" w:right="284"/>
        <w:jc w:val="both"/>
        <w:rPr>
          <w:rFonts w:ascii="Arial" w:eastAsia="Arial" w:hAnsi="Arial" w:cs="Arial"/>
          <w:color w:val="000000"/>
          <w:lang w:eastAsia="es-PE"/>
        </w:rPr>
      </w:pPr>
      <w:r w:rsidRPr="00966BBE">
        <w:rPr>
          <w:rFonts w:ascii="Arial" w:eastAsia="Arial" w:hAnsi="Arial" w:cs="Arial"/>
          <w:color w:val="000000"/>
          <w:lang w:eastAsia="es-PE"/>
        </w:rPr>
        <w:t>La conformidad será otorgada en un plazo que no excederá de los siete (07) días calendario contados a partir del día siguiente de la entrega de</w:t>
      </w:r>
      <w:r>
        <w:rPr>
          <w:rFonts w:ascii="Arial" w:eastAsia="Arial" w:hAnsi="Arial" w:cs="Arial"/>
          <w:color w:val="000000"/>
          <w:lang w:eastAsia="es-PE"/>
        </w:rPr>
        <w:t xml:space="preserve"> cada producto o entregable.</w:t>
      </w:r>
      <w:r w:rsidRPr="00966BBE">
        <w:rPr>
          <w:rFonts w:ascii="Arial" w:eastAsia="Arial" w:hAnsi="Arial" w:cs="Arial"/>
          <w:color w:val="000000"/>
          <w:lang w:eastAsia="es-PE"/>
        </w:rPr>
        <w:t xml:space="preserve"> En caso de que, los informes o entregables sean objeto de observación, la Entidad otorgará como plazo para subsanar dos (02) días hasta </w:t>
      </w:r>
      <w:r w:rsidR="00471A11">
        <w:rPr>
          <w:rFonts w:ascii="Arial" w:eastAsia="Arial" w:hAnsi="Arial" w:cs="Arial"/>
          <w:color w:val="000000"/>
          <w:lang w:eastAsia="es-PE"/>
        </w:rPr>
        <w:t>diez</w:t>
      </w:r>
      <w:r w:rsidR="00471A11" w:rsidRPr="00966BBE">
        <w:rPr>
          <w:rFonts w:ascii="Arial" w:eastAsia="Arial" w:hAnsi="Arial" w:cs="Arial"/>
          <w:color w:val="000000"/>
          <w:lang w:eastAsia="es-PE"/>
        </w:rPr>
        <w:t xml:space="preserve"> </w:t>
      </w:r>
      <w:r w:rsidRPr="00966BBE">
        <w:rPr>
          <w:rFonts w:ascii="Arial" w:eastAsia="Arial" w:hAnsi="Arial" w:cs="Arial"/>
          <w:color w:val="000000"/>
          <w:lang w:eastAsia="es-PE"/>
        </w:rPr>
        <w:t>(</w:t>
      </w:r>
      <w:r w:rsidR="00471A11">
        <w:rPr>
          <w:rFonts w:ascii="Arial" w:eastAsia="Arial" w:hAnsi="Arial" w:cs="Arial"/>
          <w:color w:val="000000"/>
          <w:lang w:eastAsia="es-PE"/>
        </w:rPr>
        <w:t>10</w:t>
      </w:r>
      <w:r w:rsidRPr="00966BBE">
        <w:rPr>
          <w:rFonts w:ascii="Arial" w:eastAsia="Arial" w:hAnsi="Arial" w:cs="Arial"/>
          <w:color w:val="000000"/>
          <w:lang w:eastAsia="es-PE"/>
        </w:rPr>
        <w:t xml:space="preserve">) días </w:t>
      </w:r>
      <w:r w:rsidR="00471A11">
        <w:rPr>
          <w:rFonts w:ascii="Arial" w:eastAsia="Arial" w:hAnsi="Arial" w:cs="Arial"/>
          <w:color w:val="000000"/>
          <w:lang w:eastAsia="es-PE"/>
        </w:rPr>
        <w:t>útiles</w:t>
      </w:r>
      <w:r w:rsidR="00ED570E">
        <w:rPr>
          <w:rFonts w:ascii="Arial" w:eastAsia="Arial" w:hAnsi="Arial" w:cs="Arial"/>
          <w:color w:val="000000"/>
          <w:lang w:eastAsia="es-PE"/>
        </w:rPr>
        <w:t>, plazo iniciado luego que el proveedor haya sido notificado</w:t>
      </w:r>
      <w:r w:rsidRPr="00966BBE">
        <w:rPr>
          <w:rFonts w:ascii="Arial" w:eastAsia="Arial" w:hAnsi="Arial" w:cs="Arial"/>
          <w:color w:val="000000"/>
          <w:lang w:eastAsia="es-PE"/>
        </w:rPr>
        <w:t>, según corresponda, lo cual será comunicado mediante carta de la Entidad al proveedor, si pese al plazo otorgado, el contratista no cumpliese a cabalidad la subsanación requerida, la Entidad puede resolver la contratación, sin perjuicio de aplicar las penalidades que correspondan.</w:t>
      </w:r>
    </w:p>
    <w:p w14:paraId="3725DEE9" w14:textId="77777777" w:rsidR="005D19BB" w:rsidRDefault="005D19BB" w:rsidP="00DF6060">
      <w:pPr>
        <w:pBdr>
          <w:top w:val="nil"/>
          <w:left w:val="nil"/>
          <w:bottom w:val="nil"/>
          <w:right w:val="nil"/>
          <w:between w:val="nil"/>
        </w:pBdr>
        <w:spacing w:before="141" w:line="259" w:lineRule="auto"/>
        <w:jc w:val="both"/>
        <w:rPr>
          <w:color w:val="000000"/>
          <w:sz w:val="20"/>
          <w:szCs w:val="20"/>
        </w:rPr>
      </w:pPr>
    </w:p>
    <w:p w14:paraId="42E558BA" w14:textId="77777777" w:rsidR="005D19BB" w:rsidRDefault="009A4060">
      <w:pPr>
        <w:pStyle w:val="Ttulo1"/>
        <w:numPr>
          <w:ilvl w:val="0"/>
          <w:numId w:val="1"/>
        </w:numPr>
        <w:tabs>
          <w:tab w:val="left" w:pos="355"/>
        </w:tabs>
        <w:ind w:left="354" w:hanging="248"/>
      </w:pPr>
      <w:r>
        <w:t>CONFIDENCIALIDAD</w:t>
      </w:r>
    </w:p>
    <w:p w14:paraId="7389A75E" w14:textId="77777777" w:rsidR="005D19BB" w:rsidRDefault="009A4060">
      <w:pPr>
        <w:pBdr>
          <w:top w:val="nil"/>
          <w:left w:val="nil"/>
          <w:bottom w:val="nil"/>
          <w:right w:val="nil"/>
          <w:between w:val="nil"/>
        </w:pBdr>
        <w:spacing w:before="141" w:line="249" w:lineRule="auto"/>
        <w:ind w:left="491" w:right="319" w:hanging="10"/>
        <w:jc w:val="both"/>
        <w:rPr>
          <w:color w:val="000000"/>
        </w:rPr>
      </w:pPr>
      <w:r>
        <w:rPr>
          <w:color w:val="000000"/>
        </w:rPr>
        <w:t>Guardar absoluta confidencialidad respecto a toda información, data o documentación que no sea de acceso público, a la que el proveedor tenga acceso directa o indirectamente, quedando prohibido revelar dicha información a terceros.</w:t>
      </w:r>
    </w:p>
    <w:p w14:paraId="02E6AC26" w14:textId="77777777" w:rsidR="005D19BB" w:rsidRDefault="005D19BB">
      <w:pPr>
        <w:pStyle w:val="Ttulo1"/>
        <w:tabs>
          <w:tab w:val="left" w:pos="478"/>
        </w:tabs>
        <w:spacing w:before="93"/>
        <w:ind w:left="477" w:firstLine="0"/>
        <w:jc w:val="right"/>
      </w:pPr>
    </w:p>
    <w:p w14:paraId="6666EFF7" w14:textId="77777777" w:rsidR="005D19BB" w:rsidRDefault="009A4060">
      <w:pPr>
        <w:pStyle w:val="Ttulo1"/>
        <w:numPr>
          <w:ilvl w:val="0"/>
          <w:numId w:val="1"/>
        </w:numPr>
        <w:tabs>
          <w:tab w:val="left" w:pos="478"/>
        </w:tabs>
        <w:spacing w:before="93"/>
        <w:ind w:left="477" w:hanging="371"/>
      </w:pPr>
      <w:r>
        <w:t>PENALIDADES</w:t>
      </w:r>
    </w:p>
    <w:p w14:paraId="1610BF7C" w14:textId="77777777" w:rsidR="005D19BB" w:rsidRDefault="009A4060">
      <w:pPr>
        <w:pBdr>
          <w:top w:val="nil"/>
          <w:left w:val="nil"/>
          <w:bottom w:val="nil"/>
          <w:right w:val="nil"/>
          <w:between w:val="nil"/>
        </w:pBdr>
        <w:spacing w:before="138" w:line="252" w:lineRule="auto"/>
        <w:ind w:left="491" w:right="321" w:hanging="10"/>
        <w:jc w:val="both"/>
        <w:rPr>
          <w:color w:val="000000"/>
        </w:rPr>
      </w:pPr>
      <w:r>
        <w:rPr>
          <w:color w:val="000000"/>
        </w:rPr>
        <w:t>En caso de retraso injustificado del contratista en la ejecución de las prestaciones objeto de la contratación, la Entidad le aplica automáticamente una penalidad por mora por cada día de atraso. La penalidad se aplica automáticamente y se calcula de acuerdo a la siguiente fórmula:</w:t>
      </w:r>
    </w:p>
    <w:p w14:paraId="1B8EBFFB" w14:textId="77777777" w:rsidR="005D19BB" w:rsidRDefault="005D19BB">
      <w:pPr>
        <w:pBdr>
          <w:top w:val="nil"/>
          <w:left w:val="nil"/>
          <w:bottom w:val="nil"/>
          <w:right w:val="nil"/>
          <w:between w:val="nil"/>
        </w:pBdr>
        <w:spacing w:before="4"/>
        <w:rPr>
          <w:color w:val="000000"/>
          <w:sz w:val="21"/>
          <w:szCs w:val="21"/>
        </w:rPr>
      </w:pPr>
    </w:p>
    <w:p w14:paraId="4E67C20C" w14:textId="0FDD4606" w:rsidR="005D19BB" w:rsidRDefault="009A4060" w:rsidP="004A58BA">
      <w:pPr>
        <w:pBdr>
          <w:top w:val="nil"/>
          <w:left w:val="nil"/>
          <w:bottom w:val="nil"/>
          <w:right w:val="nil"/>
          <w:between w:val="nil"/>
        </w:pBdr>
        <w:tabs>
          <w:tab w:val="left" w:pos="4038"/>
          <w:tab w:val="left" w:pos="5954"/>
        </w:tabs>
        <w:spacing w:line="276" w:lineRule="auto"/>
        <w:ind w:left="2160" w:right="3010" w:firstLine="2234"/>
        <w:rPr>
          <w:color w:val="000000"/>
        </w:rPr>
      </w:pPr>
      <w:r>
        <w:rPr>
          <w:color w:val="000000"/>
        </w:rPr>
        <w:t>0.10 x monto Penalidad diaria</w:t>
      </w:r>
      <w:r w:rsidR="004A58BA">
        <w:rPr>
          <w:color w:val="000000"/>
        </w:rPr>
        <w:t xml:space="preserve"> =</w:t>
      </w:r>
      <w:r>
        <w:rPr>
          <w:color w:val="000000"/>
        </w:rPr>
        <w:tab/>
      </w:r>
      <w:r>
        <w:rPr>
          <w:color w:val="000000"/>
          <w:u w:val="single"/>
        </w:rPr>
        <w:t xml:space="preserve"> </w:t>
      </w:r>
      <w:r>
        <w:rPr>
          <w:color w:val="000000"/>
          <w:u w:val="single"/>
        </w:rPr>
        <w:tab/>
      </w:r>
    </w:p>
    <w:p w14:paraId="7D8C133B" w14:textId="36D40602" w:rsidR="005D19BB" w:rsidRDefault="009A4060">
      <w:pPr>
        <w:pBdr>
          <w:top w:val="nil"/>
          <w:left w:val="nil"/>
          <w:bottom w:val="nil"/>
          <w:right w:val="nil"/>
          <w:between w:val="nil"/>
        </w:pBdr>
        <w:tabs>
          <w:tab w:val="left" w:pos="4435"/>
        </w:tabs>
        <w:spacing w:line="226" w:lineRule="auto"/>
        <w:ind w:left="2484"/>
        <w:rPr>
          <w:color w:val="000000"/>
        </w:rPr>
      </w:pPr>
      <w:r>
        <w:rPr>
          <w:color w:val="000000"/>
        </w:rPr>
        <w:tab/>
        <w:t>F x plazo en</w:t>
      </w:r>
    </w:p>
    <w:p w14:paraId="01CACC94" w14:textId="77777777" w:rsidR="005D19BB" w:rsidRDefault="009A4060" w:rsidP="004A58BA">
      <w:pPr>
        <w:pBdr>
          <w:top w:val="nil"/>
          <w:left w:val="nil"/>
          <w:bottom w:val="nil"/>
          <w:right w:val="nil"/>
          <w:between w:val="nil"/>
        </w:pBdr>
        <w:spacing w:before="23"/>
        <w:ind w:left="4824" w:hanging="4"/>
        <w:rPr>
          <w:color w:val="000000"/>
        </w:rPr>
      </w:pPr>
      <w:r>
        <w:rPr>
          <w:color w:val="000000"/>
        </w:rPr>
        <w:t>días</w:t>
      </w:r>
    </w:p>
    <w:p w14:paraId="5C16ECE8" w14:textId="77777777" w:rsidR="005D19BB" w:rsidRDefault="009A4060">
      <w:pPr>
        <w:pBdr>
          <w:top w:val="nil"/>
          <w:left w:val="nil"/>
          <w:bottom w:val="nil"/>
          <w:right w:val="nil"/>
          <w:between w:val="nil"/>
        </w:pBdr>
        <w:spacing w:before="24"/>
        <w:ind w:left="688"/>
        <w:rPr>
          <w:color w:val="000000"/>
        </w:rPr>
      </w:pPr>
      <w:r>
        <w:rPr>
          <w:color w:val="000000"/>
        </w:rPr>
        <w:t>Donde F tiene los siguientes valores:</w:t>
      </w:r>
    </w:p>
    <w:p w14:paraId="768B6163" w14:textId="77777777" w:rsidR="005D19BB" w:rsidRDefault="009A4060" w:rsidP="004A58BA">
      <w:pPr>
        <w:numPr>
          <w:ilvl w:val="0"/>
          <w:numId w:val="2"/>
        </w:numPr>
        <w:pBdr>
          <w:top w:val="nil"/>
          <w:left w:val="nil"/>
          <w:bottom w:val="nil"/>
          <w:right w:val="nil"/>
          <w:between w:val="nil"/>
        </w:pBdr>
        <w:spacing w:before="15" w:line="266" w:lineRule="auto"/>
        <w:ind w:left="851" w:hanging="142"/>
      </w:pPr>
      <w:r>
        <w:rPr>
          <w:color w:val="000000"/>
        </w:rPr>
        <w:t>Para plazos menores o iguales a sesenta (60) días F= 0.40</w:t>
      </w:r>
    </w:p>
    <w:p w14:paraId="5C241364" w14:textId="77777777" w:rsidR="005D19BB" w:rsidRDefault="009A4060" w:rsidP="004A58BA">
      <w:pPr>
        <w:numPr>
          <w:ilvl w:val="0"/>
          <w:numId w:val="2"/>
        </w:numPr>
        <w:pBdr>
          <w:top w:val="nil"/>
          <w:left w:val="nil"/>
          <w:bottom w:val="nil"/>
          <w:right w:val="nil"/>
          <w:between w:val="nil"/>
        </w:pBdr>
        <w:spacing w:line="266" w:lineRule="auto"/>
        <w:ind w:left="851" w:hanging="142"/>
      </w:pPr>
      <w:r>
        <w:rPr>
          <w:color w:val="000000"/>
        </w:rPr>
        <w:t>Para plazos mayores a sesenta (60) días: F= 0.25</w:t>
      </w:r>
    </w:p>
    <w:p w14:paraId="6F08CA0D" w14:textId="77777777" w:rsidR="005D19BB" w:rsidRDefault="005D19BB">
      <w:pPr>
        <w:pBdr>
          <w:top w:val="nil"/>
          <w:left w:val="nil"/>
          <w:bottom w:val="nil"/>
          <w:right w:val="nil"/>
          <w:between w:val="nil"/>
        </w:pBdr>
        <w:spacing w:before="5"/>
        <w:rPr>
          <w:color w:val="000000"/>
          <w:sz w:val="23"/>
          <w:szCs w:val="23"/>
        </w:rPr>
      </w:pPr>
    </w:p>
    <w:p w14:paraId="3F3C560D" w14:textId="77777777" w:rsidR="005D19BB" w:rsidRDefault="009A4060">
      <w:pPr>
        <w:pBdr>
          <w:top w:val="nil"/>
          <w:left w:val="nil"/>
          <w:bottom w:val="nil"/>
          <w:right w:val="nil"/>
          <w:between w:val="nil"/>
        </w:pBdr>
        <w:spacing w:line="249" w:lineRule="auto"/>
        <w:ind w:left="479" w:right="321" w:hanging="10"/>
        <w:jc w:val="both"/>
        <w:rPr>
          <w:color w:val="000000"/>
        </w:rPr>
      </w:pPr>
      <w:r>
        <w:rPr>
          <w:color w:val="000000"/>
        </w:rPr>
        <w:t>Tanto el monto como el plazo se refieren, según corresponda, al monto vigente del contrato o ítem que debió ejecutarse o, en caso que estos involucraran obligaciones de ejecución periódica o entregas parciales, a la prestación individual que fuera materia de retraso.</w:t>
      </w:r>
    </w:p>
    <w:p w14:paraId="08BDF7FC" w14:textId="77777777" w:rsidR="005D19BB" w:rsidRDefault="009A4060">
      <w:pPr>
        <w:pBdr>
          <w:top w:val="nil"/>
          <w:left w:val="nil"/>
          <w:bottom w:val="nil"/>
          <w:right w:val="nil"/>
          <w:between w:val="nil"/>
        </w:pBdr>
        <w:spacing w:before="152" w:line="249" w:lineRule="auto"/>
        <w:ind w:left="479" w:right="321" w:hanging="10"/>
        <w:jc w:val="both"/>
        <w:rPr>
          <w:color w:val="000000"/>
        </w:rPr>
      </w:pPr>
      <w:r>
        <w:rPr>
          <w:color w:val="000000"/>
        </w:rPr>
        <w:t>El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no da lugar al pago de gastos generales ni costos directos de ningún tipo.</w:t>
      </w:r>
    </w:p>
    <w:p w14:paraId="7ADF280E" w14:textId="77777777" w:rsidR="005D19BB" w:rsidRDefault="009A4060">
      <w:pPr>
        <w:pBdr>
          <w:top w:val="nil"/>
          <w:left w:val="nil"/>
          <w:bottom w:val="nil"/>
          <w:right w:val="nil"/>
          <w:between w:val="nil"/>
        </w:pBdr>
        <w:spacing w:before="157" w:line="249" w:lineRule="auto"/>
        <w:ind w:left="479" w:right="324" w:hanging="10"/>
        <w:jc w:val="both"/>
        <w:rPr>
          <w:color w:val="000000"/>
        </w:rPr>
      </w:pPr>
      <w:r>
        <w:rPr>
          <w:color w:val="000000"/>
        </w:rPr>
        <w:t>De ser el caso, solo se podrá aplicar hasta por un monto máximo equivalente al diez por ciento (10%) del monto del contrato vigente, así como de ser el caso, del monto vigente del ítem que debió ejecutarse.</w:t>
      </w:r>
    </w:p>
    <w:p w14:paraId="5E10930D" w14:textId="77777777" w:rsidR="005D19BB" w:rsidRDefault="005D19BB">
      <w:pPr>
        <w:pBdr>
          <w:top w:val="nil"/>
          <w:left w:val="nil"/>
          <w:bottom w:val="nil"/>
          <w:right w:val="nil"/>
          <w:between w:val="nil"/>
        </w:pBdr>
        <w:rPr>
          <w:color w:val="000000"/>
          <w:sz w:val="24"/>
          <w:szCs w:val="24"/>
        </w:rPr>
      </w:pPr>
    </w:p>
    <w:p w14:paraId="3CE63E34" w14:textId="77777777" w:rsidR="005D19BB" w:rsidRDefault="009A4060">
      <w:pPr>
        <w:pStyle w:val="Ttulo1"/>
        <w:numPr>
          <w:ilvl w:val="0"/>
          <w:numId w:val="1"/>
        </w:numPr>
        <w:tabs>
          <w:tab w:val="left" w:pos="478"/>
        </w:tabs>
        <w:spacing w:before="205"/>
        <w:ind w:left="477" w:hanging="371"/>
      </w:pPr>
      <w:r>
        <w:t>NORMAS ANTICORRUPCIÓN</w:t>
      </w:r>
    </w:p>
    <w:p w14:paraId="0022FA7A" w14:textId="77777777" w:rsidR="00410E5D" w:rsidRDefault="00410E5D">
      <w:pPr>
        <w:pBdr>
          <w:top w:val="nil"/>
          <w:left w:val="nil"/>
          <w:bottom w:val="nil"/>
          <w:right w:val="nil"/>
          <w:between w:val="nil"/>
        </w:pBdr>
        <w:spacing w:before="140" w:line="249" w:lineRule="auto"/>
        <w:ind w:left="491" w:right="324" w:hanging="10"/>
        <w:jc w:val="both"/>
        <w:rPr>
          <w:color w:val="000000"/>
        </w:rPr>
      </w:pPr>
    </w:p>
    <w:p w14:paraId="4FE1469B" w14:textId="77777777" w:rsidR="00410E5D" w:rsidRPr="00410E5D" w:rsidRDefault="00410E5D" w:rsidP="00410E5D">
      <w:pPr>
        <w:pStyle w:val="TableParagraph"/>
        <w:ind w:left="284" w:right="284"/>
        <w:jc w:val="both"/>
        <w:rPr>
          <w:rFonts w:ascii="Arial" w:eastAsia="Arial" w:hAnsi="Arial" w:cs="Arial"/>
          <w:color w:val="000000"/>
          <w:lang w:eastAsia="es-PE"/>
        </w:rPr>
      </w:pPr>
      <w:r w:rsidRPr="00410E5D">
        <w:rPr>
          <w:rFonts w:ascii="Arial" w:eastAsia="Arial" w:hAnsi="Arial" w:cs="Arial"/>
          <w:color w:val="000000"/>
          <w:lang w:eastAsia="es-PE"/>
        </w:rPr>
        <w:t xml:space="preserve">EL PROVEEDOR declara y garantiza no haber, directa o indirectamente, o tratándose </w:t>
      </w:r>
      <w:r w:rsidRPr="00410E5D">
        <w:rPr>
          <w:rFonts w:ascii="Arial" w:eastAsia="Arial" w:hAnsi="Arial" w:cs="Arial"/>
          <w:color w:val="000000"/>
          <w:lang w:eastAsia="es-PE"/>
        </w:rPr>
        <w:lastRenderedPageBreak/>
        <w:t>de una persona jurídica a través de sus socios, integrantes de los órganos de administración, apoderados, representantes legales, funcionarios, asesores o personas vinculadas a las que se refiere el artículo 7 del Reglamento de la Ley de Contrataciones, ofrecido, negociado o efectuado, cualquier pago o, en general, cualquier beneficio o incentivo ilegal en relación con el contrato u orden de servicio.</w:t>
      </w:r>
    </w:p>
    <w:p w14:paraId="105E7EDB" w14:textId="77777777" w:rsidR="00410E5D" w:rsidRPr="00410E5D" w:rsidRDefault="00410E5D" w:rsidP="00410E5D">
      <w:pPr>
        <w:pStyle w:val="TableParagraph"/>
        <w:spacing w:before="228"/>
        <w:ind w:left="284" w:right="287"/>
        <w:jc w:val="both"/>
        <w:rPr>
          <w:rFonts w:ascii="Arial" w:eastAsia="Arial" w:hAnsi="Arial" w:cs="Arial"/>
          <w:color w:val="000000"/>
          <w:lang w:eastAsia="es-PE"/>
        </w:rPr>
      </w:pPr>
      <w:r w:rsidRPr="00410E5D">
        <w:rPr>
          <w:rFonts w:ascii="Arial" w:eastAsia="Arial" w:hAnsi="Arial" w:cs="Arial"/>
          <w:color w:val="000000"/>
          <w:lang w:eastAsia="es-PE"/>
        </w:rPr>
        <w:t xml:space="preserve">Asimismo, EL PROVEEDOR se obliga a conducirse en todo momento, durante la ejecución del contrato/orden de servicio, con honestidad, probidad, veracidad e integridad y de no cometer actos ilegales o de corrupción, directa o indirectamente o a través de sus socios, accionistas, </w:t>
      </w:r>
      <w:proofErr w:type="spellStart"/>
      <w:r w:rsidRPr="00410E5D">
        <w:rPr>
          <w:rFonts w:ascii="Arial" w:eastAsia="Arial" w:hAnsi="Arial" w:cs="Arial"/>
          <w:color w:val="000000"/>
          <w:lang w:eastAsia="es-PE"/>
        </w:rPr>
        <w:t>participacionistas</w:t>
      </w:r>
      <w:proofErr w:type="spellEnd"/>
      <w:r w:rsidRPr="00410E5D">
        <w:rPr>
          <w:rFonts w:ascii="Arial" w:eastAsia="Arial" w:hAnsi="Arial" w:cs="Arial"/>
          <w:color w:val="000000"/>
          <w:lang w:eastAsia="es-PE"/>
        </w:rPr>
        <w:t>, integrantes de los órganos de administración, apoderados, representantes legales, funcionarios, asesores y personas vinculadas a las que se refiere el artículo 7 del Reglamento de la Ley de Contrataciones del Estado.</w:t>
      </w:r>
    </w:p>
    <w:p w14:paraId="14355A2C" w14:textId="77777777" w:rsidR="00410E5D" w:rsidRPr="00410E5D" w:rsidRDefault="00410E5D" w:rsidP="00410E5D">
      <w:pPr>
        <w:pStyle w:val="TableParagraph"/>
        <w:spacing w:before="1"/>
        <w:ind w:left="284"/>
        <w:rPr>
          <w:rFonts w:ascii="Arial" w:eastAsia="Arial" w:hAnsi="Arial" w:cs="Arial"/>
          <w:color w:val="000000"/>
          <w:lang w:eastAsia="es-PE"/>
        </w:rPr>
      </w:pPr>
    </w:p>
    <w:p w14:paraId="5DD10FD1" w14:textId="77777777" w:rsidR="00410E5D" w:rsidRPr="00410E5D" w:rsidRDefault="00410E5D" w:rsidP="00410E5D">
      <w:pPr>
        <w:pStyle w:val="TableParagraph"/>
        <w:ind w:left="284" w:right="289"/>
        <w:jc w:val="both"/>
        <w:rPr>
          <w:rFonts w:ascii="Arial" w:eastAsia="Arial" w:hAnsi="Arial" w:cs="Arial"/>
          <w:color w:val="000000"/>
          <w:lang w:eastAsia="es-PE"/>
        </w:rPr>
      </w:pPr>
      <w:r w:rsidRPr="00410E5D">
        <w:rPr>
          <w:rFonts w:ascii="Arial" w:eastAsia="Arial" w:hAnsi="Arial" w:cs="Arial"/>
          <w:color w:val="000000"/>
          <w:lang w:eastAsia="es-PE"/>
        </w:rPr>
        <w:t>Además, EL PROVEEDOR 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3858A9DB" w14:textId="77777777" w:rsidR="00410E5D" w:rsidRDefault="00410E5D" w:rsidP="00410E5D">
      <w:pPr>
        <w:pStyle w:val="TableParagraph"/>
        <w:spacing w:before="210" w:line="230" w:lineRule="atLeast"/>
        <w:ind w:left="284" w:right="288"/>
        <w:jc w:val="both"/>
        <w:rPr>
          <w:rFonts w:ascii="Arial" w:eastAsia="Arial" w:hAnsi="Arial" w:cs="Arial"/>
          <w:color w:val="000000"/>
          <w:lang w:eastAsia="es-PE"/>
        </w:rPr>
      </w:pPr>
      <w:r w:rsidRPr="00410E5D">
        <w:rPr>
          <w:rFonts w:ascii="Arial" w:eastAsia="Arial" w:hAnsi="Arial" w:cs="Arial"/>
          <w:color w:val="000000"/>
          <w:lang w:eastAsia="es-PE"/>
        </w:rPr>
        <w:t xml:space="preserve">En caso el proveedor requiera verificar la Política Antisoborno del Ministerio de Relaciones Exteriores, podrá verificarla en el siguiente link </w:t>
      </w:r>
      <w:hyperlink r:id="rId9" w:history="1">
        <w:r w:rsidRPr="00410E5D">
          <w:rPr>
            <w:rFonts w:ascii="Arial" w:eastAsia="Arial" w:hAnsi="Arial" w:cs="Arial"/>
            <w:color w:val="000000"/>
            <w:lang w:eastAsia="es-PE"/>
          </w:rPr>
          <w:t>https://transparencia.rree.gob.pe/index.php/denuncias</w:t>
        </w:r>
      </w:hyperlink>
    </w:p>
    <w:p w14:paraId="5A36798E" w14:textId="77777777" w:rsidR="005D19BB" w:rsidRPr="00410E5D" w:rsidRDefault="005D19BB">
      <w:pPr>
        <w:pBdr>
          <w:top w:val="nil"/>
          <w:left w:val="nil"/>
          <w:bottom w:val="nil"/>
          <w:right w:val="nil"/>
          <w:between w:val="nil"/>
        </w:pBdr>
        <w:rPr>
          <w:color w:val="000000"/>
        </w:rPr>
      </w:pPr>
    </w:p>
    <w:p w14:paraId="76E224BC" w14:textId="77777777" w:rsidR="005D19BB" w:rsidRPr="00410E5D" w:rsidRDefault="009A4060">
      <w:pPr>
        <w:pStyle w:val="Ttulo1"/>
        <w:numPr>
          <w:ilvl w:val="0"/>
          <w:numId w:val="1"/>
        </w:numPr>
        <w:tabs>
          <w:tab w:val="left" w:pos="478"/>
        </w:tabs>
        <w:spacing w:before="204"/>
        <w:ind w:left="477" w:hanging="371"/>
        <w:rPr>
          <w:bCs/>
          <w:color w:val="000000"/>
        </w:rPr>
      </w:pPr>
      <w:r w:rsidRPr="00410E5D">
        <w:rPr>
          <w:bCs/>
          <w:color w:val="000000"/>
        </w:rPr>
        <w:t>RESOLUCIÓN CONTRACTUAL:</w:t>
      </w:r>
    </w:p>
    <w:p w14:paraId="5CA82C91" w14:textId="77777777" w:rsidR="005D19BB" w:rsidRDefault="009A4060">
      <w:pPr>
        <w:pBdr>
          <w:top w:val="nil"/>
          <w:left w:val="nil"/>
          <w:bottom w:val="nil"/>
          <w:right w:val="nil"/>
          <w:between w:val="nil"/>
        </w:pBdr>
        <w:spacing w:before="141" w:line="249" w:lineRule="auto"/>
        <w:ind w:left="491" w:right="324" w:hanging="10"/>
        <w:jc w:val="both"/>
        <w:rPr>
          <w:color w:val="000000"/>
        </w:rPr>
      </w:pPr>
      <w:r>
        <w:rPr>
          <w:color w:val="000000"/>
        </w:rPr>
        <w:t>La Entidad podrá resolver de forma total o parcial la orden de servicio o contrato en caso de incumplimiento de las prestaciones a cargo del contratista, caso fortuito y/o fuerza mayor, o por hecho sobrevinientes al contrato que imposibilite su ejecución, para lo cual la Entidad realizará el trámite correspondiente a fin de comunicar su decisión de resolver la orden de servicio o el contrato.</w:t>
      </w:r>
    </w:p>
    <w:p w14:paraId="3AC2A2A6" w14:textId="77777777" w:rsidR="005D19BB" w:rsidRPr="00410E5D" w:rsidRDefault="005D19BB">
      <w:pPr>
        <w:pBdr>
          <w:top w:val="nil"/>
          <w:left w:val="nil"/>
          <w:bottom w:val="nil"/>
          <w:right w:val="nil"/>
          <w:between w:val="nil"/>
        </w:pBdr>
        <w:spacing w:before="2"/>
        <w:rPr>
          <w:color w:val="000000"/>
        </w:rPr>
      </w:pPr>
    </w:p>
    <w:p w14:paraId="57E68A54" w14:textId="77777777" w:rsidR="005D19BB" w:rsidRDefault="009A4060">
      <w:pPr>
        <w:pBdr>
          <w:top w:val="nil"/>
          <w:left w:val="nil"/>
          <w:bottom w:val="nil"/>
          <w:right w:val="nil"/>
          <w:between w:val="nil"/>
        </w:pBdr>
        <w:spacing w:line="249" w:lineRule="auto"/>
        <w:ind w:left="491" w:right="324" w:hanging="10"/>
        <w:jc w:val="both"/>
        <w:rPr>
          <w:color w:val="000000"/>
        </w:rPr>
      </w:pPr>
      <w:r>
        <w:rPr>
          <w:color w:val="000000"/>
        </w:rPr>
        <w:t>Sin perjuicio de lo indicado, la Entidad también podrá resolver la orden de servicio o contrato cuando el contratista no cumpla con alguna de las “características del servicio” señaladas en el numeral 5 o con el “plazo de ejecución del servicio” establecido en el numeral 8 del presente documento, comunicando al contratista su decisión de resolver de pleno derecho el vínculo contractual, valiéndose de la presente cláusula resolutoria, conforme al Art. 1430° del Código Civil.</w:t>
      </w:r>
    </w:p>
    <w:p w14:paraId="4255920E" w14:textId="77777777" w:rsidR="005D19BB" w:rsidRPr="00410E5D" w:rsidRDefault="005D19BB">
      <w:pPr>
        <w:pBdr>
          <w:top w:val="nil"/>
          <w:left w:val="nil"/>
          <w:bottom w:val="nil"/>
          <w:right w:val="nil"/>
          <w:between w:val="nil"/>
        </w:pBdr>
        <w:spacing w:before="3"/>
        <w:rPr>
          <w:color w:val="000000"/>
        </w:rPr>
      </w:pPr>
    </w:p>
    <w:p w14:paraId="67D0FF3F" w14:textId="1DD37A72" w:rsidR="005D19BB" w:rsidRDefault="00410E5D">
      <w:pPr>
        <w:pStyle w:val="Ttulo1"/>
        <w:numPr>
          <w:ilvl w:val="0"/>
          <w:numId w:val="1"/>
        </w:numPr>
        <w:tabs>
          <w:tab w:val="left" w:pos="540"/>
        </w:tabs>
        <w:ind w:left="539" w:hanging="370"/>
        <w:rPr>
          <w:bCs/>
          <w:color w:val="000000"/>
        </w:rPr>
      </w:pPr>
      <w:r>
        <w:rPr>
          <w:bCs/>
          <w:color w:val="000000"/>
        </w:rPr>
        <w:t xml:space="preserve">CLAUSULA DE CUMPLIMIENTO </w:t>
      </w:r>
      <w:r w:rsidRPr="009C7034">
        <w:rPr>
          <w:sz w:val="20"/>
        </w:rPr>
        <w:t xml:space="preserve">(artículo 8 de la Ley </w:t>
      </w:r>
      <w:proofErr w:type="spellStart"/>
      <w:r w:rsidRPr="009C7034">
        <w:rPr>
          <w:sz w:val="20"/>
        </w:rPr>
        <w:t>N°</w:t>
      </w:r>
      <w:proofErr w:type="spellEnd"/>
      <w:r w:rsidRPr="009C7034">
        <w:rPr>
          <w:sz w:val="20"/>
        </w:rPr>
        <w:t xml:space="preserve"> 31564, Ley de prevención y           mitigación del conflicto de intereses en el acceso y salida de personal del servicio Público).</w:t>
      </w:r>
    </w:p>
    <w:p w14:paraId="2067C14B" w14:textId="77777777" w:rsidR="00410E5D" w:rsidRPr="00410E5D" w:rsidRDefault="00410E5D" w:rsidP="00410E5D"/>
    <w:p w14:paraId="11503BA1" w14:textId="73B5DE1B" w:rsidR="005D19BB" w:rsidRPr="00720233" w:rsidRDefault="00410E5D" w:rsidP="00720233">
      <w:pPr>
        <w:pBdr>
          <w:top w:val="nil"/>
          <w:left w:val="nil"/>
          <w:bottom w:val="nil"/>
          <w:right w:val="nil"/>
          <w:between w:val="nil"/>
        </w:pBdr>
        <w:ind w:left="567"/>
        <w:rPr>
          <w:color w:val="000000"/>
        </w:rPr>
      </w:pPr>
      <w:r w:rsidRPr="00720233">
        <w:rPr>
          <w:color w:val="000000"/>
        </w:rPr>
        <w:t>Son causales de resolución del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4760902E" w14:textId="77777777" w:rsidR="005D19BB" w:rsidRDefault="005D19BB">
      <w:pPr>
        <w:pBdr>
          <w:top w:val="nil"/>
          <w:left w:val="nil"/>
          <w:bottom w:val="nil"/>
          <w:right w:val="nil"/>
          <w:between w:val="nil"/>
        </w:pBdr>
        <w:rPr>
          <w:color w:val="000000"/>
          <w:sz w:val="20"/>
          <w:szCs w:val="20"/>
        </w:rPr>
      </w:pPr>
    </w:p>
    <w:p w14:paraId="6C1C69A4" w14:textId="5F5BB2BA" w:rsidR="00720233" w:rsidRDefault="00720233" w:rsidP="00720233">
      <w:pPr>
        <w:pStyle w:val="Ttulo1"/>
        <w:numPr>
          <w:ilvl w:val="0"/>
          <w:numId w:val="1"/>
        </w:numPr>
        <w:tabs>
          <w:tab w:val="left" w:pos="540"/>
        </w:tabs>
        <w:ind w:left="539" w:hanging="370"/>
        <w:rPr>
          <w:bCs/>
          <w:color w:val="000000"/>
        </w:rPr>
      </w:pPr>
      <w:r w:rsidRPr="00720233">
        <w:rPr>
          <w:bCs/>
          <w:color w:val="000000"/>
        </w:rPr>
        <w:t>PLAZO MÁXIMO DE RESPONSABILIDAD DEL CONTRATISTA</w:t>
      </w:r>
    </w:p>
    <w:p w14:paraId="6EAEA57F" w14:textId="77777777" w:rsidR="00720233" w:rsidRPr="00720233" w:rsidRDefault="00720233" w:rsidP="00720233"/>
    <w:p w14:paraId="5E880076" w14:textId="1329F968" w:rsidR="005D19BB" w:rsidRDefault="00720233" w:rsidP="00720233">
      <w:pPr>
        <w:pBdr>
          <w:top w:val="nil"/>
          <w:left w:val="nil"/>
          <w:bottom w:val="nil"/>
          <w:right w:val="nil"/>
          <w:between w:val="nil"/>
        </w:pBdr>
        <w:ind w:left="567"/>
        <w:rPr>
          <w:color w:val="000000"/>
        </w:rPr>
      </w:pPr>
      <w:r w:rsidRPr="00720233">
        <w:rPr>
          <w:color w:val="000000"/>
        </w:rPr>
        <w:t xml:space="preserve">El contratista es responsable por la calidad ofrecida y por los vicios ocultos de los servicios ofertados por un plazo no menor de un (01) año contado a partir de la </w:t>
      </w:r>
      <w:r w:rsidRPr="00720233">
        <w:rPr>
          <w:color w:val="000000"/>
        </w:rPr>
        <w:lastRenderedPageBreak/>
        <w:t>conformidad otorgada por la entidad.</w:t>
      </w:r>
    </w:p>
    <w:p w14:paraId="4E55FBB2" w14:textId="77777777" w:rsidR="001B61C5" w:rsidRPr="001B61C5" w:rsidRDefault="001B61C5" w:rsidP="001B61C5">
      <w:pPr>
        <w:pBdr>
          <w:top w:val="nil"/>
          <w:left w:val="nil"/>
          <w:bottom w:val="nil"/>
          <w:right w:val="nil"/>
          <w:between w:val="nil"/>
        </w:pBdr>
        <w:rPr>
          <w:b/>
          <w:bCs/>
          <w:color w:val="000000"/>
        </w:rPr>
      </w:pPr>
    </w:p>
    <w:p w14:paraId="688F47A6" w14:textId="77777777" w:rsidR="001B61C5" w:rsidRDefault="001B61C5" w:rsidP="00720233">
      <w:pPr>
        <w:pBdr>
          <w:top w:val="nil"/>
          <w:left w:val="nil"/>
          <w:bottom w:val="nil"/>
          <w:right w:val="nil"/>
          <w:between w:val="nil"/>
        </w:pBdr>
        <w:ind w:left="567"/>
        <w:rPr>
          <w:color w:val="000000"/>
        </w:rPr>
      </w:pPr>
    </w:p>
    <w:p w14:paraId="0A0A58A2" w14:textId="77777777" w:rsidR="001B61C5" w:rsidRDefault="001B61C5" w:rsidP="00720233">
      <w:pPr>
        <w:pBdr>
          <w:top w:val="nil"/>
          <w:left w:val="nil"/>
          <w:bottom w:val="nil"/>
          <w:right w:val="nil"/>
          <w:between w:val="nil"/>
        </w:pBdr>
        <w:ind w:left="567"/>
        <w:rPr>
          <w:color w:val="000000"/>
        </w:rPr>
      </w:pPr>
    </w:p>
    <w:p w14:paraId="5A820502" w14:textId="77777777" w:rsidR="001120D4" w:rsidRDefault="001120D4" w:rsidP="00720233">
      <w:pPr>
        <w:pBdr>
          <w:top w:val="nil"/>
          <w:left w:val="nil"/>
          <w:bottom w:val="nil"/>
          <w:right w:val="nil"/>
          <w:between w:val="nil"/>
        </w:pBdr>
        <w:ind w:left="567"/>
      </w:pPr>
    </w:p>
    <w:p w14:paraId="34A9DD87" w14:textId="77777777" w:rsidR="001120D4" w:rsidRDefault="001120D4" w:rsidP="00720233">
      <w:pPr>
        <w:pBdr>
          <w:top w:val="nil"/>
          <w:left w:val="nil"/>
          <w:bottom w:val="nil"/>
          <w:right w:val="nil"/>
          <w:between w:val="nil"/>
        </w:pBdr>
        <w:ind w:left="567"/>
      </w:pPr>
    </w:p>
    <w:p w14:paraId="38978B2F" w14:textId="77777777" w:rsidR="001120D4" w:rsidRPr="00720233" w:rsidRDefault="001120D4" w:rsidP="00720233">
      <w:pPr>
        <w:pBdr>
          <w:top w:val="nil"/>
          <w:left w:val="nil"/>
          <w:bottom w:val="nil"/>
          <w:right w:val="nil"/>
          <w:between w:val="nil"/>
        </w:pBdr>
        <w:ind w:left="567"/>
        <w:rPr>
          <w:color w:val="000000"/>
        </w:rPr>
      </w:pPr>
    </w:p>
    <w:p w14:paraId="51BDD721" w14:textId="77777777" w:rsidR="005D19BB" w:rsidRPr="00720233" w:rsidRDefault="005D19BB">
      <w:pPr>
        <w:pBdr>
          <w:top w:val="nil"/>
          <w:left w:val="nil"/>
          <w:bottom w:val="nil"/>
          <w:right w:val="nil"/>
          <w:between w:val="nil"/>
        </w:pBdr>
        <w:rPr>
          <w:color w:val="000000"/>
        </w:rPr>
      </w:pPr>
    </w:p>
    <w:p w14:paraId="7AF2E720" w14:textId="77777777" w:rsidR="005D19BB" w:rsidRPr="00720233" w:rsidRDefault="005D19BB">
      <w:pPr>
        <w:pBdr>
          <w:top w:val="nil"/>
          <w:left w:val="nil"/>
          <w:bottom w:val="nil"/>
          <w:right w:val="nil"/>
          <w:between w:val="nil"/>
        </w:pBdr>
        <w:rPr>
          <w:color w:val="000000"/>
        </w:rPr>
      </w:pPr>
    </w:p>
    <w:p w14:paraId="5399A42B" w14:textId="77777777" w:rsidR="005D19BB" w:rsidRDefault="009A4060">
      <w:pPr>
        <w:pBdr>
          <w:top w:val="nil"/>
          <w:left w:val="nil"/>
          <w:bottom w:val="nil"/>
          <w:right w:val="nil"/>
          <w:between w:val="nil"/>
        </w:pBdr>
        <w:spacing w:before="1"/>
        <w:rPr>
          <w:color w:val="000000"/>
          <w:sz w:val="23"/>
          <w:szCs w:val="23"/>
        </w:rPr>
      </w:pPr>
      <w:r>
        <w:rPr>
          <w:noProof/>
        </w:rPr>
        <mc:AlternateContent>
          <mc:Choice Requires="wps">
            <w:drawing>
              <wp:anchor distT="0" distB="0" distL="0" distR="0" simplePos="0" relativeHeight="251658240" behindDoc="0" locked="0" layoutInCell="1" hidden="0" allowOverlap="1" wp14:anchorId="3F345E4B" wp14:editId="57123F08">
                <wp:simplePos x="0" y="0"/>
                <wp:positionH relativeFrom="column">
                  <wp:posOffset>1701164</wp:posOffset>
                </wp:positionH>
                <wp:positionV relativeFrom="paragraph">
                  <wp:posOffset>198120</wp:posOffset>
                </wp:positionV>
                <wp:extent cx="2176780" cy="1270"/>
                <wp:effectExtent l="0" t="0" r="0" b="0"/>
                <wp:wrapTopAndBottom distT="0" distB="0"/>
                <wp:docPr id="1"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4259 4259"/>
                            <a:gd name="T1" fmla="*/ T0 w 3428"/>
                            <a:gd name="T2" fmla="+- 0 7686 4259"/>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wps:spPr>
                      <wps:bodyPr rot="0" vert="horz" wrap="square" lIns="91440" tIns="45720" rIns="91440" bIns="45720" anchor="t" anchorCtr="0" upright="1">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xmlns:w16sdtfl="http://schemas.microsoft.com/office/word/2024/wordml/sdtformatlock" xmlns:w16du="http://schemas.microsoft.com/office/word/2023/wordml/word16du">
            <w:drawing>
              <wp:anchor allowOverlap="1" behindDoc="0" distB="0" distT="0" distL="0" distR="0" hidden="0" layoutInCell="1" locked="0" relativeHeight="0" simplePos="0">
                <wp:simplePos x="0" y="0"/>
                <wp:positionH relativeFrom="column">
                  <wp:posOffset>1701164</wp:posOffset>
                </wp:positionH>
                <wp:positionV relativeFrom="paragraph">
                  <wp:posOffset>198120</wp:posOffset>
                </wp:positionV>
                <wp:extent cx="2176780" cy="1270"/>
                <wp:effectExtent b="0" l="0" r="0" t="0"/>
                <wp:wrapTopAndBottom distB="0" distT="0"/>
                <wp:docPr id="1"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2176780" cy="1270"/>
                        </a:xfrm>
                        <a:prstGeom prst="rect"/>
                        <a:ln/>
                      </pic:spPr>
                    </pic:pic>
                  </a:graphicData>
                </a:graphic>
              </wp:anchor>
            </w:drawing>
          </mc:Fallback>
        </mc:AlternateContent>
      </w:r>
    </w:p>
    <w:p w14:paraId="483BF50A" w14:textId="77777777" w:rsidR="005D19BB" w:rsidRDefault="009A4060">
      <w:pPr>
        <w:pBdr>
          <w:top w:val="nil"/>
          <w:left w:val="nil"/>
          <w:bottom w:val="nil"/>
          <w:right w:val="nil"/>
          <w:between w:val="nil"/>
        </w:pBdr>
        <w:spacing w:line="264" w:lineRule="auto"/>
        <w:ind w:left="2899" w:right="3010" w:firstLine="848"/>
        <w:rPr>
          <w:color w:val="000000"/>
        </w:rPr>
      </w:pPr>
      <w:r>
        <w:rPr>
          <w:color w:val="000000"/>
        </w:rPr>
        <w:t>Sello y Firma Responsable del Área Usuaria</w:t>
      </w:r>
    </w:p>
    <w:p w14:paraId="28EBED7C" w14:textId="77777777" w:rsidR="007D46AD" w:rsidRDefault="007D46AD">
      <w:pPr>
        <w:pBdr>
          <w:top w:val="nil"/>
          <w:left w:val="nil"/>
          <w:bottom w:val="nil"/>
          <w:right w:val="nil"/>
          <w:between w:val="nil"/>
        </w:pBdr>
        <w:spacing w:line="264" w:lineRule="auto"/>
        <w:ind w:left="2899" w:right="3010" w:firstLine="848"/>
        <w:rPr>
          <w:color w:val="000000"/>
        </w:rPr>
      </w:pPr>
    </w:p>
    <w:p w14:paraId="5C75E248" w14:textId="698F2601" w:rsidR="007D46AD" w:rsidRDefault="007D46AD">
      <w:pPr>
        <w:rPr>
          <w:color w:val="000000"/>
        </w:rPr>
      </w:pPr>
    </w:p>
    <w:sectPr w:rsidR="007D46AD">
      <w:headerReference w:type="default" r:id="rId15"/>
      <w:footerReference w:type="default" r:id="rId16"/>
      <w:pgSz w:w="11910" w:h="16840"/>
      <w:pgMar w:top="1985" w:right="1360" w:bottom="1276" w:left="1580" w:header="708" w:footer="4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9EEC5" w14:textId="77777777" w:rsidR="004F336D" w:rsidRDefault="004F336D">
      <w:r>
        <w:separator/>
      </w:r>
    </w:p>
  </w:endnote>
  <w:endnote w:type="continuationSeparator" w:id="0">
    <w:p w14:paraId="1BEC24F8" w14:textId="77777777" w:rsidR="004F336D" w:rsidRDefault="004F3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1"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70299" w14:textId="77777777" w:rsidR="005D19BB" w:rsidRDefault="009A406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7FDEBC3F" wp14:editId="1EE8AF88">
              <wp:simplePos x="0" y="0"/>
              <wp:positionH relativeFrom="column">
                <wp:posOffset>2611120</wp:posOffset>
              </wp:positionH>
              <wp:positionV relativeFrom="paragraph">
                <wp:posOffset>0</wp:posOffset>
              </wp:positionV>
              <wp:extent cx="354330" cy="14541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 cy="145415"/>
                      </a:xfrm>
                      <a:prstGeom prst="rect">
                        <a:avLst/>
                      </a:prstGeom>
                      <a:noFill/>
                      <a:ln>
                        <a:noFill/>
                      </a:ln>
                    </wps:spPr>
                    <wps:txbx>
                      <w:txbxContent>
                        <w:p w14:paraId="5FA2A495" w14:textId="77777777" w:rsidR="00946B6B" w:rsidRDefault="009A4060">
                          <w:pPr>
                            <w:spacing w:before="20"/>
                            <w:ind w:left="60"/>
                            <w:rPr>
                              <w:rFonts w:ascii="Cambria"/>
                              <w:sz w:val="16"/>
                            </w:rPr>
                          </w:pPr>
                          <w:r>
                            <w:fldChar w:fldCharType="begin"/>
                          </w:r>
                          <w:r>
                            <w:rPr>
                              <w:rFonts w:ascii="Cambria"/>
                              <w:sz w:val="16"/>
                            </w:rPr>
                            <w:instrText xml:space="preserve"> PAGE </w:instrText>
                          </w:r>
                          <w:r>
                            <w:fldChar w:fldCharType="separate"/>
                          </w:r>
                          <w:r>
                            <w:rPr>
                              <w:rFonts w:ascii="Cambria"/>
                              <w:noProof/>
                              <w:sz w:val="16"/>
                            </w:rPr>
                            <w:t>6</w:t>
                          </w:r>
                          <w:r>
                            <w:fldChar w:fldCharType="end"/>
                          </w:r>
                          <w:r>
                            <w:rPr>
                              <w:rFonts w:ascii="Cambria"/>
                              <w:sz w:val="16"/>
                            </w:rPr>
                            <w:t xml:space="preserve"> de</w:t>
                          </w:r>
                          <w:r>
                            <w:rPr>
                              <w:rFonts w:ascii="Cambria"/>
                              <w:spacing w:val="1"/>
                              <w:sz w:val="16"/>
                            </w:rPr>
                            <w:t xml:space="preserve"> </w:t>
                          </w:r>
                          <w:r>
                            <w:rPr>
                              <w:rFonts w:ascii="Cambria"/>
                              <w:sz w:val="16"/>
                            </w:rPr>
                            <w:t>6</w:t>
                          </w:r>
                        </w:p>
                      </w:txbxContent>
                    </wps:txbx>
                    <wps:bodyPr rot="0" vert="horz" wrap="square" lIns="0" tIns="0" rIns="0" bIns="0" anchor="t" anchorCtr="0" upright="1">
                      <a:noAutofit/>
                    </wps:bodyPr>
                  </wps:wsp>
                </a:graphicData>
              </a:graphic>
            </wp:anchor>
          </w:drawing>
        </mc:Choice>
        <mc:Fallback>
          <w:pict>
            <v:shapetype w14:anchorId="7FDEBC3F" id="_x0000_t202" coordsize="21600,21600" o:spt="202" path="m,l,21600r21600,l21600,xe">
              <v:stroke joinstyle="miter"/>
              <v:path gradientshapeok="t" o:connecttype="rect"/>
            </v:shapetype>
            <v:shape id="Cuadro de texto 2" o:spid="_x0000_s1026" type="#_x0000_t202" style="position:absolute;margin-left:205.6pt;margin-top:0;width:27.9pt;height:11.4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" filled="f" stroked="f">
              <v:textbox inset="0,0,0,0">
                <w:txbxContent>
                  <w:p w14:paraId="5FA2A495" w14:textId="77777777" w:rsidR="00946B6B" w:rsidRDefault="009A4060">
                    <w:pPr>
                      <w:spacing w:before="20"/>
                      <w:ind w:left="60"/>
                      <w:rPr>
                        <w:rFonts w:ascii="Cambria"/>
                        <w:sz w:val="16"/>
                      </w:rPr>
                    </w:pPr>
                    <w:r>
                      <w:fldChar w:fldCharType="begin"/>
                    </w:r>
                    <w:r>
                      <w:rPr>
                        <w:rFonts w:ascii="Cambria"/>
                        <w:sz w:val="16"/>
                      </w:rPr>
                      <w:instrText xml:space="preserve"> PAGE </w:instrText>
                    </w:r>
                    <w:r>
                      <w:fldChar w:fldCharType="separate"/>
                    </w:r>
                    <w:r>
                      <w:rPr>
                        <w:rFonts w:ascii="Cambria"/>
                        <w:noProof/>
                        <w:sz w:val="16"/>
                      </w:rPr>
                      <w:t>6</w:t>
                    </w:r>
                    <w:r>
                      <w:fldChar w:fldCharType="end"/>
                    </w:r>
                    <w:r>
                      <w:rPr>
                        <w:rFonts w:ascii="Cambria"/>
                        <w:sz w:val="16"/>
                      </w:rPr>
                      <w:t xml:space="preserve"> de</w:t>
                    </w:r>
                    <w:r>
                      <w:rPr>
                        <w:rFonts w:ascii="Cambria"/>
                        <w:spacing w:val="1"/>
                        <w:sz w:val="16"/>
                      </w:rPr>
                      <w:t xml:space="preserve"> </w:t>
                    </w:r>
                    <w:r>
                      <w:rPr>
                        <w:rFonts w:ascii="Cambria"/>
                        <w:sz w:val="16"/>
                      </w:rPr>
                      <w:t>6</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5EBB8" w14:textId="77777777" w:rsidR="004F336D" w:rsidRDefault="004F336D">
      <w:r>
        <w:separator/>
      </w:r>
    </w:p>
  </w:footnote>
  <w:footnote w:type="continuationSeparator" w:id="0">
    <w:p w14:paraId="46550861" w14:textId="77777777" w:rsidR="004F336D" w:rsidRDefault="004F3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D3410" w14:textId="0D619655" w:rsidR="005D19BB" w:rsidRDefault="00C20371">
    <w:pPr>
      <w:pBdr>
        <w:top w:val="nil"/>
        <w:left w:val="nil"/>
        <w:bottom w:val="nil"/>
        <w:right w:val="nil"/>
        <w:between w:val="nil"/>
      </w:pBdr>
      <w:spacing w:line="14" w:lineRule="auto"/>
      <w:rPr>
        <w:color w:val="000000"/>
        <w:sz w:val="20"/>
        <w:szCs w:val="20"/>
      </w:rPr>
    </w:pPr>
    <w:r>
      <w:rPr>
        <w:noProof/>
      </w:rPr>
      <w:drawing>
        <wp:inline distT="0" distB="0" distL="0" distR="0" wp14:anchorId="43107CA6" wp14:editId="3751B90E">
          <wp:extent cx="2724150" cy="594669"/>
          <wp:effectExtent l="0" t="0" r="0" b="0"/>
          <wp:docPr id="7278046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62535" cy="60304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E19F6"/>
    <w:multiLevelType w:val="hybridMultilevel"/>
    <w:tmpl w:val="1B7E2D26"/>
    <w:lvl w:ilvl="0" w:tplc="B2D2BB6E">
      <w:start w:val="4"/>
      <w:numFmt w:val="bullet"/>
      <w:lvlText w:val="-"/>
      <w:lvlJc w:val="left"/>
      <w:pPr>
        <w:ind w:left="714" w:hanging="360"/>
      </w:pPr>
      <w:rPr>
        <w:rFonts w:ascii="Arial" w:eastAsia="Arial" w:hAnsi="Arial" w:cs="Arial" w:hint="default"/>
        <w:color w:val="000000"/>
      </w:rPr>
    </w:lvl>
    <w:lvl w:ilvl="1" w:tplc="280A0003" w:tentative="1">
      <w:start w:val="1"/>
      <w:numFmt w:val="bullet"/>
      <w:lvlText w:val="o"/>
      <w:lvlJc w:val="left"/>
      <w:pPr>
        <w:ind w:left="1434" w:hanging="360"/>
      </w:pPr>
      <w:rPr>
        <w:rFonts w:ascii="Courier New" w:hAnsi="Courier New" w:cs="Courier New" w:hint="default"/>
      </w:rPr>
    </w:lvl>
    <w:lvl w:ilvl="2" w:tplc="280A0005" w:tentative="1">
      <w:start w:val="1"/>
      <w:numFmt w:val="bullet"/>
      <w:lvlText w:val=""/>
      <w:lvlJc w:val="left"/>
      <w:pPr>
        <w:ind w:left="2154" w:hanging="360"/>
      </w:pPr>
      <w:rPr>
        <w:rFonts w:ascii="Wingdings" w:hAnsi="Wingdings" w:hint="default"/>
      </w:rPr>
    </w:lvl>
    <w:lvl w:ilvl="3" w:tplc="280A0001" w:tentative="1">
      <w:start w:val="1"/>
      <w:numFmt w:val="bullet"/>
      <w:lvlText w:val=""/>
      <w:lvlJc w:val="left"/>
      <w:pPr>
        <w:ind w:left="2874" w:hanging="360"/>
      </w:pPr>
      <w:rPr>
        <w:rFonts w:ascii="Symbol" w:hAnsi="Symbol" w:hint="default"/>
      </w:rPr>
    </w:lvl>
    <w:lvl w:ilvl="4" w:tplc="280A0003" w:tentative="1">
      <w:start w:val="1"/>
      <w:numFmt w:val="bullet"/>
      <w:lvlText w:val="o"/>
      <w:lvlJc w:val="left"/>
      <w:pPr>
        <w:ind w:left="3594" w:hanging="360"/>
      </w:pPr>
      <w:rPr>
        <w:rFonts w:ascii="Courier New" w:hAnsi="Courier New" w:cs="Courier New" w:hint="default"/>
      </w:rPr>
    </w:lvl>
    <w:lvl w:ilvl="5" w:tplc="280A0005" w:tentative="1">
      <w:start w:val="1"/>
      <w:numFmt w:val="bullet"/>
      <w:lvlText w:val=""/>
      <w:lvlJc w:val="left"/>
      <w:pPr>
        <w:ind w:left="4314" w:hanging="360"/>
      </w:pPr>
      <w:rPr>
        <w:rFonts w:ascii="Wingdings" w:hAnsi="Wingdings" w:hint="default"/>
      </w:rPr>
    </w:lvl>
    <w:lvl w:ilvl="6" w:tplc="280A0001" w:tentative="1">
      <w:start w:val="1"/>
      <w:numFmt w:val="bullet"/>
      <w:lvlText w:val=""/>
      <w:lvlJc w:val="left"/>
      <w:pPr>
        <w:ind w:left="5034" w:hanging="360"/>
      </w:pPr>
      <w:rPr>
        <w:rFonts w:ascii="Symbol" w:hAnsi="Symbol" w:hint="default"/>
      </w:rPr>
    </w:lvl>
    <w:lvl w:ilvl="7" w:tplc="280A0003" w:tentative="1">
      <w:start w:val="1"/>
      <w:numFmt w:val="bullet"/>
      <w:lvlText w:val="o"/>
      <w:lvlJc w:val="left"/>
      <w:pPr>
        <w:ind w:left="5754" w:hanging="360"/>
      </w:pPr>
      <w:rPr>
        <w:rFonts w:ascii="Courier New" w:hAnsi="Courier New" w:cs="Courier New" w:hint="default"/>
      </w:rPr>
    </w:lvl>
    <w:lvl w:ilvl="8" w:tplc="280A0005" w:tentative="1">
      <w:start w:val="1"/>
      <w:numFmt w:val="bullet"/>
      <w:lvlText w:val=""/>
      <w:lvlJc w:val="left"/>
      <w:pPr>
        <w:ind w:left="6474" w:hanging="360"/>
      </w:pPr>
      <w:rPr>
        <w:rFonts w:ascii="Wingdings" w:hAnsi="Wingdings" w:hint="default"/>
      </w:rPr>
    </w:lvl>
  </w:abstractNum>
  <w:abstractNum w:abstractNumId="1" w15:restartNumberingAfterBreak="0">
    <w:nsid w:val="125905D3"/>
    <w:multiLevelType w:val="multilevel"/>
    <w:tmpl w:val="4CA4B510"/>
    <w:lvl w:ilvl="0">
      <w:numFmt w:val="bullet"/>
      <w:lvlText w:val="•"/>
      <w:lvlJc w:val="left"/>
      <w:pPr>
        <w:ind w:left="1406" w:hanging="219"/>
      </w:pPr>
      <w:rPr>
        <w:rFonts w:ascii="Arial" w:eastAsia="Arial" w:hAnsi="Arial" w:cs="Arial"/>
        <w:sz w:val="22"/>
        <w:szCs w:val="22"/>
      </w:rPr>
    </w:lvl>
    <w:lvl w:ilvl="1">
      <w:numFmt w:val="bullet"/>
      <w:lvlText w:val="•"/>
      <w:lvlJc w:val="left"/>
      <w:pPr>
        <w:ind w:left="2156" w:hanging="219"/>
      </w:pPr>
    </w:lvl>
    <w:lvl w:ilvl="2">
      <w:numFmt w:val="bullet"/>
      <w:lvlText w:val="•"/>
      <w:lvlJc w:val="left"/>
      <w:pPr>
        <w:ind w:left="2913" w:hanging="218"/>
      </w:pPr>
    </w:lvl>
    <w:lvl w:ilvl="3">
      <w:numFmt w:val="bullet"/>
      <w:lvlText w:val="•"/>
      <w:lvlJc w:val="left"/>
      <w:pPr>
        <w:ind w:left="3669" w:hanging="219"/>
      </w:pPr>
    </w:lvl>
    <w:lvl w:ilvl="4">
      <w:numFmt w:val="bullet"/>
      <w:lvlText w:val="•"/>
      <w:lvlJc w:val="left"/>
      <w:pPr>
        <w:ind w:left="4426" w:hanging="219"/>
      </w:pPr>
    </w:lvl>
    <w:lvl w:ilvl="5">
      <w:numFmt w:val="bullet"/>
      <w:lvlText w:val="•"/>
      <w:lvlJc w:val="left"/>
      <w:pPr>
        <w:ind w:left="5183" w:hanging="219"/>
      </w:pPr>
    </w:lvl>
    <w:lvl w:ilvl="6">
      <w:numFmt w:val="bullet"/>
      <w:lvlText w:val="•"/>
      <w:lvlJc w:val="left"/>
      <w:pPr>
        <w:ind w:left="5939" w:hanging="219"/>
      </w:pPr>
    </w:lvl>
    <w:lvl w:ilvl="7">
      <w:numFmt w:val="bullet"/>
      <w:lvlText w:val="•"/>
      <w:lvlJc w:val="left"/>
      <w:pPr>
        <w:ind w:left="6696" w:hanging="219"/>
      </w:pPr>
    </w:lvl>
    <w:lvl w:ilvl="8">
      <w:numFmt w:val="bullet"/>
      <w:lvlText w:val="•"/>
      <w:lvlJc w:val="left"/>
      <w:pPr>
        <w:ind w:left="7453" w:hanging="219"/>
      </w:pPr>
    </w:lvl>
  </w:abstractNum>
  <w:abstractNum w:abstractNumId="2" w15:restartNumberingAfterBreak="0">
    <w:nsid w:val="16736D7C"/>
    <w:multiLevelType w:val="hybridMultilevel"/>
    <w:tmpl w:val="D8B4278C"/>
    <w:lvl w:ilvl="0" w:tplc="280A0001">
      <w:start w:val="1"/>
      <w:numFmt w:val="bullet"/>
      <w:lvlText w:val=""/>
      <w:lvlJc w:val="left"/>
      <w:pPr>
        <w:ind w:left="1550" w:hanging="360"/>
      </w:pPr>
      <w:rPr>
        <w:rFonts w:ascii="Symbol" w:hAnsi="Symbol" w:hint="default"/>
      </w:rPr>
    </w:lvl>
    <w:lvl w:ilvl="1" w:tplc="280A0003" w:tentative="1">
      <w:start w:val="1"/>
      <w:numFmt w:val="bullet"/>
      <w:lvlText w:val="o"/>
      <w:lvlJc w:val="left"/>
      <w:pPr>
        <w:ind w:left="2270" w:hanging="360"/>
      </w:pPr>
      <w:rPr>
        <w:rFonts w:ascii="Courier New" w:hAnsi="Courier New" w:cs="Courier New" w:hint="default"/>
      </w:rPr>
    </w:lvl>
    <w:lvl w:ilvl="2" w:tplc="280A0005">
      <w:start w:val="1"/>
      <w:numFmt w:val="bullet"/>
      <w:lvlText w:val=""/>
      <w:lvlJc w:val="left"/>
      <w:pPr>
        <w:ind w:left="2990" w:hanging="360"/>
      </w:pPr>
      <w:rPr>
        <w:rFonts w:ascii="Wingdings" w:hAnsi="Wingdings" w:hint="default"/>
      </w:rPr>
    </w:lvl>
    <w:lvl w:ilvl="3" w:tplc="280A0001" w:tentative="1">
      <w:start w:val="1"/>
      <w:numFmt w:val="bullet"/>
      <w:lvlText w:val=""/>
      <w:lvlJc w:val="left"/>
      <w:pPr>
        <w:ind w:left="3710" w:hanging="360"/>
      </w:pPr>
      <w:rPr>
        <w:rFonts w:ascii="Symbol" w:hAnsi="Symbol" w:hint="default"/>
      </w:rPr>
    </w:lvl>
    <w:lvl w:ilvl="4" w:tplc="280A0003" w:tentative="1">
      <w:start w:val="1"/>
      <w:numFmt w:val="bullet"/>
      <w:lvlText w:val="o"/>
      <w:lvlJc w:val="left"/>
      <w:pPr>
        <w:ind w:left="4430" w:hanging="360"/>
      </w:pPr>
      <w:rPr>
        <w:rFonts w:ascii="Courier New" w:hAnsi="Courier New" w:cs="Courier New" w:hint="default"/>
      </w:rPr>
    </w:lvl>
    <w:lvl w:ilvl="5" w:tplc="280A0005" w:tentative="1">
      <w:start w:val="1"/>
      <w:numFmt w:val="bullet"/>
      <w:lvlText w:val=""/>
      <w:lvlJc w:val="left"/>
      <w:pPr>
        <w:ind w:left="5150" w:hanging="360"/>
      </w:pPr>
      <w:rPr>
        <w:rFonts w:ascii="Wingdings" w:hAnsi="Wingdings" w:hint="default"/>
      </w:rPr>
    </w:lvl>
    <w:lvl w:ilvl="6" w:tplc="280A0001" w:tentative="1">
      <w:start w:val="1"/>
      <w:numFmt w:val="bullet"/>
      <w:lvlText w:val=""/>
      <w:lvlJc w:val="left"/>
      <w:pPr>
        <w:ind w:left="5870" w:hanging="360"/>
      </w:pPr>
      <w:rPr>
        <w:rFonts w:ascii="Symbol" w:hAnsi="Symbol" w:hint="default"/>
      </w:rPr>
    </w:lvl>
    <w:lvl w:ilvl="7" w:tplc="280A0003" w:tentative="1">
      <w:start w:val="1"/>
      <w:numFmt w:val="bullet"/>
      <w:lvlText w:val="o"/>
      <w:lvlJc w:val="left"/>
      <w:pPr>
        <w:ind w:left="6590" w:hanging="360"/>
      </w:pPr>
      <w:rPr>
        <w:rFonts w:ascii="Courier New" w:hAnsi="Courier New" w:cs="Courier New" w:hint="default"/>
      </w:rPr>
    </w:lvl>
    <w:lvl w:ilvl="8" w:tplc="280A0005" w:tentative="1">
      <w:start w:val="1"/>
      <w:numFmt w:val="bullet"/>
      <w:lvlText w:val=""/>
      <w:lvlJc w:val="left"/>
      <w:pPr>
        <w:ind w:left="7310" w:hanging="360"/>
      </w:pPr>
      <w:rPr>
        <w:rFonts w:ascii="Wingdings" w:hAnsi="Wingdings" w:hint="default"/>
      </w:rPr>
    </w:lvl>
  </w:abstractNum>
  <w:abstractNum w:abstractNumId="3" w15:restartNumberingAfterBreak="0">
    <w:nsid w:val="16ED2ADC"/>
    <w:multiLevelType w:val="hybridMultilevel"/>
    <w:tmpl w:val="F3E63DF8"/>
    <w:lvl w:ilvl="0" w:tplc="B4B03EAC">
      <w:numFmt w:val="bullet"/>
      <w:lvlText w:val=""/>
      <w:lvlJc w:val="left"/>
      <w:pPr>
        <w:ind w:left="724" w:hanging="360"/>
      </w:pPr>
      <w:rPr>
        <w:rFonts w:ascii="Symbol" w:eastAsia="Symbol" w:hAnsi="Symbol" w:cs="Symbol" w:hint="default"/>
        <w:b w:val="0"/>
        <w:bCs w:val="0"/>
        <w:i w:val="0"/>
        <w:iCs w:val="0"/>
        <w:spacing w:val="0"/>
        <w:w w:val="99"/>
        <w:sz w:val="20"/>
        <w:szCs w:val="20"/>
        <w:lang w:val="es-ES" w:eastAsia="en-US" w:bidi="ar-SA"/>
      </w:rPr>
    </w:lvl>
    <w:lvl w:ilvl="1" w:tplc="CBB0B2F8">
      <w:numFmt w:val="bullet"/>
      <w:lvlText w:val="•"/>
      <w:lvlJc w:val="left"/>
      <w:pPr>
        <w:ind w:left="1555" w:hanging="360"/>
      </w:pPr>
      <w:rPr>
        <w:rFonts w:hint="default"/>
        <w:lang w:val="es-ES" w:eastAsia="en-US" w:bidi="ar-SA"/>
      </w:rPr>
    </w:lvl>
    <w:lvl w:ilvl="2" w:tplc="85D49DD0">
      <w:numFmt w:val="bullet"/>
      <w:lvlText w:val="•"/>
      <w:lvlJc w:val="left"/>
      <w:pPr>
        <w:ind w:left="2390" w:hanging="360"/>
      </w:pPr>
      <w:rPr>
        <w:rFonts w:hint="default"/>
        <w:lang w:val="es-ES" w:eastAsia="en-US" w:bidi="ar-SA"/>
      </w:rPr>
    </w:lvl>
    <w:lvl w:ilvl="3" w:tplc="AFA4A5CC">
      <w:numFmt w:val="bullet"/>
      <w:lvlText w:val="•"/>
      <w:lvlJc w:val="left"/>
      <w:pPr>
        <w:ind w:left="3226" w:hanging="360"/>
      </w:pPr>
      <w:rPr>
        <w:rFonts w:hint="default"/>
        <w:lang w:val="es-ES" w:eastAsia="en-US" w:bidi="ar-SA"/>
      </w:rPr>
    </w:lvl>
    <w:lvl w:ilvl="4" w:tplc="FEA835F0">
      <w:numFmt w:val="bullet"/>
      <w:lvlText w:val="•"/>
      <w:lvlJc w:val="left"/>
      <w:pPr>
        <w:ind w:left="4061" w:hanging="360"/>
      </w:pPr>
      <w:rPr>
        <w:rFonts w:hint="default"/>
        <w:lang w:val="es-ES" w:eastAsia="en-US" w:bidi="ar-SA"/>
      </w:rPr>
    </w:lvl>
    <w:lvl w:ilvl="5" w:tplc="9A3EC9C6">
      <w:numFmt w:val="bullet"/>
      <w:lvlText w:val="•"/>
      <w:lvlJc w:val="left"/>
      <w:pPr>
        <w:ind w:left="4897" w:hanging="360"/>
      </w:pPr>
      <w:rPr>
        <w:rFonts w:hint="default"/>
        <w:lang w:val="es-ES" w:eastAsia="en-US" w:bidi="ar-SA"/>
      </w:rPr>
    </w:lvl>
    <w:lvl w:ilvl="6" w:tplc="434C253A">
      <w:numFmt w:val="bullet"/>
      <w:lvlText w:val="•"/>
      <w:lvlJc w:val="left"/>
      <w:pPr>
        <w:ind w:left="5732" w:hanging="360"/>
      </w:pPr>
      <w:rPr>
        <w:rFonts w:hint="default"/>
        <w:lang w:val="es-ES" w:eastAsia="en-US" w:bidi="ar-SA"/>
      </w:rPr>
    </w:lvl>
    <w:lvl w:ilvl="7" w:tplc="65BC3CFE">
      <w:numFmt w:val="bullet"/>
      <w:lvlText w:val="•"/>
      <w:lvlJc w:val="left"/>
      <w:pPr>
        <w:ind w:left="6567" w:hanging="360"/>
      </w:pPr>
      <w:rPr>
        <w:rFonts w:hint="default"/>
        <w:lang w:val="es-ES" w:eastAsia="en-US" w:bidi="ar-SA"/>
      </w:rPr>
    </w:lvl>
    <w:lvl w:ilvl="8" w:tplc="5386C41C">
      <w:numFmt w:val="bullet"/>
      <w:lvlText w:val="•"/>
      <w:lvlJc w:val="left"/>
      <w:pPr>
        <w:ind w:left="7403" w:hanging="360"/>
      </w:pPr>
      <w:rPr>
        <w:rFonts w:hint="default"/>
        <w:lang w:val="es-ES" w:eastAsia="en-US" w:bidi="ar-SA"/>
      </w:rPr>
    </w:lvl>
  </w:abstractNum>
  <w:abstractNum w:abstractNumId="4" w15:restartNumberingAfterBreak="0">
    <w:nsid w:val="2ED309AE"/>
    <w:multiLevelType w:val="multilevel"/>
    <w:tmpl w:val="BCBC2810"/>
    <w:lvl w:ilvl="0">
      <w:start w:val="1"/>
      <w:numFmt w:val="decimal"/>
      <w:lvlText w:val="%1."/>
      <w:lvlJc w:val="left"/>
      <w:pPr>
        <w:ind w:left="467" w:hanging="360"/>
      </w:pPr>
      <w:rPr>
        <w:rFonts w:ascii="Arial" w:eastAsia="Arial" w:hAnsi="Arial" w:cs="Arial"/>
        <w:b/>
        <w:sz w:val="22"/>
        <w:szCs w:val="22"/>
      </w:rPr>
    </w:lvl>
    <w:lvl w:ilvl="1">
      <w:start w:val="1"/>
      <w:numFmt w:val="decimal"/>
      <w:lvlText w:val="%1.%2."/>
      <w:lvlJc w:val="left"/>
      <w:pPr>
        <w:ind w:left="908" w:hanging="430"/>
      </w:pPr>
      <w:rPr>
        <w:rFonts w:ascii="Arial" w:eastAsia="Arial" w:hAnsi="Arial" w:cs="Arial"/>
        <w:b/>
        <w:sz w:val="22"/>
        <w:szCs w:val="22"/>
      </w:rPr>
    </w:lvl>
    <w:lvl w:ilvl="2">
      <w:start w:val="1"/>
      <w:numFmt w:val="lowerLetter"/>
      <w:lvlText w:val="%3)"/>
      <w:lvlJc w:val="left"/>
      <w:pPr>
        <w:ind w:left="1190" w:hanging="360"/>
      </w:pPr>
      <w:rPr>
        <w:rFonts w:ascii="Arial" w:eastAsia="Arial" w:hAnsi="Arial" w:cs="Arial"/>
        <w:b w:val="0"/>
        <w:bCs w:val="0"/>
        <w:sz w:val="22"/>
        <w:szCs w:val="22"/>
      </w:rPr>
    </w:lvl>
    <w:lvl w:ilvl="3">
      <w:numFmt w:val="bullet"/>
      <w:lvlText w:val="•"/>
      <w:lvlJc w:val="left"/>
      <w:pPr>
        <w:ind w:left="1200" w:hanging="360"/>
      </w:pPr>
    </w:lvl>
    <w:lvl w:ilvl="4">
      <w:numFmt w:val="bullet"/>
      <w:lvlText w:val="•"/>
      <w:lvlJc w:val="left"/>
      <w:pPr>
        <w:ind w:left="2309" w:hanging="360"/>
      </w:pPr>
    </w:lvl>
    <w:lvl w:ilvl="5">
      <w:numFmt w:val="bullet"/>
      <w:lvlText w:val="•"/>
      <w:lvlJc w:val="left"/>
      <w:pPr>
        <w:ind w:left="3418" w:hanging="360"/>
      </w:pPr>
    </w:lvl>
    <w:lvl w:ilvl="6">
      <w:numFmt w:val="bullet"/>
      <w:lvlText w:val="•"/>
      <w:lvlJc w:val="left"/>
      <w:pPr>
        <w:ind w:left="4528" w:hanging="360"/>
      </w:pPr>
    </w:lvl>
    <w:lvl w:ilvl="7">
      <w:numFmt w:val="bullet"/>
      <w:lvlText w:val="•"/>
      <w:lvlJc w:val="left"/>
      <w:pPr>
        <w:ind w:left="5637" w:hanging="360"/>
      </w:pPr>
    </w:lvl>
    <w:lvl w:ilvl="8">
      <w:numFmt w:val="bullet"/>
      <w:lvlText w:val="•"/>
      <w:lvlJc w:val="left"/>
      <w:pPr>
        <w:ind w:left="6747" w:hanging="360"/>
      </w:pPr>
    </w:lvl>
  </w:abstractNum>
  <w:abstractNum w:abstractNumId="5" w15:restartNumberingAfterBreak="0">
    <w:nsid w:val="518F23D8"/>
    <w:multiLevelType w:val="multilevel"/>
    <w:tmpl w:val="7E4A8034"/>
    <w:lvl w:ilvl="0">
      <w:numFmt w:val="bullet"/>
      <w:lvlText w:val="•"/>
      <w:lvlJc w:val="left"/>
      <w:pPr>
        <w:ind w:left="1406" w:hanging="219"/>
      </w:pPr>
      <w:rPr>
        <w:rFonts w:ascii="Arial" w:eastAsia="Arial" w:hAnsi="Arial" w:cs="Arial"/>
        <w:sz w:val="22"/>
        <w:szCs w:val="22"/>
      </w:rPr>
    </w:lvl>
    <w:lvl w:ilvl="1">
      <w:numFmt w:val="bullet"/>
      <w:lvlText w:val="•"/>
      <w:lvlJc w:val="left"/>
      <w:pPr>
        <w:ind w:left="2156" w:hanging="219"/>
      </w:pPr>
    </w:lvl>
    <w:lvl w:ilvl="2">
      <w:numFmt w:val="bullet"/>
      <w:lvlText w:val="•"/>
      <w:lvlJc w:val="left"/>
      <w:pPr>
        <w:ind w:left="2913" w:hanging="218"/>
      </w:pPr>
    </w:lvl>
    <w:lvl w:ilvl="3">
      <w:numFmt w:val="bullet"/>
      <w:lvlText w:val="•"/>
      <w:lvlJc w:val="left"/>
      <w:pPr>
        <w:ind w:left="3669" w:hanging="219"/>
      </w:pPr>
    </w:lvl>
    <w:lvl w:ilvl="4">
      <w:numFmt w:val="bullet"/>
      <w:lvlText w:val="•"/>
      <w:lvlJc w:val="left"/>
      <w:pPr>
        <w:ind w:left="4426" w:hanging="219"/>
      </w:pPr>
    </w:lvl>
    <w:lvl w:ilvl="5">
      <w:numFmt w:val="bullet"/>
      <w:lvlText w:val="•"/>
      <w:lvlJc w:val="left"/>
      <w:pPr>
        <w:ind w:left="5183" w:hanging="219"/>
      </w:pPr>
    </w:lvl>
    <w:lvl w:ilvl="6">
      <w:numFmt w:val="bullet"/>
      <w:lvlText w:val="•"/>
      <w:lvlJc w:val="left"/>
      <w:pPr>
        <w:ind w:left="5939" w:hanging="219"/>
      </w:pPr>
    </w:lvl>
    <w:lvl w:ilvl="7">
      <w:numFmt w:val="bullet"/>
      <w:lvlText w:val="•"/>
      <w:lvlJc w:val="left"/>
      <w:pPr>
        <w:ind w:left="6696" w:hanging="219"/>
      </w:pPr>
    </w:lvl>
    <w:lvl w:ilvl="8">
      <w:numFmt w:val="bullet"/>
      <w:lvlText w:val="•"/>
      <w:lvlJc w:val="left"/>
      <w:pPr>
        <w:ind w:left="7453" w:hanging="219"/>
      </w:pPr>
    </w:lvl>
  </w:abstractNum>
  <w:abstractNum w:abstractNumId="6" w15:restartNumberingAfterBreak="0">
    <w:nsid w:val="538D0B9C"/>
    <w:multiLevelType w:val="hybridMultilevel"/>
    <w:tmpl w:val="F4FAC138"/>
    <w:lvl w:ilvl="0" w:tplc="FF7CC738">
      <w:start w:val="1"/>
      <w:numFmt w:val="bullet"/>
      <w:lvlText w:val=""/>
      <w:lvlJc w:val="left"/>
      <w:pPr>
        <w:ind w:left="1146" w:hanging="360"/>
      </w:pPr>
      <w:rPr>
        <w:rFonts w:ascii="Symbol" w:hAnsi="Symbol" w:hint="default"/>
        <w:color w:val="auto"/>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7" w15:restartNumberingAfterBreak="0">
    <w:nsid w:val="69510974"/>
    <w:multiLevelType w:val="multilevel"/>
    <w:tmpl w:val="BD4EE25A"/>
    <w:lvl w:ilvl="0">
      <w:numFmt w:val="bullet"/>
      <w:lvlText w:val="-"/>
      <w:lvlJc w:val="left"/>
      <w:pPr>
        <w:ind w:left="1759" w:hanging="361"/>
      </w:pPr>
      <w:rPr>
        <w:rFonts w:ascii="Calibri" w:eastAsia="Calibri" w:hAnsi="Calibri" w:cs="Calibri"/>
        <w:sz w:val="22"/>
        <w:szCs w:val="22"/>
      </w:rPr>
    </w:lvl>
    <w:lvl w:ilvl="1">
      <w:numFmt w:val="bullet"/>
      <w:lvlText w:val="•"/>
      <w:lvlJc w:val="left"/>
      <w:pPr>
        <w:ind w:left="2480" w:hanging="361"/>
      </w:pPr>
    </w:lvl>
    <w:lvl w:ilvl="2">
      <w:numFmt w:val="bullet"/>
      <w:lvlText w:val="•"/>
      <w:lvlJc w:val="left"/>
      <w:pPr>
        <w:ind w:left="3201" w:hanging="361"/>
      </w:pPr>
    </w:lvl>
    <w:lvl w:ilvl="3">
      <w:numFmt w:val="bullet"/>
      <w:lvlText w:val="•"/>
      <w:lvlJc w:val="left"/>
      <w:pPr>
        <w:ind w:left="3921" w:hanging="361"/>
      </w:pPr>
    </w:lvl>
    <w:lvl w:ilvl="4">
      <w:numFmt w:val="bullet"/>
      <w:lvlText w:val="•"/>
      <w:lvlJc w:val="left"/>
      <w:pPr>
        <w:ind w:left="4642" w:hanging="361"/>
      </w:pPr>
    </w:lvl>
    <w:lvl w:ilvl="5">
      <w:numFmt w:val="bullet"/>
      <w:lvlText w:val="•"/>
      <w:lvlJc w:val="left"/>
      <w:pPr>
        <w:ind w:left="5363" w:hanging="361"/>
      </w:pPr>
    </w:lvl>
    <w:lvl w:ilvl="6">
      <w:numFmt w:val="bullet"/>
      <w:lvlText w:val="•"/>
      <w:lvlJc w:val="left"/>
      <w:pPr>
        <w:ind w:left="6083" w:hanging="361"/>
      </w:pPr>
    </w:lvl>
    <w:lvl w:ilvl="7">
      <w:numFmt w:val="bullet"/>
      <w:lvlText w:val="•"/>
      <w:lvlJc w:val="left"/>
      <w:pPr>
        <w:ind w:left="6804" w:hanging="361"/>
      </w:pPr>
    </w:lvl>
    <w:lvl w:ilvl="8">
      <w:numFmt w:val="bullet"/>
      <w:lvlText w:val="•"/>
      <w:lvlJc w:val="left"/>
      <w:pPr>
        <w:ind w:left="7525" w:hanging="361"/>
      </w:pPr>
    </w:lvl>
  </w:abstractNum>
  <w:num w:numId="1" w16cid:durableId="521209154">
    <w:abstractNumId w:val="4"/>
  </w:num>
  <w:num w:numId="2" w16cid:durableId="522790028">
    <w:abstractNumId w:val="7"/>
  </w:num>
  <w:num w:numId="3" w16cid:durableId="1286544256">
    <w:abstractNumId w:val="1"/>
  </w:num>
  <w:num w:numId="4" w16cid:durableId="1560942102">
    <w:abstractNumId w:val="5"/>
  </w:num>
  <w:num w:numId="5" w16cid:durableId="2137526750">
    <w:abstractNumId w:val="2"/>
  </w:num>
  <w:num w:numId="6" w16cid:durableId="696197164">
    <w:abstractNumId w:val="3"/>
  </w:num>
  <w:num w:numId="7" w16cid:durableId="1678386860">
    <w:abstractNumId w:val="6"/>
  </w:num>
  <w:num w:numId="8" w16cid:durableId="443884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9BB"/>
    <w:rsid w:val="000246CC"/>
    <w:rsid w:val="00026C6E"/>
    <w:rsid w:val="00093960"/>
    <w:rsid w:val="000A3550"/>
    <w:rsid w:val="0010033A"/>
    <w:rsid w:val="001120D4"/>
    <w:rsid w:val="00182C06"/>
    <w:rsid w:val="001B61C5"/>
    <w:rsid w:val="001D0D5C"/>
    <w:rsid w:val="001D1E15"/>
    <w:rsid w:val="001F4E86"/>
    <w:rsid w:val="002178C1"/>
    <w:rsid w:val="00257EB7"/>
    <w:rsid w:val="002D4145"/>
    <w:rsid w:val="002F1BB2"/>
    <w:rsid w:val="00326863"/>
    <w:rsid w:val="003439FE"/>
    <w:rsid w:val="003711D1"/>
    <w:rsid w:val="003E10D2"/>
    <w:rsid w:val="003E1795"/>
    <w:rsid w:val="00410E5D"/>
    <w:rsid w:val="00443C7A"/>
    <w:rsid w:val="00471A11"/>
    <w:rsid w:val="00494FCF"/>
    <w:rsid w:val="004A310A"/>
    <w:rsid w:val="004A58BA"/>
    <w:rsid w:val="004F336D"/>
    <w:rsid w:val="005128D6"/>
    <w:rsid w:val="00517EF9"/>
    <w:rsid w:val="00530164"/>
    <w:rsid w:val="00531851"/>
    <w:rsid w:val="005551EE"/>
    <w:rsid w:val="005D19BB"/>
    <w:rsid w:val="005D3761"/>
    <w:rsid w:val="005F78E4"/>
    <w:rsid w:val="00623E6A"/>
    <w:rsid w:val="00682568"/>
    <w:rsid w:val="00685405"/>
    <w:rsid w:val="00693D23"/>
    <w:rsid w:val="006B077A"/>
    <w:rsid w:val="00720233"/>
    <w:rsid w:val="0074606E"/>
    <w:rsid w:val="00751C26"/>
    <w:rsid w:val="007675E5"/>
    <w:rsid w:val="007C39DB"/>
    <w:rsid w:val="007D46AD"/>
    <w:rsid w:val="00803350"/>
    <w:rsid w:val="00805701"/>
    <w:rsid w:val="00812476"/>
    <w:rsid w:val="00815540"/>
    <w:rsid w:val="008526DE"/>
    <w:rsid w:val="00933E56"/>
    <w:rsid w:val="00946B6B"/>
    <w:rsid w:val="00952DB9"/>
    <w:rsid w:val="00966BBE"/>
    <w:rsid w:val="009A4060"/>
    <w:rsid w:val="009B2D41"/>
    <w:rsid w:val="009B627A"/>
    <w:rsid w:val="009C7F42"/>
    <w:rsid w:val="009F71DB"/>
    <w:rsid w:val="009F7B07"/>
    <w:rsid w:val="00A95552"/>
    <w:rsid w:val="00AA2111"/>
    <w:rsid w:val="00AB5550"/>
    <w:rsid w:val="00B0773B"/>
    <w:rsid w:val="00B354A3"/>
    <w:rsid w:val="00B4340F"/>
    <w:rsid w:val="00B468EA"/>
    <w:rsid w:val="00BA5514"/>
    <w:rsid w:val="00C053AD"/>
    <w:rsid w:val="00C20371"/>
    <w:rsid w:val="00D00609"/>
    <w:rsid w:val="00D11B08"/>
    <w:rsid w:val="00D44F8A"/>
    <w:rsid w:val="00DD5418"/>
    <w:rsid w:val="00DD66E0"/>
    <w:rsid w:val="00DE65D2"/>
    <w:rsid w:val="00DF6060"/>
    <w:rsid w:val="00E403A5"/>
    <w:rsid w:val="00E41568"/>
    <w:rsid w:val="00EA2CF0"/>
    <w:rsid w:val="00ED570E"/>
    <w:rsid w:val="00EF2D6A"/>
    <w:rsid w:val="00F03359"/>
    <w:rsid w:val="00F04CF1"/>
    <w:rsid w:val="00F05991"/>
    <w:rsid w:val="00F13A0F"/>
    <w:rsid w:val="00F147B4"/>
    <w:rsid w:val="00F52A0A"/>
    <w:rsid w:val="00F96734"/>
    <w:rsid w:val="00FE1FB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4927D8"/>
  <w15:docId w15:val="{B5200C98-152B-492D-97E6-828FE7513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s-PE"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27A"/>
  </w:style>
  <w:style w:type="paragraph" w:styleId="Ttulo1">
    <w:name w:val="heading 1"/>
    <w:basedOn w:val="Normal"/>
    <w:next w:val="Normal"/>
    <w:link w:val="Ttulo1Car"/>
    <w:uiPriority w:val="9"/>
    <w:qFormat/>
    <w:pPr>
      <w:ind w:left="354" w:hanging="248"/>
      <w:outlineLvl w:val="0"/>
    </w:pPr>
    <w:rPr>
      <w:b/>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Encabezado">
    <w:name w:val="header"/>
    <w:basedOn w:val="Normal"/>
    <w:link w:val="EncabezadoCar"/>
    <w:uiPriority w:val="99"/>
    <w:unhideWhenUsed/>
    <w:rsid w:val="00C20371"/>
    <w:pPr>
      <w:tabs>
        <w:tab w:val="center" w:pos="4252"/>
        <w:tab w:val="right" w:pos="8504"/>
      </w:tabs>
    </w:pPr>
  </w:style>
  <w:style w:type="character" w:customStyle="1" w:styleId="EncabezadoCar">
    <w:name w:val="Encabezado Car"/>
    <w:basedOn w:val="Fuentedeprrafopredeter"/>
    <w:link w:val="Encabezado"/>
    <w:uiPriority w:val="99"/>
    <w:rsid w:val="00C20371"/>
  </w:style>
  <w:style w:type="paragraph" w:styleId="Piedepgina">
    <w:name w:val="footer"/>
    <w:basedOn w:val="Normal"/>
    <w:link w:val="PiedepginaCar"/>
    <w:uiPriority w:val="99"/>
    <w:unhideWhenUsed/>
    <w:rsid w:val="00C20371"/>
    <w:pPr>
      <w:tabs>
        <w:tab w:val="center" w:pos="4252"/>
        <w:tab w:val="right" w:pos="8504"/>
      </w:tabs>
    </w:pPr>
  </w:style>
  <w:style w:type="character" w:customStyle="1" w:styleId="PiedepginaCar">
    <w:name w:val="Pie de página Car"/>
    <w:basedOn w:val="Fuentedeprrafopredeter"/>
    <w:link w:val="Piedepgina"/>
    <w:uiPriority w:val="99"/>
    <w:rsid w:val="00C20371"/>
  </w:style>
  <w:style w:type="paragraph" w:styleId="Prrafodelista">
    <w:name w:val="List Paragraph"/>
    <w:basedOn w:val="Normal"/>
    <w:uiPriority w:val="34"/>
    <w:qFormat/>
    <w:rsid w:val="00BA5514"/>
    <w:pPr>
      <w:ind w:left="720"/>
      <w:contextualSpacing/>
    </w:pPr>
  </w:style>
  <w:style w:type="paragraph" w:styleId="Textonotapie">
    <w:name w:val="footnote text"/>
    <w:basedOn w:val="Normal"/>
    <w:link w:val="TextonotapieCar"/>
    <w:uiPriority w:val="99"/>
    <w:semiHidden/>
    <w:unhideWhenUsed/>
    <w:rsid w:val="00494FCF"/>
    <w:rPr>
      <w:sz w:val="20"/>
      <w:szCs w:val="20"/>
    </w:rPr>
  </w:style>
  <w:style w:type="character" w:customStyle="1" w:styleId="TextonotapieCar">
    <w:name w:val="Texto nota pie Car"/>
    <w:basedOn w:val="Fuentedeprrafopredeter"/>
    <w:link w:val="Textonotapie"/>
    <w:uiPriority w:val="99"/>
    <w:semiHidden/>
    <w:rsid w:val="00494FCF"/>
    <w:rPr>
      <w:sz w:val="20"/>
      <w:szCs w:val="20"/>
    </w:rPr>
  </w:style>
  <w:style w:type="character" w:styleId="Refdenotaalpie">
    <w:name w:val="footnote reference"/>
    <w:basedOn w:val="Fuentedeprrafopredeter"/>
    <w:uiPriority w:val="99"/>
    <w:semiHidden/>
    <w:unhideWhenUsed/>
    <w:rsid w:val="00494FCF"/>
    <w:rPr>
      <w:vertAlign w:val="superscript"/>
    </w:rPr>
  </w:style>
  <w:style w:type="character" w:styleId="Hipervnculo">
    <w:name w:val="Hyperlink"/>
    <w:basedOn w:val="Fuentedeprrafopredeter"/>
    <w:uiPriority w:val="99"/>
    <w:unhideWhenUsed/>
    <w:rsid w:val="00494FCF"/>
    <w:rPr>
      <w:color w:val="0000FF" w:themeColor="hyperlink"/>
      <w:u w:val="single"/>
    </w:rPr>
  </w:style>
  <w:style w:type="character" w:styleId="Mencinsinresolver">
    <w:name w:val="Unresolved Mention"/>
    <w:basedOn w:val="Fuentedeprrafopredeter"/>
    <w:uiPriority w:val="99"/>
    <w:semiHidden/>
    <w:unhideWhenUsed/>
    <w:rsid w:val="00494FCF"/>
    <w:rPr>
      <w:color w:val="605E5C"/>
      <w:shd w:val="clear" w:color="auto" w:fill="E1DFDD"/>
    </w:rPr>
  </w:style>
  <w:style w:type="character" w:styleId="Refdecomentario">
    <w:name w:val="annotation reference"/>
    <w:basedOn w:val="Fuentedeprrafopredeter"/>
    <w:uiPriority w:val="99"/>
    <w:semiHidden/>
    <w:unhideWhenUsed/>
    <w:rsid w:val="00B354A3"/>
    <w:rPr>
      <w:sz w:val="16"/>
      <w:szCs w:val="16"/>
    </w:rPr>
  </w:style>
  <w:style w:type="paragraph" w:styleId="Textocomentario">
    <w:name w:val="annotation text"/>
    <w:basedOn w:val="Normal"/>
    <w:link w:val="TextocomentarioCar"/>
    <w:uiPriority w:val="99"/>
    <w:semiHidden/>
    <w:unhideWhenUsed/>
    <w:rsid w:val="00B354A3"/>
    <w:rPr>
      <w:sz w:val="20"/>
      <w:szCs w:val="20"/>
    </w:rPr>
  </w:style>
  <w:style w:type="character" w:customStyle="1" w:styleId="TextocomentarioCar">
    <w:name w:val="Texto comentario Car"/>
    <w:basedOn w:val="Fuentedeprrafopredeter"/>
    <w:link w:val="Textocomentario"/>
    <w:uiPriority w:val="99"/>
    <w:semiHidden/>
    <w:rsid w:val="00B354A3"/>
    <w:rPr>
      <w:sz w:val="20"/>
      <w:szCs w:val="20"/>
    </w:rPr>
  </w:style>
  <w:style w:type="paragraph" w:styleId="Asuntodelcomentario">
    <w:name w:val="annotation subject"/>
    <w:basedOn w:val="Textocomentario"/>
    <w:next w:val="Textocomentario"/>
    <w:link w:val="AsuntodelcomentarioCar"/>
    <w:uiPriority w:val="99"/>
    <w:semiHidden/>
    <w:unhideWhenUsed/>
    <w:rsid w:val="00B354A3"/>
    <w:rPr>
      <w:b/>
      <w:bCs/>
    </w:rPr>
  </w:style>
  <w:style w:type="character" w:customStyle="1" w:styleId="AsuntodelcomentarioCar">
    <w:name w:val="Asunto del comentario Car"/>
    <w:basedOn w:val="TextocomentarioCar"/>
    <w:link w:val="Asuntodelcomentario"/>
    <w:uiPriority w:val="99"/>
    <w:semiHidden/>
    <w:rsid w:val="00B354A3"/>
    <w:rPr>
      <w:b/>
      <w:bCs/>
      <w:sz w:val="20"/>
      <w:szCs w:val="20"/>
    </w:rPr>
  </w:style>
  <w:style w:type="paragraph" w:customStyle="1" w:styleId="TableParagraph">
    <w:name w:val="Table Paragraph"/>
    <w:basedOn w:val="Normal"/>
    <w:uiPriority w:val="1"/>
    <w:qFormat/>
    <w:rsid w:val="009B2D41"/>
    <w:pPr>
      <w:autoSpaceDE w:val="0"/>
      <w:autoSpaceDN w:val="0"/>
    </w:pPr>
    <w:rPr>
      <w:rFonts w:ascii="Arial MT" w:eastAsia="Arial MT" w:hAnsi="Arial MT" w:cs="Arial MT"/>
      <w:lang w:eastAsia="en-US"/>
    </w:rPr>
  </w:style>
  <w:style w:type="paragraph" w:styleId="Sinespaciado">
    <w:name w:val="No Spacing"/>
    <w:uiPriority w:val="1"/>
    <w:qFormat/>
    <w:rsid w:val="009B2D41"/>
    <w:pPr>
      <w:widowControl/>
    </w:pPr>
    <w:rPr>
      <w:rFonts w:asciiTheme="minorHAnsi" w:eastAsiaTheme="minorHAnsi" w:hAnsiTheme="minorHAnsi" w:cstheme="minorBidi"/>
      <w:lang w:val="es-PE" w:eastAsia="en-US"/>
    </w:rPr>
  </w:style>
  <w:style w:type="table" w:styleId="Tablaconcuadrcula">
    <w:name w:val="Table Grid"/>
    <w:basedOn w:val="Tablanormal"/>
    <w:uiPriority w:val="39"/>
    <w:rsid w:val="009B2D41"/>
    <w:pPr>
      <w:widowControl/>
    </w:pPr>
    <w:rPr>
      <w:rFonts w:asciiTheme="minorHAnsi" w:eastAsiaTheme="minorHAnsi" w:hAnsiTheme="minorHAnsi" w:cstheme="minorBidi"/>
      <w:lang w:val="es-P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82568"/>
    <w:pPr>
      <w:widowControl/>
    </w:pPr>
  </w:style>
  <w:style w:type="character" w:customStyle="1" w:styleId="Ttulo1Car">
    <w:name w:val="Título 1 Car"/>
    <w:basedOn w:val="Fuentedeprrafopredeter"/>
    <w:link w:val="Ttulo1"/>
    <w:uiPriority w:val="9"/>
    <w:rsid w:val="00ED570E"/>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1106">
      <w:bodyDiv w:val="1"/>
      <w:marLeft w:val="0"/>
      <w:marRight w:val="0"/>
      <w:marTop w:val="0"/>
      <w:marBottom w:val="0"/>
      <w:divBdr>
        <w:top w:val="none" w:sz="0" w:space="0" w:color="auto"/>
        <w:left w:val="none" w:sz="0" w:space="0" w:color="auto"/>
        <w:bottom w:val="none" w:sz="0" w:space="0" w:color="auto"/>
        <w:right w:val="none" w:sz="0" w:space="0" w:color="auto"/>
      </w:divBdr>
    </w:div>
    <w:div w:id="99498336">
      <w:bodyDiv w:val="1"/>
      <w:marLeft w:val="0"/>
      <w:marRight w:val="0"/>
      <w:marTop w:val="0"/>
      <w:marBottom w:val="0"/>
      <w:divBdr>
        <w:top w:val="none" w:sz="0" w:space="0" w:color="auto"/>
        <w:left w:val="none" w:sz="0" w:space="0" w:color="auto"/>
        <w:bottom w:val="none" w:sz="0" w:space="0" w:color="auto"/>
        <w:right w:val="none" w:sz="0" w:space="0" w:color="auto"/>
      </w:divBdr>
    </w:div>
    <w:div w:id="191381154">
      <w:bodyDiv w:val="1"/>
      <w:marLeft w:val="0"/>
      <w:marRight w:val="0"/>
      <w:marTop w:val="0"/>
      <w:marBottom w:val="0"/>
      <w:divBdr>
        <w:top w:val="none" w:sz="0" w:space="0" w:color="auto"/>
        <w:left w:val="none" w:sz="0" w:space="0" w:color="auto"/>
        <w:bottom w:val="none" w:sz="0" w:space="0" w:color="auto"/>
        <w:right w:val="none" w:sz="0" w:space="0" w:color="auto"/>
      </w:divBdr>
    </w:div>
    <w:div w:id="20909263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20https://serviciosalciudadano.rree.gob.pe/psc_webap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ransparencia.rree.gob.pe/index.php/denuncias"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52FB9-32FD-40AD-93DD-724BE1633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2355</Words>
  <Characters>12956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Servicio Tercero - 562</dc:creator>
  <cp:lastModifiedBy>MRE</cp:lastModifiedBy>
  <cp:revision>2</cp:revision>
  <cp:lastPrinted>2025-01-27T22:37:00Z</cp:lastPrinted>
  <dcterms:created xsi:type="dcterms:W3CDTF">2025-02-07T01:12:00Z</dcterms:created>
  <dcterms:modified xsi:type="dcterms:W3CDTF">2025-02-07T01:12:00Z</dcterms:modified>
</cp:coreProperties>
</file>