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1C010116" w:rsidR="00CE79EA" w:rsidRPr="000C3567" w:rsidRDefault="00CE79EA" w:rsidP="00494EB4">
            <w:pPr>
              <w:widowControl w:val="0"/>
              <w:jc w:val="both"/>
              <w:rPr>
                <w:rFonts w:ascii="Arial" w:eastAsia="Times New Roman" w:hAnsi="Arial" w:cs="Arial"/>
                <w:color w:val="000000" w:themeColor="text1"/>
                <w:sz w:val="18"/>
                <w:lang w:eastAsia="en-US"/>
              </w:rPr>
            </w:pPr>
            <w:r w:rsidRPr="000C3567">
              <w:rPr>
                <w:rFonts w:ascii="Arial" w:eastAsia="Times New Roman" w:hAnsi="Arial" w:cs="Arial"/>
                <w:color w:val="000000" w:themeColor="text1"/>
                <w:sz w:val="18"/>
                <w:lang w:eastAsia="en-US"/>
              </w:rPr>
              <w:t> </w:t>
            </w:r>
            <w:r w:rsidR="000C3567" w:rsidRPr="000C3567">
              <w:rPr>
                <w:rFonts w:ascii="Arial" w:eastAsia="Times New Roman" w:hAnsi="Arial" w:cs="Arial"/>
                <w:color w:val="000000" w:themeColor="text1"/>
                <w:sz w:val="18"/>
                <w:lang w:eastAsia="en-US"/>
              </w:rPr>
              <w:t>Mantenimiento correctivo del sistema de control de acceso CCURE 9000</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E68EA9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0C3567">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7FB57" w14:textId="77777777" w:rsidR="00E94841" w:rsidRDefault="00E94841">
      <w:r>
        <w:separator/>
      </w:r>
    </w:p>
  </w:endnote>
  <w:endnote w:type="continuationSeparator" w:id="0">
    <w:p w14:paraId="63E068A4" w14:textId="77777777" w:rsidR="00E94841" w:rsidRDefault="00E94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6BF5F" w14:textId="77777777" w:rsidR="00E94841" w:rsidRDefault="00E94841">
      <w:r>
        <w:separator/>
      </w:r>
    </w:p>
  </w:footnote>
  <w:footnote w:type="continuationSeparator" w:id="0">
    <w:p w14:paraId="1BEC7728" w14:textId="77777777" w:rsidR="00E94841" w:rsidRDefault="00E948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567"/>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D56"/>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841"/>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119</Words>
  <Characters>658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2026-03-12T13:34:00Z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