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595AFF7" w:rsidR="00CE79EA" w:rsidRPr="00120600" w:rsidRDefault="00120600" w:rsidP="00120600">
            <w:pPr>
              <w:widowControl w:val="0"/>
              <w:jc w:val="both"/>
              <w:rPr>
                <w:rFonts w:ascii="Arial" w:eastAsia="Times New Roman" w:hAnsi="Arial" w:cs="Arial"/>
                <w:color w:val="000000" w:themeColor="text1"/>
                <w:sz w:val="18"/>
                <w:lang w:eastAsia="en-US"/>
              </w:rPr>
            </w:pPr>
            <w:r w:rsidRPr="00120600">
              <w:rPr>
                <w:rFonts w:ascii="Arial" w:eastAsia="Times New Roman" w:hAnsi="Arial" w:cs="Arial"/>
                <w:color w:val="000000" w:themeColor="text1"/>
                <w:sz w:val="18"/>
                <w:lang w:eastAsia="en-US"/>
              </w:rPr>
              <w:t xml:space="preserve">Contratación del servicio de animación para una actividad de Mini finanzas en el marco de la “Semana Mundial del Ahorro” – Junín – Huancayo – Pucará (C.P. Raquina).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00F0FB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20600">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D3E0A" w14:textId="77777777" w:rsidR="00A7275D" w:rsidRDefault="00A7275D">
      <w:r>
        <w:separator/>
      </w:r>
    </w:p>
  </w:endnote>
  <w:endnote w:type="continuationSeparator" w:id="0">
    <w:p w14:paraId="25D38593" w14:textId="77777777" w:rsidR="00A7275D" w:rsidRDefault="00A7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B2F6D" w14:textId="77777777" w:rsidR="00A7275D" w:rsidRDefault="00A7275D">
      <w:r>
        <w:separator/>
      </w:r>
    </w:p>
  </w:footnote>
  <w:footnote w:type="continuationSeparator" w:id="0">
    <w:p w14:paraId="6AAF84C8" w14:textId="77777777" w:rsidR="00A7275D" w:rsidRDefault="00A72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600"/>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35"/>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75D"/>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131</Words>
  <Characters>743</Characters>
  <Application>Microsoft Office Word</Application>
  <DocSecurity>0</DocSecurity>
  <Lines>17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2026-03-05T20:03:00Z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