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F8F832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2E17DD">
        <w:rPr>
          <w:rFonts w:cstheme="minorHAnsi"/>
          <w:sz w:val="20"/>
          <w:szCs w:val="20"/>
        </w:rPr>
        <w:t>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410D09B" w:rsidR="00CC6966" w:rsidRPr="00031776" w:rsidRDefault="00F87840" w:rsidP="002E17DD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C57899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9C2786">
        <w:rPr>
          <w:rFonts w:cstheme="minorHAnsi"/>
          <w:b/>
          <w:sz w:val="26"/>
          <w:szCs w:val="26"/>
        </w:rPr>
        <w:t>3</w:t>
      </w:r>
      <w:r w:rsidR="00C57899">
        <w:rPr>
          <w:rFonts w:cstheme="minorHAnsi"/>
          <w:b/>
          <w:sz w:val="26"/>
          <w:szCs w:val="26"/>
        </w:rPr>
        <w:t>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C564A60" w14:textId="0EA98361" w:rsidR="00C57899" w:rsidRDefault="00987148" w:rsidP="00C5789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C57899" w:rsidRPr="00C57899">
        <w:rPr>
          <w:rFonts w:cstheme="minorHAnsi"/>
          <w:bCs/>
          <w:sz w:val="20"/>
          <w:szCs w:val="20"/>
        </w:rPr>
        <w:t>SERVICIO DE CALIBRACIÓN DE MEDIDORES DE ENERGÍA EN</w:t>
      </w:r>
      <w:r w:rsidR="00C57899">
        <w:rPr>
          <w:rFonts w:cstheme="minorHAnsi"/>
          <w:bCs/>
          <w:sz w:val="20"/>
          <w:szCs w:val="20"/>
        </w:rPr>
        <w:t xml:space="preserve"> </w:t>
      </w:r>
      <w:r w:rsidR="00C57899" w:rsidRPr="00C57899">
        <w:rPr>
          <w:rFonts w:cstheme="minorHAnsi"/>
          <w:bCs/>
          <w:sz w:val="20"/>
          <w:szCs w:val="20"/>
        </w:rPr>
        <w:t>BORNES DE GENERACIÓN</w:t>
      </w:r>
    </w:p>
    <w:p w14:paraId="043C329B" w14:textId="09A22446" w:rsidR="00F16426" w:rsidRPr="00031776" w:rsidRDefault="00EE1069" w:rsidP="00C5789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BE46C15" w14:textId="77777777" w:rsidR="00C57899" w:rsidRPr="00C57899" w:rsidRDefault="00C57899" w:rsidP="00C57899">
            <w:pPr>
              <w:jc w:val="both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El servicio se ejecutará en las siguientes instalaciones de EGESUR:</w:t>
            </w:r>
          </w:p>
          <w:p w14:paraId="0513521A" w14:textId="77777777" w:rsidR="00C57899" w:rsidRPr="00C57899" w:rsidRDefault="00C57899" w:rsidP="00C57899">
            <w:pPr>
              <w:jc w:val="both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 xml:space="preserve">- La Central </w:t>
            </w:r>
            <w:proofErr w:type="spellStart"/>
            <w:r w:rsidRPr="00C57899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C57899">
              <w:rPr>
                <w:rFonts w:cstheme="minorHAnsi"/>
                <w:sz w:val="20"/>
                <w:szCs w:val="20"/>
              </w:rPr>
              <w:t xml:space="preserve">, cuya dirección es el distrito de </w:t>
            </w:r>
            <w:proofErr w:type="spellStart"/>
            <w:r w:rsidRPr="00C57899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C57899">
              <w:rPr>
                <w:rFonts w:cstheme="minorHAnsi"/>
                <w:sz w:val="20"/>
                <w:szCs w:val="20"/>
              </w:rPr>
              <w:t>, provincia Candarave,</w:t>
            </w:r>
          </w:p>
          <w:p w14:paraId="51415549" w14:textId="77777777" w:rsidR="00C57899" w:rsidRPr="00C57899" w:rsidRDefault="00C57899" w:rsidP="00C57899">
            <w:pPr>
              <w:jc w:val="both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región Tacna.</w:t>
            </w:r>
          </w:p>
          <w:p w14:paraId="5271A0F1" w14:textId="77777777" w:rsidR="00C57899" w:rsidRPr="00C57899" w:rsidRDefault="00C57899" w:rsidP="00C57899">
            <w:pPr>
              <w:jc w:val="both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- La C.T. independencia, cuya dirección es: Km 22 de la carretera Los Libertadores,</w:t>
            </w:r>
          </w:p>
          <w:p w14:paraId="583C95A0" w14:textId="6C382C11" w:rsidR="001E6564" w:rsidRPr="00031776" w:rsidRDefault="00C57899" w:rsidP="00C57899">
            <w:pPr>
              <w:jc w:val="both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distrito Independencia, provincia de Pisco, departamento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BC8896" w:rsidR="00DF07F5" w:rsidRPr="00031776" w:rsidRDefault="00C5789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719069C" w14:textId="77777777" w:rsidR="00C57899" w:rsidRPr="00C57899" w:rsidRDefault="00C57899" w:rsidP="00C5789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57899">
              <w:rPr>
                <w:rFonts w:cstheme="minorHAnsi"/>
                <w:bCs/>
                <w:sz w:val="20"/>
                <w:szCs w:val="20"/>
              </w:rPr>
              <w:t>SERVICIO DE CALIBRACIÓN DE MEDIDORES DE ENERGÍA EN</w:t>
            </w:r>
          </w:p>
          <w:p w14:paraId="6B34524F" w14:textId="561F56D4" w:rsidR="00751048" w:rsidRPr="00031776" w:rsidRDefault="00C57899" w:rsidP="00C5789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57899">
              <w:rPr>
                <w:rFonts w:cstheme="minorHAnsi"/>
                <w:bCs/>
                <w:sz w:val="20"/>
                <w:szCs w:val="20"/>
              </w:rPr>
              <w:t>BORNES DE GENERACIÓN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60F1FA2" w14:textId="0BD43247" w:rsidR="00C57899" w:rsidRPr="00C57899" w:rsidRDefault="00C57899" w:rsidP="00C578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El plazo del servicio será de treinta días (30) días calendarios a partir del día siguiente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de haber recibido la orden de servicio por parte de la Oficina de Logística.</w:t>
            </w:r>
          </w:p>
          <w:p w14:paraId="73787234" w14:textId="0D9C4699" w:rsidR="00C57899" w:rsidRPr="00C57899" w:rsidRDefault="00C57899" w:rsidP="00C578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El postor tendrá la responsabilidad de estar atento y responder en breve el correo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electrónico a la buena pro otorgada por la entidad (Oficina de Logística), la respuesta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postor deberá ser por correo electrónico. El postor en esa comunicación informará a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entidad el (los) nombre (s), teléfono (s) y correo (s) de la (s) persona (s) con las que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entidad coordinará desde el inicio hasta la finalización del servicio tanto de la parte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administrativa como del personal de campo.</w:t>
            </w:r>
          </w:p>
          <w:p w14:paraId="6EC21984" w14:textId="77777777" w:rsidR="00C57899" w:rsidRPr="00C57899" w:rsidRDefault="00C57899" w:rsidP="00C578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Plazos:</w:t>
            </w:r>
          </w:p>
          <w:p w14:paraId="3D359CE6" w14:textId="37DB4206" w:rsidR="00C57899" w:rsidRPr="00C57899" w:rsidRDefault="00C57899" w:rsidP="00C578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- Hasta el 31 de marzo de 2026: Calibración – en campo - de todos los medidores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energía listados en la sección 3 del presente documento.</w:t>
            </w:r>
          </w:p>
          <w:p w14:paraId="1165C250" w14:textId="2113FAFB" w:rsidR="00B2631B" w:rsidRPr="00031776" w:rsidRDefault="00C57899" w:rsidP="00C578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57899">
              <w:rPr>
                <w:rFonts w:cstheme="minorHAnsi"/>
                <w:sz w:val="20"/>
                <w:szCs w:val="20"/>
              </w:rPr>
              <w:t>- Hasta el 30 avo día calendario contados desde el día siguiente de haber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recibido la orden: Presentación de Informes Técnicos del servicio según el detalle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57899">
              <w:rPr>
                <w:rFonts w:cstheme="minorHAnsi"/>
                <w:sz w:val="20"/>
                <w:szCs w:val="20"/>
              </w:rPr>
              <w:t>indicado en el numeral 3.5.5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lastRenderedPageBreak/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EAE96" w14:textId="77777777" w:rsidR="0006407F" w:rsidRDefault="0006407F" w:rsidP="000F3E55">
      <w:pPr>
        <w:spacing w:after="0" w:line="240" w:lineRule="auto"/>
      </w:pPr>
      <w:r>
        <w:separator/>
      </w:r>
    </w:p>
  </w:endnote>
  <w:endnote w:type="continuationSeparator" w:id="0">
    <w:p w14:paraId="4D35724E" w14:textId="77777777" w:rsidR="0006407F" w:rsidRDefault="0006407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5AF66" w14:textId="77777777" w:rsidR="0006407F" w:rsidRDefault="0006407F" w:rsidP="000F3E55">
      <w:pPr>
        <w:spacing w:after="0" w:line="240" w:lineRule="auto"/>
      </w:pPr>
      <w:r>
        <w:separator/>
      </w:r>
    </w:p>
  </w:footnote>
  <w:footnote w:type="continuationSeparator" w:id="0">
    <w:p w14:paraId="44912411" w14:textId="77777777" w:rsidR="0006407F" w:rsidRDefault="0006407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407F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126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17DD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2786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57899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2026-03-12T14:08:00Z</dcterms:created>
  <dcterms:modified xsi:type="dcterms:W3CDTF">2026-03-12T14:08:00Z</dcterms:modified>
</cp:coreProperties>
</file>