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03E8B" w14:textId="43F0F5DE" w:rsidR="006363FF" w:rsidRPr="006363FF" w:rsidRDefault="006363FF" w:rsidP="006363FF">
      <w:pPr>
        <w:jc w:val="center"/>
        <w:rPr>
          <w:rFonts w:ascii="Century Gothic" w:hAnsi="Century Gothic"/>
          <w:b/>
          <w:bCs/>
          <w:szCs w:val="22"/>
        </w:rPr>
      </w:pPr>
      <w:r w:rsidRPr="006363FF">
        <w:rPr>
          <w:rFonts w:ascii="Century Gothic" w:hAnsi="Century Gothic"/>
          <w:b/>
          <w:bCs/>
          <w:szCs w:val="22"/>
        </w:rPr>
        <w:t xml:space="preserve">ANEXO </w:t>
      </w:r>
      <w:proofErr w:type="spellStart"/>
      <w:r w:rsidRPr="006363FF">
        <w:rPr>
          <w:rFonts w:ascii="Century Gothic" w:hAnsi="Century Gothic"/>
          <w:b/>
          <w:bCs/>
          <w:szCs w:val="22"/>
        </w:rPr>
        <w:t>N°</w:t>
      </w:r>
      <w:proofErr w:type="spellEnd"/>
      <w:r w:rsidRPr="006363FF">
        <w:rPr>
          <w:rFonts w:ascii="Century Gothic" w:hAnsi="Century Gothic"/>
          <w:b/>
          <w:bCs/>
          <w:szCs w:val="22"/>
        </w:rPr>
        <w:t xml:space="preserve"> 09</w:t>
      </w:r>
    </w:p>
    <w:p w14:paraId="141C3A08" w14:textId="77777777" w:rsidR="006363FF" w:rsidRPr="006363FF" w:rsidRDefault="006363FF" w:rsidP="006363FF">
      <w:pPr>
        <w:jc w:val="center"/>
        <w:rPr>
          <w:rFonts w:ascii="Century Gothic" w:hAnsi="Century Gothic"/>
          <w:b/>
          <w:bCs/>
          <w:szCs w:val="22"/>
        </w:rPr>
      </w:pPr>
      <w:r w:rsidRPr="006363FF">
        <w:rPr>
          <w:rFonts w:ascii="Century Gothic" w:hAnsi="Century Gothic"/>
          <w:b/>
          <w:bCs/>
          <w:szCs w:val="22"/>
        </w:rPr>
        <w:t>PACTO DE INTEGRIDAD</w:t>
      </w:r>
    </w:p>
    <w:p w14:paraId="70F8D07C" w14:textId="77777777" w:rsidR="006363FF" w:rsidRDefault="006363FF" w:rsidP="006363FF">
      <w:pPr>
        <w:spacing w:after="0"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Señores</w:t>
      </w:r>
      <w:r>
        <w:rPr>
          <w:rFonts w:ascii="Century Gothic" w:eastAsia="Times New Roman" w:hAnsi="Century Gothic"/>
          <w:szCs w:val="22"/>
          <w:lang w:eastAsia="es-MX"/>
        </w:rPr>
        <w:t>:</w:t>
      </w:r>
    </w:p>
    <w:p w14:paraId="14632B19" w14:textId="77777777" w:rsidR="006363FF" w:rsidRDefault="006363FF" w:rsidP="006363FF">
      <w:pPr>
        <w:spacing w:after="0"/>
        <w:jc w:val="both"/>
        <w:rPr>
          <w:rFonts w:ascii="Century Gothic" w:hAnsi="Century Gothic"/>
          <w:szCs w:val="22"/>
        </w:rPr>
      </w:pPr>
      <w:r w:rsidRPr="00245479">
        <w:rPr>
          <w:rFonts w:ascii="Century Gothic" w:hAnsi="Century Gothic"/>
          <w:szCs w:val="22"/>
        </w:rPr>
        <w:t xml:space="preserve">Unidad Operativa </w:t>
      </w:r>
      <w:proofErr w:type="spellStart"/>
      <w:r w:rsidRPr="00245479">
        <w:rPr>
          <w:rFonts w:ascii="Century Gothic" w:hAnsi="Century Gothic"/>
          <w:szCs w:val="22"/>
        </w:rPr>
        <w:t>Nº</w:t>
      </w:r>
      <w:proofErr w:type="spellEnd"/>
      <w:r w:rsidRPr="00245479">
        <w:rPr>
          <w:rFonts w:ascii="Century Gothic" w:hAnsi="Century Gothic"/>
          <w:szCs w:val="22"/>
        </w:rPr>
        <w:t xml:space="preserve"> 0826 – 2a Brigada de Infantería.</w:t>
      </w:r>
    </w:p>
    <w:p w14:paraId="5AE6B262" w14:textId="77777777" w:rsidR="006363FF" w:rsidRDefault="006363FF" w:rsidP="006363FF">
      <w:pPr>
        <w:spacing w:before="100" w:beforeAutospacing="1" w:after="100" w:afterAutospacing="1" w:line="240" w:lineRule="auto"/>
        <w:jc w:val="both"/>
        <w:rPr>
          <w:rFonts w:ascii="Century Gothic" w:hAnsi="Century Gothic"/>
          <w:szCs w:val="22"/>
        </w:rPr>
      </w:pPr>
      <w:r w:rsidRPr="00245479">
        <w:rPr>
          <w:rFonts w:ascii="Century Gothic" w:hAnsi="Century Gothic"/>
          <w:szCs w:val="22"/>
        </w:rPr>
        <w:t>Area de Abastecimiento</w:t>
      </w:r>
    </w:p>
    <w:p w14:paraId="21E992F4" w14:textId="4AAA8514"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Presente. –</w:t>
      </w:r>
    </w:p>
    <w:p w14:paraId="18B76D84" w14:textId="4032E5BD"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 xml:space="preserve">Yo ……………………, identificado con DNI N.º ………………, </w:t>
      </w:r>
      <w:r w:rsidR="00D2003F">
        <w:rPr>
          <w:rFonts w:ascii="Century Gothic" w:eastAsia="Times New Roman" w:hAnsi="Century Gothic"/>
          <w:szCs w:val="22"/>
          <w:lang w:eastAsia="es-MX"/>
        </w:rPr>
        <w:t xml:space="preserve">representante legal </w:t>
      </w:r>
      <w:proofErr w:type="gramStart"/>
      <w:r w:rsidR="00D2003F">
        <w:rPr>
          <w:rFonts w:ascii="Century Gothic" w:eastAsia="Times New Roman" w:hAnsi="Century Gothic"/>
          <w:szCs w:val="22"/>
          <w:lang w:eastAsia="es-MX"/>
        </w:rPr>
        <w:t>de  …</w:t>
      </w:r>
      <w:proofErr w:type="gramEnd"/>
      <w:r w:rsidR="00D2003F">
        <w:rPr>
          <w:rFonts w:ascii="Century Gothic" w:eastAsia="Times New Roman" w:hAnsi="Century Gothic"/>
          <w:szCs w:val="22"/>
          <w:lang w:eastAsia="es-MX"/>
        </w:rPr>
        <w:t xml:space="preserve">…………………… con </w:t>
      </w:r>
      <w:r w:rsidRPr="006363FF">
        <w:rPr>
          <w:rFonts w:ascii="Century Gothic" w:eastAsia="Times New Roman" w:hAnsi="Century Gothic"/>
          <w:szCs w:val="22"/>
          <w:lang w:eastAsia="es-MX"/>
        </w:rPr>
        <w:t xml:space="preserve">RUC N.º ………………, sin distinción de la forma de contratación en la Unidad o Dependencia, declaro </w:t>
      </w:r>
      <w:r w:rsidRPr="006363FF">
        <w:rPr>
          <w:rFonts w:ascii="Century Gothic" w:eastAsia="Times New Roman" w:hAnsi="Century Gothic"/>
          <w:b/>
          <w:bCs/>
          <w:szCs w:val="22"/>
          <w:lang w:eastAsia="es-MX"/>
        </w:rPr>
        <w:t>BAJO JURAMENTO</w:t>
      </w:r>
      <w:r w:rsidRPr="006363FF">
        <w:rPr>
          <w:rFonts w:ascii="Century Gothic" w:eastAsia="Times New Roman" w:hAnsi="Century Gothic"/>
          <w:szCs w:val="22"/>
          <w:lang w:eastAsia="es-MX"/>
        </w:rPr>
        <w:t xml:space="preserve"> que, en su calidad de proveedor en el ámbito de aplicación de la normativa de contratación pública, suscribo el presente Pacto de Integridad bajo los siguientes términos y condiciones:</w:t>
      </w:r>
    </w:p>
    <w:p w14:paraId="4FF11062"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t>PRIMERO: Declaro, bajo juramento:</w:t>
      </w:r>
    </w:p>
    <w:p w14:paraId="6E0E589D" w14:textId="77777777" w:rsidR="006363FF" w:rsidRPr="006363FF" w:rsidRDefault="006363FF" w:rsidP="006363FF">
      <w:pPr>
        <w:numPr>
          <w:ilvl w:val="0"/>
          <w:numId w:val="31"/>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Que conozco los impedimentos para ser participante, postor, contratista o subcontratista, establecidos en el artículo 30 de la Ley N.º 30269, Ley General de Contrataciones Públicas.</w:t>
      </w:r>
    </w:p>
    <w:p w14:paraId="376A7725" w14:textId="77777777" w:rsidR="006363FF" w:rsidRPr="006363FF" w:rsidRDefault="006363FF" w:rsidP="006363FF">
      <w:pPr>
        <w:numPr>
          <w:ilvl w:val="0"/>
          <w:numId w:val="31"/>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Que los recursos que componen mi patrimonio o el patrimonio de la persona jurídica a la que represento no provienen del lavado de activos, narcotráfico, minería ilegal, financiamiento del terrorismo, y/o de cualquier actividad ilícita.</w:t>
      </w:r>
    </w:p>
    <w:p w14:paraId="0A69A6E1" w14:textId="77777777" w:rsidR="006363FF" w:rsidRPr="006363FF" w:rsidRDefault="006363FF" w:rsidP="006363FF">
      <w:pPr>
        <w:pStyle w:val="NormalWeb"/>
        <w:numPr>
          <w:ilvl w:val="0"/>
          <w:numId w:val="31"/>
        </w:numPr>
        <w:spacing w:beforeAutospacing="1" w:afterAutospacing="1"/>
        <w:jc w:val="both"/>
        <w:rPr>
          <w:rFonts w:ascii="Century Gothic" w:hAnsi="Century Gothic"/>
          <w:sz w:val="22"/>
          <w:szCs w:val="22"/>
        </w:rPr>
      </w:pPr>
      <w:r w:rsidRPr="006363FF">
        <w:rPr>
          <w:rFonts w:ascii="Century Gothic" w:hAnsi="Century Gothic"/>
          <w:sz w:val="22"/>
          <w:szCs w:val="22"/>
        </w:rPr>
        <w:t>Que conozco la obligación de denunciar cualquier acto de corrupción cometido por los actores del proceso de contratación, así como las medidas de protección que le asisten a los denunciantes (01); además de las consecuencias administrativas y legales que de estos actos se derivan.</w:t>
      </w:r>
    </w:p>
    <w:p w14:paraId="545729F3" w14:textId="7F02B13C" w:rsidR="006363FF" w:rsidRDefault="006363FF" w:rsidP="00753AEA">
      <w:pPr>
        <w:pStyle w:val="Prrafodelista"/>
        <w:numPr>
          <w:ilvl w:val="0"/>
          <w:numId w:val="31"/>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Que conozco el alcance de la Ley N.º 28024, Ley que regula la gestión de intereses en la administración pública y su reglamento, aprobado por Decreto Supremo N.º 120-2019-PCM, así como el marco de aplicación de la Ley N.º 31564, Ley de prevención y mitigación del conflicto de intereses en el acceso y salida de personal del servicio público, y su reglamento aprobado por Decreto Supremo N°082-2023-PCM (02).</w:t>
      </w:r>
    </w:p>
    <w:p w14:paraId="319F9D55" w14:textId="23CC5AA2" w:rsidR="006363FF" w:rsidRPr="006363FF" w:rsidRDefault="006363FF" w:rsidP="006363FF">
      <w:pPr>
        <w:pStyle w:val="Prrafodelista"/>
        <w:spacing w:before="100" w:beforeAutospacing="1" w:after="100" w:afterAutospacing="1" w:line="240" w:lineRule="auto"/>
        <w:jc w:val="both"/>
        <w:rPr>
          <w:rFonts w:ascii="Century Gothic" w:eastAsia="Times New Roman" w:hAnsi="Century Gothic"/>
          <w:szCs w:val="22"/>
          <w:lang w:eastAsia="es-MX"/>
        </w:rPr>
      </w:pPr>
      <w:r>
        <w:rPr>
          <w:rFonts w:ascii="Century Gothic" w:eastAsia="Times New Roman" w:hAnsi="Century Gothic"/>
          <w:szCs w:val="22"/>
          <w:lang w:eastAsia="es-MX"/>
        </w:rPr>
        <w:t>______________________</w:t>
      </w:r>
    </w:p>
    <w:p w14:paraId="2EF1376E" w14:textId="77777777" w:rsidR="006363FF" w:rsidRPr="006363FF" w:rsidRDefault="006363FF" w:rsidP="006363FF">
      <w:pPr>
        <w:spacing w:before="100" w:beforeAutospacing="1" w:after="100" w:afterAutospacing="1" w:line="240" w:lineRule="auto"/>
        <w:ind w:left="426"/>
        <w:jc w:val="both"/>
        <w:rPr>
          <w:rFonts w:ascii="Century Gothic" w:eastAsia="Times New Roman" w:hAnsi="Century Gothic"/>
          <w:sz w:val="18"/>
          <w:szCs w:val="18"/>
          <w:lang w:eastAsia="es-MX"/>
        </w:rPr>
      </w:pPr>
      <w:r w:rsidRPr="006363FF">
        <w:rPr>
          <w:rFonts w:ascii="Century Gothic" w:eastAsia="Times New Roman" w:hAnsi="Century Gothic"/>
          <w:b/>
          <w:bCs/>
          <w:sz w:val="18"/>
          <w:szCs w:val="18"/>
          <w:lang w:eastAsia="es-MX"/>
        </w:rPr>
        <w:t>(1)</w:t>
      </w:r>
      <w:r w:rsidRPr="006363FF">
        <w:rPr>
          <w:rFonts w:ascii="Century Gothic" w:eastAsia="Times New Roman" w:hAnsi="Century Gothic"/>
          <w:sz w:val="18"/>
          <w:szCs w:val="18"/>
          <w:lang w:eastAsia="es-MX"/>
        </w:rPr>
        <w:t xml:space="preserve"> Decreto Legislativo N.º 1327, Decreto Legislativo que establece medidas de protección para el denunciante de actos de corrupción y sanciona las denuncias realizadas de mala fe, y su Reglamento aprobado por Decreto Supremo N.º 010-2017-JUS, modificado por Decreto Supremo N.º 002-2020-JUS, en concordancia con la Directiva N.º 002-2023-PCM/SIP Directiva para la gestión de denuncias y solicitudes de medidas de protección al denunciante de actos de corrupción recibidas a través de la plataforma digital única de denuncias del ciudadano, aprobada por Resolución de Secretaría de Integridad Pública N.º 005-2023-PCM-SIP.</w:t>
      </w:r>
    </w:p>
    <w:p w14:paraId="76E83CDE" w14:textId="77777777" w:rsidR="006363FF" w:rsidRPr="006363FF" w:rsidRDefault="006363FF" w:rsidP="006363FF">
      <w:pPr>
        <w:spacing w:before="100" w:beforeAutospacing="1" w:after="100" w:afterAutospacing="1" w:line="240" w:lineRule="auto"/>
        <w:ind w:left="426"/>
        <w:jc w:val="both"/>
        <w:rPr>
          <w:rFonts w:ascii="Century Gothic" w:eastAsia="Times New Roman" w:hAnsi="Century Gothic"/>
          <w:sz w:val="18"/>
          <w:szCs w:val="18"/>
          <w:lang w:eastAsia="es-MX"/>
        </w:rPr>
      </w:pPr>
      <w:r w:rsidRPr="006363FF">
        <w:rPr>
          <w:rFonts w:ascii="Century Gothic" w:eastAsia="Times New Roman" w:hAnsi="Century Gothic"/>
          <w:b/>
          <w:bCs/>
          <w:sz w:val="18"/>
          <w:szCs w:val="18"/>
          <w:lang w:eastAsia="es-MX"/>
        </w:rPr>
        <w:t>(2)</w:t>
      </w:r>
      <w:r w:rsidRPr="006363FF">
        <w:rPr>
          <w:rFonts w:ascii="Century Gothic" w:eastAsia="Times New Roman" w:hAnsi="Century Gothic"/>
          <w:sz w:val="18"/>
          <w:szCs w:val="18"/>
          <w:lang w:eastAsia="es-MX"/>
        </w:rPr>
        <w:t xml:space="preserve"> Reglamento de la Ley N.º 31564: Artículo 24.- Inhabilitación de ex funcionarios, ex servidores públicos, empresas e instituciones privadas. El incumplimiento de los impedimentos señalados en el numeral 4.2 del artículo 4 de la Ley por parte de las ex funcionarias, los ex servidores públicos involucrados, las empresas e instituciones implicadas, será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aplicará el procedimiento administrativo disciplinario sujeto a la Ley N.º 30057, Ley del Servicio Civil o normas específicas. (…)</w:t>
      </w:r>
    </w:p>
    <w:p w14:paraId="4673FC8C" w14:textId="77777777" w:rsid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t>5.</w:t>
      </w:r>
      <w:r w:rsidRPr="006363FF">
        <w:rPr>
          <w:rFonts w:ascii="Century Gothic" w:eastAsia="Times New Roman" w:hAnsi="Century Gothic"/>
          <w:szCs w:val="22"/>
          <w:lang w:eastAsia="es-MX"/>
        </w:rPr>
        <w:t xml:space="preserve"> Que conozco el alcance de la cláusula anticorrupción y antisoborno de los contratos suscritos en el marco del proceso de contratación y las consecuencias derivadas de su incumplimiento (03).</w:t>
      </w:r>
    </w:p>
    <w:p w14:paraId="4DB0B1F6"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p>
    <w:p w14:paraId="6AAC4FEA"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lastRenderedPageBreak/>
        <w:t>SEGUNDO:</w:t>
      </w:r>
      <w:r w:rsidRPr="006363FF">
        <w:rPr>
          <w:rFonts w:ascii="Century Gothic" w:eastAsia="Times New Roman" w:hAnsi="Century Gothic"/>
          <w:szCs w:val="22"/>
          <w:lang w:eastAsia="es-MX"/>
        </w:rPr>
        <w:t xml:space="preserve"> Dentro de ese marco, asumo los siguientes compromisos:</w:t>
      </w:r>
    </w:p>
    <w:p w14:paraId="6F82A1AA" w14:textId="77777777" w:rsidR="006363FF" w:rsidRPr="006363FF" w:rsidRDefault="006363FF" w:rsidP="006363FF">
      <w:pPr>
        <w:numPr>
          <w:ilvl w:val="0"/>
          <w:numId w:val="32"/>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las restrinjan o afecten.</w:t>
      </w:r>
    </w:p>
    <w:p w14:paraId="0180F8EA" w14:textId="77777777" w:rsidR="006363FF" w:rsidRPr="006363FF" w:rsidRDefault="006363FF" w:rsidP="006363FF">
      <w:pPr>
        <w:spacing w:before="100" w:beforeAutospacing="1" w:after="100" w:afterAutospacing="1" w:line="240" w:lineRule="auto"/>
        <w:ind w:left="720"/>
        <w:jc w:val="both"/>
        <w:rPr>
          <w:rFonts w:ascii="Century Gothic" w:eastAsia="Times New Roman" w:hAnsi="Century Gothic"/>
          <w:szCs w:val="22"/>
          <w:lang w:eastAsia="es-MX"/>
        </w:rPr>
      </w:pPr>
      <w:r w:rsidRPr="006363FF">
        <w:rPr>
          <w:rFonts w:ascii="Century Gothic" w:eastAsia="Times New Roman" w:hAnsi="Century Gothic"/>
          <w:szCs w:val="22"/>
          <w:lang w:eastAsia="es-MX"/>
        </w:rPr>
        <w:t xml:space="preserve">[Solo para personas jurídicas] Lo anterior se hace extensivo, para conocimiento, a los socios, accionistas, </w:t>
      </w:r>
      <w:proofErr w:type="spellStart"/>
      <w:r w:rsidRPr="006363FF">
        <w:rPr>
          <w:rFonts w:ascii="Century Gothic" w:eastAsia="Times New Roman" w:hAnsi="Century Gothic"/>
          <w:szCs w:val="22"/>
          <w:lang w:eastAsia="es-MX"/>
        </w:rPr>
        <w:t>participacionistas</w:t>
      </w:r>
      <w:proofErr w:type="spellEnd"/>
      <w:r w:rsidRPr="006363FF">
        <w:rPr>
          <w:rFonts w:ascii="Century Gothic" w:eastAsia="Times New Roman" w:hAnsi="Century Gothic"/>
          <w:szCs w:val="22"/>
          <w:lang w:eastAsia="es-MX"/>
        </w:rPr>
        <w:t>, integrantes de los órganos de administración, apoderados, representantes legales, funcionarios, asesores y personas vinculadas a la persona jurídica que represento.</w:t>
      </w:r>
    </w:p>
    <w:p w14:paraId="4BD9C9C0" w14:textId="77777777" w:rsidR="006363FF" w:rsidRPr="006363FF" w:rsidRDefault="006363FF" w:rsidP="006363FF">
      <w:pPr>
        <w:pStyle w:val="Prrafodelista"/>
        <w:numPr>
          <w:ilvl w:val="0"/>
          <w:numId w:val="32"/>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Abstenerme de ofrecer, dar o prometer regalos, cortesías, invitaciones, donativos u otros beneficios similares, a funcionarios o servidores públicos de la dependencia encargada de las contrataciones, actores del proceso de contratación y personal del Ejército del Perú.</w:t>
      </w:r>
    </w:p>
    <w:p w14:paraId="7D1DB30C" w14:textId="46EFAA18" w:rsidR="006363FF" w:rsidRPr="006363FF" w:rsidRDefault="006363FF" w:rsidP="006363FF">
      <w:pPr>
        <w:pStyle w:val="Prrafodelista"/>
        <w:numPr>
          <w:ilvl w:val="0"/>
          <w:numId w:val="32"/>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Denunciar ante las autoridades competentes, de manera oportuna, los actos de corrupción, inconducta funcional, conflicto de intereses u otro de naturaleza similar, respecto de lo cual tuviera conocimiento en el marco del proceso de contratación(</w:t>
      </w:r>
      <w:r w:rsidRPr="006363FF">
        <w:rPr>
          <w:rFonts w:ascii="Century Gothic" w:eastAsia="Times New Roman" w:hAnsi="Century Gothic" w:cs="Courier New"/>
          <w:szCs w:val="22"/>
          <w:lang w:eastAsia="es-MX"/>
        </w:rPr>
        <w:t>https://denuncias.servicios.gob.pe/zgobpe/ide71</w:t>
      </w:r>
      <w:r>
        <w:rPr>
          <w:rFonts w:ascii="Century Gothic" w:eastAsia="Times New Roman" w:hAnsi="Century Gothic"/>
          <w:szCs w:val="22"/>
          <w:lang w:eastAsia="es-MX"/>
        </w:rPr>
        <w:t>)</w:t>
      </w:r>
    </w:p>
    <w:p w14:paraId="776AD907" w14:textId="77777777" w:rsidR="006363FF" w:rsidRPr="006363FF" w:rsidRDefault="006363FF" w:rsidP="006363FF">
      <w:pPr>
        <w:pStyle w:val="Prrafodelista"/>
        <w:numPr>
          <w:ilvl w:val="0"/>
          <w:numId w:val="32"/>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Facilitar las acciones o mecanismos implementados por la Unidad o Dependencia responsable del proceso de contratación para fortalecer la transparencia, promover la lucha contra la corrupción y fomentar la rendición de cuentas.</w:t>
      </w:r>
    </w:p>
    <w:p w14:paraId="5914E38B"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t>TERCERO:</w:t>
      </w:r>
      <w:r w:rsidRPr="006363FF">
        <w:rPr>
          <w:rFonts w:ascii="Century Gothic" w:eastAsia="Times New Roman" w:hAnsi="Century Gothic"/>
          <w:szCs w:val="22"/>
          <w:lang w:eastAsia="es-MX"/>
        </w:rPr>
        <w:t xml:space="preserve"> Este pacto de integridad tiene vigencia desde el momento de su suscripción hasta la culminación de la etapa de tramitación; y, en caso de resultar adjudicado, este mantiene su vigencia hasta la finalización de la ejecución contractual.</w:t>
      </w:r>
    </w:p>
    <w:p w14:paraId="116A2B08" w14:textId="77777777" w:rsid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t>CUARTO:</w:t>
      </w:r>
      <w:r w:rsidRPr="006363FF">
        <w:rPr>
          <w:rFonts w:ascii="Century Gothic" w:eastAsia="Times New Roman" w:hAnsi="Century Gothic"/>
          <w:szCs w:val="22"/>
          <w:lang w:eastAsia="es-MX"/>
        </w:rPr>
        <w:t xml:space="preserve"> Para efectos de salvaguardar el contenido del Pacto de Integridad frente a eventuales incumplimientos de los compromisos asumidos, me someto a las acciones de debida diligencia, supervisión, fiscalización posterior, iniciativas de los órganos de control autorizados por el Ejército del Perú u otros que correspondan;</w:t>
      </w:r>
    </w:p>
    <w:p w14:paraId="59D00275" w14:textId="301BA6BA"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Pr>
          <w:rFonts w:ascii="Century Gothic" w:eastAsia="Times New Roman" w:hAnsi="Century Gothic"/>
          <w:szCs w:val="22"/>
          <w:lang w:eastAsia="es-MX"/>
        </w:rPr>
        <w:t>_________________________</w:t>
      </w:r>
    </w:p>
    <w:p w14:paraId="3EA22855" w14:textId="77777777" w:rsidR="006363FF" w:rsidRPr="006363FF" w:rsidRDefault="006363FF" w:rsidP="006363FF">
      <w:pPr>
        <w:pStyle w:val="Sinespaciado"/>
        <w:ind w:left="284" w:hanging="284"/>
        <w:rPr>
          <w:rFonts w:ascii="Century Gothic" w:hAnsi="Century Gothic"/>
          <w:sz w:val="18"/>
          <w:szCs w:val="18"/>
          <w:lang w:eastAsia="es-MX"/>
        </w:rPr>
      </w:pPr>
      <w:r w:rsidRPr="006363FF">
        <w:rPr>
          <w:b/>
          <w:bCs/>
          <w:lang w:eastAsia="es-MX"/>
        </w:rPr>
        <w:t>(3)</w:t>
      </w:r>
      <w:r w:rsidRPr="006363FF">
        <w:rPr>
          <w:lang w:eastAsia="es-MX"/>
        </w:rPr>
        <w:t xml:space="preserve"> </w:t>
      </w:r>
      <w:r w:rsidRPr="006363FF">
        <w:rPr>
          <w:rFonts w:ascii="Century Gothic" w:hAnsi="Century Gothic"/>
          <w:sz w:val="18"/>
          <w:szCs w:val="18"/>
          <w:lang w:eastAsia="es-MX"/>
        </w:rPr>
        <w:t>Conforme a lo establecido en el artículo 68 de la Ley General de Contrataciones Públicas, así como en el artículo 274 numeral d), de su Reglamento:</w:t>
      </w:r>
    </w:p>
    <w:p w14:paraId="5C0AECC9" w14:textId="112B211E" w:rsidR="006363FF" w:rsidRPr="006363FF" w:rsidRDefault="006363FF" w:rsidP="006363FF">
      <w:pPr>
        <w:pStyle w:val="Sinespaciado"/>
        <w:ind w:left="284"/>
        <w:rPr>
          <w:rFonts w:ascii="Century Gothic" w:hAnsi="Century Gothic"/>
          <w:sz w:val="18"/>
          <w:szCs w:val="18"/>
          <w:lang w:eastAsia="es-MX"/>
        </w:rPr>
      </w:pPr>
      <w:r w:rsidRPr="006363FF">
        <w:rPr>
          <w:rFonts w:ascii="Century Gothic" w:hAnsi="Century Gothic"/>
          <w:b/>
          <w:bCs/>
          <w:sz w:val="18"/>
          <w:szCs w:val="18"/>
          <w:lang w:eastAsia="es-MX"/>
        </w:rPr>
        <w:t>Artículo 68. Resolución del contrato</w:t>
      </w:r>
    </w:p>
    <w:p w14:paraId="457CF5AB" w14:textId="77777777" w:rsidR="006363FF" w:rsidRPr="006363FF" w:rsidRDefault="006363FF" w:rsidP="006363FF">
      <w:pPr>
        <w:pStyle w:val="Sinespaciado"/>
        <w:ind w:left="284"/>
        <w:rPr>
          <w:rFonts w:ascii="Century Gothic" w:hAnsi="Century Gothic"/>
          <w:sz w:val="18"/>
          <w:szCs w:val="18"/>
          <w:lang w:eastAsia="es-MX"/>
        </w:rPr>
      </w:pPr>
      <w:r w:rsidRPr="006363FF">
        <w:rPr>
          <w:rFonts w:ascii="Century Gothic" w:hAnsi="Century Gothic"/>
          <w:sz w:val="18"/>
          <w:szCs w:val="18"/>
          <w:lang w:eastAsia="es-MX"/>
        </w:rPr>
        <w:t xml:space="preserve">68.1. Cualquiera de las partes puede resolver, total o parcialmente, el contrato en los siguientes supuestos: </w:t>
      </w:r>
    </w:p>
    <w:p w14:paraId="25CDCB17" w14:textId="2A2AC2B9" w:rsidR="006363FF" w:rsidRPr="006363FF" w:rsidRDefault="006363FF" w:rsidP="006363FF">
      <w:pPr>
        <w:pStyle w:val="Sinespaciado"/>
        <w:ind w:left="284"/>
        <w:rPr>
          <w:rFonts w:ascii="Century Gothic" w:hAnsi="Century Gothic"/>
          <w:sz w:val="18"/>
          <w:szCs w:val="18"/>
          <w:lang w:eastAsia="es-MX"/>
        </w:rPr>
      </w:pPr>
      <w:r w:rsidRPr="006363FF">
        <w:rPr>
          <w:rFonts w:ascii="Century Gothic" w:hAnsi="Century Gothic"/>
          <w:sz w:val="18"/>
          <w:szCs w:val="18"/>
          <w:lang w:eastAsia="es-MX"/>
        </w:rPr>
        <w:t>d) Por incumplimiento de la cláusula anticorrupción.</w:t>
      </w:r>
    </w:p>
    <w:p w14:paraId="49C89969" w14:textId="77777777" w:rsidR="006363FF" w:rsidRPr="006363FF" w:rsidRDefault="006363FF" w:rsidP="006363FF">
      <w:pPr>
        <w:pStyle w:val="Sinespaciado"/>
        <w:ind w:left="284"/>
        <w:rPr>
          <w:rFonts w:ascii="Century Gothic" w:hAnsi="Century Gothic"/>
          <w:b/>
          <w:bCs/>
          <w:sz w:val="18"/>
          <w:szCs w:val="18"/>
          <w:lang w:eastAsia="es-MX"/>
        </w:rPr>
      </w:pPr>
      <w:r w:rsidRPr="006363FF">
        <w:rPr>
          <w:rFonts w:ascii="Century Gothic" w:hAnsi="Century Gothic"/>
          <w:b/>
          <w:bCs/>
          <w:sz w:val="18"/>
          <w:szCs w:val="18"/>
          <w:lang w:eastAsia="es-MX"/>
        </w:rPr>
        <w:t>Artículo 274. Causales de exclusión de proveedores adjudicatarios de los catálogos electrónicos de acuerdo marco</w:t>
      </w:r>
    </w:p>
    <w:p w14:paraId="5F254E5E" w14:textId="29385CAF" w:rsidR="006363FF" w:rsidRPr="006363FF" w:rsidRDefault="006363FF" w:rsidP="006363FF">
      <w:pPr>
        <w:pStyle w:val="Sinespaciado"/>
        <w:ind w:left="284" w:hanging="284"/>
        <w:rPr>
          <w:rFonts w:ascii="Century Gothic" w:hAnsi="Century Gothic"/>
          <w:sz w:val="18"/>
          <w:szCs w:val="18"/>
          <w:lang w:eastAsia="es-MX"/>
        </w:rPr>
      </w:pPr>
      <w:r w:rsidRPr="006363FF">
        <w:rPr>
          <w:rFonts w:ascii="Century Gothic" w:hAnsi="Century Gothic"/>
          <w:sz w:val="18"/>
          <w:szCs w:val="18"/>
          <w:lang w:eastAsia="es-MX"/>
        </w:rPr>
        <w:t xml:space="preserve"> </w:t>
      </w:r>
      <w:r w:rsidRPr="006363FF">
        <w:rPr>
          <w:rFonts w:ascii="Century Gothic" w:hAnsi="Century Gothic"/>
          <w:sz w:val="18"/>
          <w:szCs w:val="18"/>
          <w:lang w:eastAsia="es-MX"/>
        </w:rPr>
        <w:tab/>
        <w:t xml:space="preserve">Un proveedor adjudicatario es excluido de los Catálogos Electrónicos de Acuerdo Marco, en los siguientes casos: </w:t>
      </w:r>
    </w:p>
    <w:p w14:paraId="62F4F5B0" w14:textId="2FB21D93" w:rsidR="006363FF" w:rsidRPr="006363FF" w:rsidRDefault="006363FF" w:rsidP="006363FF">
      <w:pPr>
        <w:pStyle w:val="Sinespaciado"/>
        <w:ind w:left="284"/>
        <w:rPr>
          <w:rFonts w:ascii="Century Gothic" w:hAnsi="Century Gothic"/>
          <w:sz w:val="18"/>
          <w:szCs w:val="18"/>
          <w:lang w:eastAsia="es-MX"/>
        </w:rPr>
      </w:pPr>
      <w:r w:rsidRPr="006363FF">
        <w:rPr>
          <w:rFonts w:ascii="Century Gothic" w:hAnsi="Century Gothic"/>
          <w:sz w:val="18"/>
          <w:szCs w:val="18"/>
          <w:lang w:eastAsia="es-MX"/>
        </w:rPr>
        <w:t>d) Por incumplimiento de la cláusula anticorrupción y antisoborno.</w:t>
      </w:r>
    </w:p>
    <w:p w14:paraId="60476E75" w14:textId="77777777" w:rsidR="006363FF" w:rsidRPr="006363FF" w:rsidRDefault="006363FF" w:rsidP="006363FF">
      <w:pPr>
        <w:pStyle w:val="Sinespaciado"/>
        <w:ind w:left="284"/>
        <w:rPr>
          <w:lang w:eastAsia="es-MX"/>
        </w:rPr>
      </w:pPr>
    </w:p>
    <w:p w14:paraId="6A8253F3" w14:textId="77777777" w:rsidR="006363FF" w:rsidRDefault="006363FF" w:rsidP="006363FF">
      <w:pPr>
        <w:jc w:val="both"/>
        <w:rPr>
          <w:rFonts w:ascii="Century Gothic" w:hAnsi="Century Gothic"/>
          <w:szCs w:val="22"/>
        </w:rPr>
      </w:pPr>
      <w:r w:rsidRPr="006363FF">
        <w:rPr>
          <w:rFonts w:ascii="Century Gothic" w:hAnsi="Century Gothic"/>
          <w:szCs w:val="22"/>
        </w:rPr>
        <w:t>así como a las responsabilidades administrativas, civiles y/o penales que se deriven de estos, conforme al marco legal vigente.</w:t>
      </w:r>
    </w:p>
    <w:p w14:paraId="155D9963" w14:textId="77777777" w:rsidR="006363FF" w:rsidRPr="006363FF" w:rsidRDefault="006363FF" w:rsidP="006363FF">
      <w:pPr>
        <w:jc w:val="both"/>
        <w:rPr>
          <w:rFonts w:ascii="Century Gothic" w:hAnsi="Century Gothic"/>
          <w:szCs w:val="22"/>
        </w:rPr>
      </w:pPr>
      <w:r w:rsidRPr="006363FF">
        <w:rPr>
          <w:rFonts w:ascii="Century Gothic" w:hAnsi="Century Gothic"/>
          <w:szCs w:val="22"/>
        </w:rPr>
        <w:t xml:space="preserve">En señal de conformidad, suscribo el presente pacto de integridad, a los </w:t>
      </w:r>
      <w:proofErr w:type="gramStart"/>
      <w:r w:rsidRPr="006363FF">
        <w:rPr>
          <w:rFonts w:ascii="Century Gothic" w:hAnsi="Century Gothic"/>
          <w:szCs w:val="22"/>
        </w:rPr>
        <w:t>( )</w:t>
      </w:r>
      <w:proofErr w:type="gramEnd"/>
      <w:r w:rsidRPr="006363FF">
        <w:rPr>
          <w:rFonts w:ascii="Century Gothic" w:hAnsi="Century Gothic"/>
          <w:szCs w:val="22"/>
        </w:rPr>
        <w:t xml:space="preserve"> días del mes </w:t>
      </w:r>
      <w:proofErr w:type="gramStart"/>
      <w:r w:rsidRPr="006363FF">
        <w:rPr>
          <w:rFonts w:ascii="Century Gothic" w:hAnsi="Century Gothic"/>
          <w:szCs w:val="22"/>
        </w:rPr>
        <w:t>( )</w:t>
      </w:r>
      <w:proofErr w:type="gramEnd"/>
      <w:r w:rsidRPr="006363FF">
        <w:rPr>
          <w:rFonts w:ascii="Century Gothic" w:hAnsi="Century Gothic"/>
          <w:szCs w:val="22"/>
        </w:rPr>
        <w:t xml:space="preserve"> de </w:t>
      </w:r>
      <w:proofErr w:type="gramStart"/>
      <w:r w:rsidRPr="006363FF">
        <w:rPr>
          <w:rFonts w:ascii="Century Gothic" w:hAnsi="Century Gothic"/>
          <w:szCs w:val="22"/>
        </w:rPr>
        <w:t>20( )</w:t>
      </w:r>
      <w:proofErr w:type="gramEnd"/>
      <w:r w:rsidRPr="006363FF">
        <w:rPr>
          <w:rFonts w:ascii="Century Gothic" w:hAnsi="Century Gothic"/>
          <w:szCs w:val="22"/>
        </w:rPr>
        <w:t>, manifestando que la información declarada se sujeta al principio de presunción de veracidad, conforme a lo dispuesto en el artículo IV del Título Preliminar de la Ley N.º 27444, Ley del Procedimiento Administrativo General (4).</w:t>
      </w:r>
    </w:p>
    <w:p w14:paraId="42D21D9E" w14:textId="77777777" w:rsidR="006363FF" w:rsidRPr="006363FF" w:rsidRDefault="006363FF" w:rsidP="006363FF">
      <w:pPr>
        <w:jc w:val="both"/>
        <w:rPr>
          <w:rFonts w:ascii="Century Gothic" w:hAnsi="Century Gothic"/>
          <w:szCs w:val="22"/>
        </w:rPr>
      </w:pPr>
    </w:p>
    <w:p w14:paraId="2ED1A3DF" w14:textId="77777777" w:rsidR="006363FF" w:rsidRPr="006363FF" w:rsidRDefault="006363FF" w:rsidP="006363FF">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r w:rsidRPr="006363FF">
        <w:rPr>
          <w:rFonts w:ascii="Century Gothic" w:eastAsia="Times New Roman" w:hAnsi="Century Gothic" w:cs="Courier New"/>
          <w:szCs w:val="22"/>
          <w:lang w:eastAsia="es-MX"/>
        </w:rPr>
        <w:lastRenderedPageBreak/>
        <w:t xml:space="preserve">               ____________________________________________________</w:t>
      </w:r>
    </w:p>
    <w:p w14:paraId="68318900" w14:textId="77777777" w:rsidR="00D2003F" w:rsidRPr="00D2003F" w:rsidRDefault="00D2003F" w:rsidP="00D2003F">
      <w:pPr>
        <w:tabs>
          <w:tab w:val="left" w:pos="10076"/>
          <w:tab w:val="left" w:pos="10992"/>
          <w:tab w:val="left" w:pos="11908"/>
          <w:tab w:val="left" w:pos="12824"/>
          <w:tab w:val="left" w:pos="13740"/>
          <w:tab w:val="left" w:pos="14656"/>
        </w:tabs>
        <w:spacing w:after="0" w:line="240" w:lineRule="auto"/>
        <w:ind w:left="1701"/>
        <w:jc w:val="both"/>
        <w:rPr>
          <w:rFonts w:ascii="Century Gothic" w:eastAsia="Times New Roman" w:hAnsi="Century Gothic" w:cs="Courier New"/>
          <w:szCs w:val="22"/>
          <w:lang w:eastAsia="es-MX"/>
        </w:rPr>
      </w:pPr>
      <w:r w:rsidRPr="00D2003F">
        <w:rPr>
          <w:rFonts w:ascii="Century Gothic" w:eastAsia="Times New Roman" w:hAnsi="Century Gothic" w:cs="Courier New"/>
          <w:szCs w:val="22"/>
          <w:lang w:eastAsia="es-MX"/>
        </w:rPr>
        <w:t>Firma</w:t>
      </w:r>
    </w:p>
    <w:p w14:paraId="4F61A8A7" w14:textId="77777777" w:rsidR="00D2003F" w:rsidRPr="00D2003F" w:rsidRDefault="00D2003F" w:rsidP="00D2003F">
      <w:pPr>
        <w:tabs>
          <w:tab w:val="left" w:pos="10076"/>
          <w:tab w:val="left" w:pos="10992"/>
          <w:tab w:val="left" w:pos="11908"/>
          <w:tab w:val="left" w:pos="12824"/>
          <w:tab w:val="left" w:pos="13740"/>
          <w:tab w:val="left" w:pos="14656"/>
        </w:tabs>
        <w:spacing w:after="0" w:line="240" w:lineRule="auto"/>
        <w:ind w:left="1701"/>
        <w:jc w:val="both"/>
        <w:rPr>
          <w:rFonts w:ascii="Century Gothic" w:eastAsia="Times New Roman" w:hAnsi="Century Gothic" w:cs="Courier New"/>
          <w:szCs w:val="22"/>
          <w:lang w:eastAsia="es-MX"/>
        </w:rPr>
      </w:pPr>
      <w:r w:rsidRPr="00D2003F">
        <w:rPr>
          <w:rFonts w:ascii="Century Gothic" w:eastAsia="Times New Roman" w:hAnsi="Century Gothic" w:cs="Courier New"/>
          <w:szCs w:val="22"/>
          <w:lang w:eastAsia="es-MX"/>
        </w:rPr>
        <w:t xml:space="preserve">Razón Social </w:t>
      </w:r>
    </w:p>
    <w:p w14:paraId="708FFED5" w14:textId="77777777" w:rsidR="00D2003F" w:rsidRPr="00D2003F" w:rsidRDefault="00D2003F" w:rsidP="00D2003F">
      <w:pPr>
        <w:tabs>
          <w:tab w:val="left" w:pos="10076"/>
          <w:tab w:val="left" w:pos="10992"/>
          <w:tab w:val="left" w:pos="11908"/>
          <w:tab w:val="left" w:pos="12824"/>
          <w:tab w:val="left" w:pos="13740"/>
          <w:tab w:val="left" w:pos="14656"/>
        </w:tabs>
        <w:spacing w:after="0" w:line="240" w:lineRule="auto"/>
        <w:ind w:left="1701"/>
        <w:jc w:val="both"/>
        <w:rPr>
          <w:rFonts w:ascii="Century Gothic" w:eastAsia="Times New Roman" w:hAnsi="Century Gothic" w:cs="Courier New"/>
          <w:szCs w:val="22"/>
          <w:lang w:eastAsia="es-MX"/>
        </w:rPr>
      </w:pPr>
      <w:r w:rsidRPr="00D2003F">
        <w:rPr>
          <w:rFonts w:ascii="Century Gothic" w:eastAsia="Times New Roman" w:hAnsi="Century Gothic" w:cs="Courier New"/>
          <w:szCs w:val="22"/>
          <w:lang w:eastAsia="es-MX"/>
        </w:rPr>
        <w:t xml:space="preserve">Ruc </w:t>
      </w:r>
      <w:proofErr w:type="spellStart"/>
      <w:r w:rsidRPr="00D2003F">
        <w:rPr>
          <w:rFonts w:ascii="Century Gothic" w:eastAsia="Times New Roman" w:hAnsi="Century Gothic" w:cs="Courier New"/>
          <w:szCs w:val="22"/>
          <w:lang w:eastAsia="es-MX"/>
        </w:rPr>
        <w:t>Nº</w:t>
      </w:r>
      <w:proofErr w:type="spellEnd"/>
    </w:p>
    <w:p w14:paraId="5F302E5C" w14:textId="77777777" w:rsidR="00D2003F" w:rsidRPr="00D2003F" w:rsidRDefault="00D2003F" w:rsidP="00D2003F">
      <w:pPr>
        <w:tabs>
          <w:tab w:val="left" w:pos="10992"/>
          <w:tab w:val="left" w:pos="11908"/>
          <w:tab w:val="left" w:pos="12824"/>
          <w:tab w:val="left" w:pos="13740"/>
          <w:tab w:val="left" w:pos="14656"/>
        </w:tabs>
        <w:spacing w:after="0" w:line="240" w:lineRule="auto"/>
        <w:ind w:left="1701"/>
        <w:jc w:val="both"/>
        <w:rPr>
          <w:rFonts w:ascii="Century Gothic" w:eastAsia="Times New Roman" w:hAnsi="Century Gothic" w:cs="Courier New"/>
          <w:szCs w:val="22"/>
          <w:lang w:eastAsia="es-MX"/>
        </w:rPr>
      </w:pPr>
      <w:r w:rsidRPr="00D2003F">
        <w:rPr>
          <w:rFonts w:ascii="Century Gothic" w:eastAsia="Times New Roman" w:hAnsi="Century Gothic" w:cs="Courier New"/>
          <w:szCs w:val="22"/>
          <w:lang w:eastAsia="es-MX"/>
        </w:rPr>
        <w:t>Apellidos y nombres del representante legal</w:t>
      </w:r>
    </w:p>
    <w:p w14:paraId="7DC26956" w14:textId="089DB291" w:rsidR="006363FF" w:rsidRPr="006363FF" w:rsidRDefault="00D2003F" w:rsidP="00D2003F">
      <w:pPr>
        <w:tabs>
          <w:tab w:val="left" w:pos="10992"/>
          <w:tab w:val="left" w:pos="11908"/>
          <w:tab w:val="left" w:pos="12824"/>
          <w:tab w:val="left" w:pos="13740"/>
          <w:tab w:val="left" w:pos="14656"/>
        </w:tabs>
        <w:spacing w:after="0" w:line="240" w:lineRule="auto"/>
        <w:ind w:left="1701"/>
        <w:jc w:val="both"/>
        <w:rPr>
          <w:rFonts w:ascii="Century Gothic" w:eastAsia="Times New Roman" w:hAnsi="Century Gothic" w:cs="Courier New"/>
          <w:szCs w:val="22"/>
          <w:lang w:eastAsia="es-MX"/>
        </w:rPr>
      </w:pPr>
      <w:r w:rsidRPr="00D2003F">
        <w:rPr>
          <w:rFonts w:ascii="Century Gothic" w:eastAsia="Times New Roman" w:hAnsi="Century Gothic" w:cs="Courier New"/>
          <w:szCs w:val="22"/>
          <w:lang w:eastAsia="es-MX"/>
        </w:rPr>
        <w:t xml:space="preserve">DNI </w:t>
      </w:r>
      <w:proofErr w:type="spellStart"/>
      <w:r w:rsidRPr="00D2003F">
        <w:rPr>
          <w:rFonts w:ascii="Century Gothic" w:eastAsia="Times New Roman" w:hAnsi="Century Gothic" w:cs="Courier New"/>
          <w:szCs w:val="22"/>
          <w:lang w:eastAsia="es-MX"/>
        </w:rPr>
        <w:t>Nº</w:t>
      </w:r>
      <w:proofErr w:type="spellEnd"/>
    </w:p>
    <w:p w14:paraId="264FF39E" w14:textId="77777777" w:rsidR="006363FF" w:rsidRPr="006363FF" w:rsidRDefault="006363FF" w:rsidP="006363FF">
      <w:pPr>
        <w:jc w:val="both"/>
        <w:rPr>
          <w:rFonts w:ascii="Century Gothic" w:hAnsi="Century Gothic"/>
          <w:szCs w:val="22"/>
        </w:rPr>
      </w:pPr>
    </w:p>
    <w:p w14:paraId="2C53C731" w14:textId="77777777" w:rsidR="006363FF" w:rsidRPr="006363FF" w:rsidRDefault="006363FF" w:rsidP="006363FF">
      <w:pPr>
        <w:jc w:val="both"/>
        <w:rPr>
          <w:rFonts w:ascii="Century Gothic" w:hAnsi="Century Gothic"/>
          <w:szCs w:val="22"/>
        </w:rPr>
      </w:pPr>
    </w:p>
    <w:p w14:paraId="250D6C15" w14:textId="77777777" w:rsidR="006363FF" w:rsidRDefault="006363FF" w:rsidP="006363FF">
      <w:pPr>
        <w:jc w:val="both"/>
        <w:rPr>
          <w:rFonts w:ascii="Century Gothic" w:hAnsi="Century Gothic"/>
          <w:szCs w:val="22"/>
        </w:rPr>
      </w:pPr>
    </w:p>
    <w:p w14:paraId="78A5CD6A" w14:textId="77777777" w:rsidR="006363FF" w:rsidRDefault="006363FF" w:rsidP="006363FF">
      <w:pPr>
        <w:jc w:val="both"/>
        <w:rPr>
          <w:rFonts w:ascii="Century Gothic" w:hAnsi="Century Gothic"/>
          <w:szCs w:val="22"/>
        </w:rPr>
      </w:pPr>
    </w:p>
    <w:p w14:paraId="5296D400" w14:textId="77777777" w:rsidR="006363FF" w:rsidRDefault="006363FF" w:rsidP="006363FF">
      <w:pPr>
        <w:jc w:val="both"/>
        <w:rPr>
          <w:rFonts w:ascii="Century Gothic" w:hAnsi="Century Gothic"/>
          <w:szCs w:val="22"/>
        </w:rPr>
      </w:pPr>
    </w:p>
    <w:p w14:paraId="37266575" w14:textId="77777777" w:rsidR="006363FF" w:rsidRDefault="006363FF" w:rsidP="006363FF">
      <w:pPr>
        <w:jc w:val="both"/>
        <w:rPr>
          <w:rFonts w:ascii="Century Gothic" w:hAnsi="Century Gothic"/>
          <w:szCs w:val="22"/>
        </w:rPr>
      </w:pPr>
    </w:p>
    <w:p w14:paraId="77F8AD8D" w14:textId="77777777" w:rsidR="006363FF" w:rsidRDefault="006363FF" w:rsidP="006363FF">
      <w:pPr>
        <w:jc w:val="both"/>
        <w:rPr>
          <w:rFonts w:ascii="Century Gothic" w:hAnsi="Century Gothic"/>
          <w:szCs w:val="22"/>
        </w:rPr>
      </w:pPr>
    </w:p>
    <w:p w14:paraId="64C974B0" w14:textId="77777777" w:rsidR="006363FF" w:rsidRDefault="006363FF" w:rsidP="006363FF">
      <w:pPr>
        <w:jc w:val="both"/>
        <w:rPr>
          <w:rFonts w:ascii="Century Gothic" w:hAnsi="Century Gothic"/>
          <w:szCs w:val="22"/>
        </w:rPr>
      </w:pPr>
    </w:p>
    <w:p w14:paraId="356DF8EC" w14:textId="77777777" w:rsidR="006363FF" w:rsidRDefault="006363FF" w:rsidP="006363FF">
      <w:pPr>
        <w:jc w:val="both"/>
        <w:rPr>
          <w:rFonts w:ascii="Century Gothic" w:hAnsi="Century Gothic"/>
          <w:szCs w:val="22"/>
        </w:rPr>
      </w:pPr>
    </w:p>
    <w:p w14:paraId="4B7217EA" w14:textId="77777777" w:rsidR="006363FF" w:rsidRDefault="006363FF" w:rsidP="006363FF">
      <w:pPr>
        <w:jc w:val="both"/>
        <w:rPr>
          <w:rFonts w:ascii="Century Gothic" w:hAnsi="Century Gothic"/>
          <w:szCs w:val="22"/>
        </w:rPr>
      </w:pPr>
    </w:p>
    <w:p w14:paraId="3B336CBC" w14:textId="77777777" w:rsidR="006363FF" w:rsidRDefault="006363FF" w:rsidP="006363FF">
      <w:pPr>
        <w:jc w:val="both"/>
        <w:rPr>
          <w:rFonts w:ascii="Century Gothic" w:hAnsi="Century Gothic"/>
          <w:szCs w:val="22"/>
        </w:rPr>
      </w:pPr>
    </w:p>
    <w:p w14:paraId="148EDAAF" w14:textId="77777777" w:rsidR="006363FF" w:rsidRDefault="006363FF" w:rsidP="006363FF">
      <w:pPr>
        <w:jc w:val="both"/>
        <w:rPr>
          <w:rFonts w:ascii="Century Gothic" w:hAnsi="Century Gothic"/>
          <w:szCs w:val="22"/>
        </w:rPr>
      </w:pPr>
    </w:p>
    <w:p w14:paraId="037E64BD" w14:textId="77777777" w:rsidR="006363FF" w:rsidRDefault="006363FF" w:rsidP="006363FF">
      <w:pPr>
        <w:jc w:val="both"/>
        <w:rPr>
          <w:rFonts w:ascii="Century Gothic" w:hAnsi="Century Gothic"/>
          <w:szCs w:val="22"/>
        </w:rPr>
      </w:pPr>
    </w:p>
    <w:p w14:paraId="3B12F532" w14:textId="77777777" w:rsidR="006363FF" w:rsidRDefault="006363FF" w:rsidP="006363FF">
      <w:pPr>
        <w:jc w:val="both"/>
        <w:rPr>
          <w:rFonts w:ascii="Century Gothic" w:hAnsi="Century Gothic"/>
          <w:szCs w:val="22"/>
        </w:rPr>
      </w:pPr>
    </w:p>
    <w:p w14:paraId="22724AF8" w14:textId="77777777" w:rsidR="006363FF" w:rsidRDefault="006363FF" w:rsidP="006363FF">
      <w:pPr>
        <w:jc w:val="both"/>
        <w:rPr>
          <w:rFonts w:ascii="Century Gothic" w:hAnsi="Century Gothic"/>
          <w:szCs w:val="22"/>
        </w:rPr>
      </w:pPr>
    </w:p>
    <w:p w14:paraId="06F8C3DE" w14:textId="77777777" w:rsidR="006363FF" w:rsidRDefault="006363FF" w:rsidP="006363FF">
      <w:pPr>
        <w:jc w:val="both"/>
        <w:rPr>
          <w:rFonts w:ascii="Century Gothic" w:hAnsi="Century Gothic"/>
          <w:szCs w:val="22"/>
        </w:rPr>
      </w:pPr>
    </w:p>
    <w:p w14:paraId="6CCE456E" w14:textId="77777777" w:rsidR="006363FF" w:rsidRDefault="006363FF" w:rsidP="006363FF">
      <w:pPr>
        <w:jc w:val="both"/>
        <w:rPr>
          <w:rFonts w:ascii="Century Gothic" w:hAnsi="Century Gothic"/>
          <w:szCs w:val="22"/>
        </w:rPr>
      </w:pPr>
    </w:p>
    <w:p w14:paraId="06E29856" w14:textId="77777777" w:rsidR="006363FF" w:rsidRDefault="006363FF" w:rsidP="006363FF">
      <w:pPr>
        <w:jc w:val="both"/>
        <w:rPr>
          <w:rFonts w:ascii="Century Gothic" w:hAnsi="Century Gothic"/>
          <w:szCs w:val="22"/>
        </w:rPr>
      </w:pPr>
    </w:p>
    <w:p w14:paraId="5A7193A9" w14:textId="77777777" w:rsidR="006363FF" w:rsidRDefault="006363FF" w:rsidP="006363FF">
      <w:pPr>
        <w:jc w:val="both"/>
        <w:rPr>
          <w:rFonts w:ascii="Century Gothic" w:hAnsi="Century Gothic"/>
          <w:szCs w:val="22"/>
        </w:rPr>
      </w:pPr>
    </w:p>
    <w:p w14:paraId="2E079FF1" w14:textId="77777777" w:rsidR="006363FF" w:rsidRDefault="006363FF" w:rsidP="006363FF">
      <w:pPr>
        <w:jc w:val="both"/>
        <w:rPr>
          <w:rFonts w:ascii="Century Gothic" w:hAnsi="Century Gothic"/>
          <w:szCs w:val="22"/>
        </w:rPr>
      </w:pPr>
    </w:p>
    <w:p w14:paraId="24984F64" w14:textId="77777777" w:rsidR="006363FF" w:rsidRDefault="006363FF" w:rsidP="006363FF">
      <w:pPr>
        <w:jc w:val="both"/>
        <w:rPr>
          <w:rFonts w:ascii="Century Gothic" w:hAnsi="Century Gothic"/>
          <w:szCs w:val="22"/>
        </w:rPr>
      </w:pPr>
    </w:p>
    <w:p w14:paraId="338F974C" w14:textId="77777777" w:rsidR="006363FF" w:rsidRDefault="006363FF" w:rsidP="006363FF">
      <w:pPr>
        <w:jc w:val="both"/>
        <w:rPr>
          <w:rFonts w:ascii="Century Gothic" w:hAnsi="Century Gothic"/>
          <w:szCs w:val="22"/>
        </w:rPr>
      </w:pPr>
    </w:p>
    <w:p w14:paraId="300840EC" w14:textId="77777777" w:rsidR="006363FF" w:rsidRDefault="006363FF" w:rsidP="006363FF">
      <w:pPr>
        <w:jc w:val="both"/>
        <w:rPr>
          <w:rFonts w:ascii="Century Gothic" w:hAnsi="Century Gothic"/>
          <w:szCs w:val="22"/>
        </w:rPr>
      </w:pPr>
    </w:p>
    <w:p w14:paraId="31CD311A" w14:textId="77777777" w:rsidR="006363FF" w:rsidRDefault="006363FF" w:rsidP="006363FF">
      <w:pPr>
        <w:jc w:val="both"/>
        <w:rPr>
          <w:rFonts w:ascii="Century Gothic" w:hAnsi="Century Gothic"/>
          <w:szCs w:val="22"/>
        </w:rPr>
      </w:pPr>
    </w:p>
    <w:p w14:paraId="10099E23" w14:textId="77777777" w:rsidR="006363FF" w:rsidRPr="006363FF" w:rsidRDefault="006363FF" w:rsidP="006363FF">
      <w:pPr>
        <w:jc w:val="both"/>
        <w:rPr>
          <w:rFonts w:ascii="Century Gothic" w:hAnsi="Century Gothic"/>
          <w:szCs w:val="22"/>
        </w:rPr>
      </w:pPr>
    </w:p>
    <w:p w14:paraId="0EF82DD6" w14:textId="795B8BB4" w:rsidR="006363FF" w:rsidRPr="006363FF" w:rsidRDefault="006363FF" w:rsidP="006363FF">
      <w:pPr>
        <w:jc w:val="both"/>
        <w:rPr>
          <w:rFonts w:ascii="Century Gothic" w:hAnsi="Century Gothic"/>
          <w:szCs w:val="22"/>
        </w:rPr>
      </w:pPr>
      <w:r>
        <w:rPr>
          <w:rFonts w:ascii="Century Gothic" w:hAnsi="Century Gothic"/>
          <w:szCs w:val="22"/>
        </w:rPr>
        <w:t>______________________</w:t>
      </w:r>
    </w:p>
    <w:p w14:paraId="5E7D5F99" w14:textId="7BF84E24" w:rsidR="006363FF" w:rsidRPr="006363FF" w:rsidRDefault="006363FF">
      <w:pPr>
        <w:jc w:val="both"/>
        <w:rPr>
          <w:rFonts w:ascii="Century Gothic" w:hAnsi="Century Gothic"/>
          <w:szCs w:val="22"/>
        </w:rPr>
      </w:pPr>
      <w:r w:rsidRPr="006363FF">
        <w:rPr>
          <w:rStyle w:val="Fuerte"/>
          <w:rFonts w:ascii="Century Gothic" w:hAnsi="Century Gothic"/>
          <w:sz w:val="18"/>
          <w:szCs w:val="18"/>
        </w:rPr>
        <w:t>(4)</w:t>
      </w:r>
      <w:r w:rsidRPr="006363FF">
        <w:rPr>
          <w:rFonts w:ascii="Century Gothic" w:hAnsi="Century Gothic"/>
          <w:sz w:val="18"/>
          <w:szCs w:val="18"/>
        </w:rPr>
        <w:t xml:space="preserve"> </w:t>
      </w:r>
      <w:r w:rsidRPr="006363FF">
        <w:rPr>
          <w:rStyle w:val="nfasis"/>
          <w:rFonts w:ascii="Century Gothic" w:hAnsi="Century Gothic"/>
          <w:sz w:val="18"/>
          <w:szCs w:val="18"/>
        </w:rPr>
        <w:t xml:space="preserve">1.7 Principio de Presunción de </w:t>
      </w:r>
      <w:proofErr w:type="gramStart"/>
      <w:r w:rsidRPr="006363FF">
        <w:rPr>
          <w:rStyle w:val="nfasis"/>
          <w:rFonts w:ascii="Century Gothic" w:hAnsi="Century Gothic"/>
          <w:sz w:val="18"/>
          <w:szCs w:val="18"/>
        </w:rPr>
        <w:t>Veracidad.-</w:t>
      </w:r>
      <w:proofErr w:type="gramEnd"/>
      <w:r w:rsidRPr="006363FF">
        <w:rPr>
          <w:rStyle w:val="nfasis"/>
          <w:rFonts w:ascii="Century Gothic" w:hAnsi="Century Gothic"/>
          <w:sz w:val="18"/>
          <w:szCs w:val="18"/>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p>
    <w:sectPr w:rsidR="006363FF" w:rsidRPr="006363FF"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BBD32" w14:textId="77777777" w:rsidR="00074BF8" w:rsidRDefault="00074BF8" w:rsidP="00DC38DB">
      <w:pPr>
        <w:spacing w:after="0" w:line="240" w:lineRule="auto"/>
      </w:pPr>
      <w:r>
        <w:separator/>
      </w:r>
    </w:p>
  </w:endnote>
  <w:endnote w:type="continuationSeparator" w:id="0">
    <w:p w14:paraId="2FED2FDE" w14:textId="77777777" w:rsidR="00074BF8" w:rsidRDefault="00074BF8"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B585B" w14:textId="77777777" w:rsidR="00074BF8" w:rsidRDefault="00074BF8" w:rsidP="00DC38DB">
      <w:pPr>
        <w:spacing w:after="0" w:line="240" w:lineRule="auto"/>
      </w:pPr>
      <w:r>
        <w:separator/>
      </w:r>
    </w:p>
  </w:footnote>
  <w:footnote w:type="continuationSeparator" w:id="0">
    <w:p w14:paraId="03AB3A5E" w14:textId="77777777" w:rsidR="00074BF8" w:rsidRDefault="00074BF8"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2E3222B"/>
    <w:multiLevelType w:val="multilevel"/>
    <w:tmpl w:val="E8DCF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3"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4"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8"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2"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8E05D9D"/>
    <w:multiLevelType w:val="multilevel"/>
    <w:tmpl w:val="421C8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8"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9" w15:restartNumberingAfterBreak="0">
    <w:nsid w:val="77A42A14"/>
    <w:multiLevelType w:val="multilevel"/>
    <w:tmpl w:val="1C1A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9A6C95"/>
    <w:multiLevelType w:val="multilevel"/>
    <w:tmpl w:val="BA0AA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166746838">
    <w:abstractNumId w:val="13"/>
  </w:num>
  <w:num w:numId="2" w16cid:durableId="1124733378">
    <w:abstractNumId w:val="25"/>
  </w:num>
  <w:num w:numId="3" w16cid:durableId="1938521188">
    <w:abstractNumId w:val="12"/>
  </w:num>
  <w:num w:numId="4" w16cid:durableId="865563525">
    <w:abstractNumId w:val="2"/>
  </w:num>
  <w:num w:numId="5" w16cid:durableId="1205142805">
    <w:abstractNumId w:val="17"/>
  </w:num>
  <w:num w:numId="6" w16cid:durableId="1962877899">
    <w:abstractNumId w:val="5"/>
  </w:num>
  <w:num w:numId="7" w16cid:durableId="1384450264">
    <w:abstractNumId w:val="8"/>
  </w:num>
  <w:num w:numId="8" w16cid:durableId="1651248188">
    <w:abstractNumId w:val="0"/>
  </w:num>
  <w:num w:numId="9" w16cid:durableId="232275128">
    <w:abstractNumId w:val="1"/>
  </w:num>
  <w:num w:numId="10" w16cid:durableId="2095471924">
    <w:abstractNumId w:val="27"/>
  </w:num>
  <w:num w:numId="11" w16cid:durableId="860314011">
    <w:abstractNumId w:val="21"/>
  </w:num>
  <w:num w:numId="12" w16cid:durableId="2047289210">
    <w:abstractNumId w:val="19"/>
  </w:num>
  <w:num w:numId="13" w16cid:durableId="505369405">
    <w:abstractNumId w:val="24"/>
  </w:num>
  <w:num w:numId="14" w16cid:durableId="1071659564">
    <w:abstractNumId w:val="6"/>
  </w:num>
  <w:num w:numId="15" w16cid:durableId="1520269182">
    <w:abstractNumId w:val="26"/>
  </w:num>
  <w:num w:numId="16" w16cid:durableId="2016883751">
    <w:abstractNumId w:val="4"/>
  </w:num>
  <w:num w:numId="17" w16cid:durableId="1344210026">
    <w:abstractNumId w:val="7"/>
  </w:num>
  <w:num w:numId="18" w16cid:durableId="425081812">
    <w:abstractNumId w:val="18"/>
  </w:num>
  <w:num w:numId="19" w16cid:durableId="1619608435">
    <w:abstractNumId w:val="20"/>
  </w:num>
  <w:num w:numId="20" w16cid:durableId="875965569">
    <w:abstractNumId w:val="3"/>
  </w:num>
  <w:num w:numId="21" w16cid:durableId="1789664373">
    <w:abstractNumId w:val="22"/>
  </w:num>
  <w:num w:numId="22" w16cid:durableId="24210474">
    <w:abstractNumId w:val="16"/>
  </w:num>
  <w:num w:numId="23" w16cid:durableId="774441103">
    <w:abstractNumId w:val="15"/>
  </w:num>
  <w:num w:numId="24" w16cid:durableId="1367605282">
    <w:abstractNumId w:val="9"/>
  </w:num>
  <w:num w:numId="25" w16cid:durableId="2087411165">
    <w:abstractNumId w:val="2"/>
  </w:num>
  <w:num w:numId="26" w16cid:durableId="1959221220">
    <w:abstractNumId w:val="14"/>
  </w:num>
  <w:num w:numId="27" w16cid:durableId="1261452626">
    <w:abstractNumId w:val="10"/>
  </w:num>
  <w:num w:numId="28" w16cid:durableId="1803427514">
    <w:abstractNumId w:val="28"/>
  </w:num>
  <w:num w:numId="29" w16cid:durableId="1433012526">
    <w:abstractNumId w:val="31"/>
  </w:num>
  <w:num w:numId="30" w16cid:durableId="1728063296">
    <w:abstractNumId w:val="23"/>
  </w:num>
  <w:num w:numId="31" w16cid:durableId="1135023838">
    <w:abstractNumId w:val="30"/>
  </w:num>
  <w:num w:numId="32" w16cid:durableId="734861506">
    <w:abstractNumId w:val="11"/>
  </w:num>
  <w:num w:numId="33" w16cid:durableId="145687386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672D1"/>
    <w:rsid w:val="00070C07"/>
    <w:rsid w:val="00071001"/>
    <w:rsid w:val="00071C7E"/>
    <w:rsid w:val="00072946"/>
    <w:rsid w:val="000740EC"/>
    <w:rsid w:val="00074444"/>
    <w:rsid w:val="000749FC"/>
    <w:rsid w:val="00074BF8"/>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267"/>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0842"/>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558"/>
    <w:rsid w:val="002C1B89"/>
    <w:rsid w:val="002C2264"/>
    <w:rsid w:val="002C2471"/>
    <w:rsid w:val="002C2954"/>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1539"/>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3F37"/>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30"/>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6DC"/>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1F2F"/>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63FF"/>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2B28"/>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34DD"/>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5D37"/>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0A2D"/>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2FB9"/>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4DA"/>
    <w:rsid w:val="00B455AA"/>
    <w:rsid w:val="00B4599F"/>
    <w:rsid w:val="00B459A6"/>
    <w:rsid w:val="00B46D29"/>
    <w:rsid w:val="00B46D8E"/>
    <w:rsid w:val="00B47123"/>
    <w:rsid w:val="00B4733D"/>
    <w:rsid w:val="00B473DB"/>
    <w:rsid w:val="00B4746D"/>
    <w:rsid w:val="00B4760F"/>
    <w:rsid w:val="00B478ED"/>
    <w:rsid w:val="00B47907"/>
    <w:rsid w:val="00B47FA9"/>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287F"/>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3F"/>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4C9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uiPriority w:val="99"/>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character" w:styleId="Fuerte">
    <w:name w:val="Strong"/>
    <w:basedOn w:val="Fuentedeprrafopredeter"/>
    <w:uiPriority w:val="22"/>
    <w:qFormat/>
    <w:rsid w:val="006363FF"/>
    <w:rPr>
      <w:b/>
      <w:bCs/>
    </w:rPr>
  </w:style>
  <w:style w:type="character" w:styleId="nfasis">
    <w:name w:val="Emphasis"/>
    <w:basedOn w:val="Fuentedeprrafopredeter"/>
    <w:uiPriority w:val="20"/>
    <w:qFormat/>
    <w:rsid w:val="006363F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E40143-77E5-4E65-AF7C-2109F5E09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1078</Words>
  <Characters>5933</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CIRO</cp:lastModifiedBy>
  <cp:revision>10</cp:revision>
  <cp:lastPrinted>2025-04-28T17:34:00Z</cp:lastPrinted>
  <dcterms:created xsi:type="dcterms:W3CDTF">2026-01-23T16:41:00Z</dcterms:created>
  <dcterms:modified xsi:type="dcterms:W3CDTF">2026-03-11T22:59:00Z</dcterms:modified>
</cp:coreProperties>
</file>