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0E724189" w:rsidR="00374381" w:rsidRPr="00D4344A" w:rsidRDefault="00C04D5C" w:rsidP="00727F95">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727F95">
        <w:rPr>
          <w:rFonts w:ascii="Arial" w:hAnsi="Arial" w:cs="Arial"/>
          <w:color w:val="000000" w:themeColor="text1"/>
          <w:sz w:val="20"/>
        </w:rPr>
        <w:t>s</w:t>
      </w:r>
      <w:r w:rsidR="00727F95" w:rsidRPr="00727F95">
        <w:rPr>
          <w:rFonts w:ascii="Arial" w:hAnsi="Arial" w:cs="Arial"/>
          <w:color w:val="000000" w:themeColor="text1"/>
          <w:sz w:val="20"/>
        </w:rPr>
        <w:t>ervicio de central de riesgo Equifax</w:t>
      </w:r>
    </w:p>
    <w:p w14:paraId="177CC4F7" w14:textId="77777777" w:rsidR="00727F95" w:rsidRDefault="00727F95" w:rsidP="00374381">
      <w:pPr>
        <w:widowControl w:val="0"/>
        <w:autoSpaceDE w:val="0"/>
        <w:autoSpaceDN w:val="0"/>
        <w:adjustRightInd w:val="0"/>
        <w:jc w:val="both"/>
        <w:rPr>
          <w:rFonts w:ascii="Arial" w:hAnsi="Arial" w:cs="Arial"/>
          <w:iCs/>
          <w:color w:val="000000" w:themeColor="text1"/>
          <w:sz w:val="20"/>
        </w:rPr>
      </w:pPr>
    </w:p>
    <w:p w14:paraId="2F4943BD" w14:textId="5048E4C2"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BA12F2" w14:textId="77777777" w:rsidR="00656EBC" w:rsidRDefault="00656EBC">
      <w:r>
        <w:separator/>
      </w:r>
    </w:p>
  </w:endnote>
  <w:endnote w:type="continuationSeparator" w:id="0">
    <w:p w14:paraId="7B21DAC2" w14:textId="77777777" w:rsidR="00656EBC" w:rsidRDefault="00656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CDA6A" w14:textId="77777777" w:rsidR="00656EBC" w:rsidRDefault="00656EBC">
      <w:r>
        <w:separator/>
      </w:r>
    </w:p>
  </w:footnote>
  <w:footnote w:type="continuationSeparator" w:id="0">
    <w:p w14:paraId="2721CDE6" w14:textId="77777777" w:rsidR="00656EBC" w:rsidRDefault="00656E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733"/>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6EBC"/>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95"/>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543</Words>
  <Characters>3185</Characters>
  <Application>Microsoft Office Word</Application>
  <DocSecurity>0</DocSecurity>
  <Lines>136</Lines>
  <Paragraphs>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3739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2026-03-18T18:29:00Z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