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DD49AF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B12CC3" w:rsidRPr="00B12CC3">
        <w:rPr>
          <w:rFonts w:ascii="Arial" w:hAnsi="Arial" w:cs="Arial"/>
          <w:color w:val="000000" w:themeColor="text1"/>
          <w:sz w:val="20"/>
        </w:rPr>
        <w:t>servicio de alquiler de equipos informáticos para la implementación del Laboratorio de Seguridad de Servicios Financieros Digitales.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182B4" w14:textId="77777777" w:rsidR="00006900" w:rsidRDefault="00006900">
      <w:r>
        <w:separator/>
      </w:r>
    </w:p>
  </w:endnote>
  <w:endnote w:type="continuationSeparator" w:id="0">
    <w:p w14:paraId="0C3F9D23" w14:textId="77777777" w:rsidR="00006900" w:rsidRDefault="00006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5DB9D" w14:textId="77777777" w:rsidR="00006900" w:rsidRDefault="00006900">
      <w:r>
        <w:separator/>
      </w:r>
    </w:p>
  </w:footnote>
  <w:footnote w:type="continuationSeparator" w:id="0">
    <w:p w14:paraId="75A3E864" w14:textId="77777777" w:rsidR="00006900" w:rsidRDefault="00006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900"/>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CC3"/>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092"/>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607</Words>
  <Characters>3495</Characters>
  <Application>Microsoft Office Word</Application>
  <DocSecurity>0</DocSecurity>
  <Lines>249</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2026-03-18T21:56:00Z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