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2FF2D" w14:textId="07A6B2F3" w:rsidR="00274052" w:rsidRPr="00E04E5A" w:rsidRDefault="00E04E5A" w:rsidP="00E04E5A">
      <w:pPr>
        <w:jc w:val="center"/>
        <w:rPr>
          <w:b/>
          <w:bCs/>
          <w:lang w:val="es-MX"/>
        </w:rPr>
      </w:pPr>
      <w:r w:rsidRPr="00E04E5A">
        <w:rPr>
          <w:b/>
          <w:bCs/>
          <w:lang w:val="es-MX"/>
        </w:rPr>
        <w:t>ADJUNTAR REQUISITOS DE CALIFICACIÓN</w:t>
      </w:r>
    </w:p>
    <w:p w14:paraId="7004FA2C" w14:textId="212BC6DB" w:rsidR="00E04E5A" w:rsidRDefault="00E04E5A" w:rsidP="00E04E5A">
      <w:pPr>
        <w:rPr>
          <w:lang w:val="es-MX"/>
        </w:rPr>
      </w:pPr>
      <w:r w:rsidRPr="00E04E5A">
        <w:rPr>
          <w:lang w:val="es-MX"/>
        </w:rPr>
        <w:drawing>
          <wp:anchor distT="0" distB="0" distL="114300" distR="114300" simplePos="0" relativeHeight="251658240" behindDoc="0" locked="0" layoutInCell="1" allowOverlap="1" wp14:anchorId="16DCD8C7" wp14:editId="17F28AA3">
            <wp:simplePos x="0" y="0"/>
            <wp:positionH relativeFrom="margin">
              <wp:posOffset>-236965</wp:posOffset>
            </wp:positionH>
            <wp:positionV relativeFrom="paragraph">
              <wp:posOffset>105879</wp:posOffset>
            </wp:positionV>
            <wp:extent cx="6354480" cy="2276076"/>
            <wp:effectExtent l="19050" t="19050" r="27305" b="10160"/>
            <wp:wrapNone/>
            <wp:docPr id="20072779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27799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4480" cy="22760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D121D" w14:textId="2EEDF1F0" w:rsidR="00E04E5A" w:rsidRDefault="00E04E5A" w:rsidP="00E04E5A">
      <w:pPr>
        <w:rPr>
          <w:lang w:val="es-MX"/>
        </w:rPr>
      </w:pPr>
    </w:p>
    <w:p w14:paraId="3521E44D" w14:textId="77777777" w:rsidR="00E04E5A" w:rsidRDefault="00E04E5A" w:rsidP="00E04E5A">
      <w:pPr>
        <w:rPr>
          <w:lang w:val="es-MX"/>
        </w:rPr>
      </w:pPr>
    </w:p>
    <w:p w14:paraId="3DA3BC62" w14:textId="77777777" w:rsidR="00E04E5A" w:rsidRDefault="00E04E5A" w:rsidP="00E04E5A">
      <w:pPr>
        <w:rPr>
          <w:lang w:val="es-MX"/>
        </w:rPr>
      </w:pPr>
    </w:p>
    <w:p w14:paraId="167E79D6" w14:textId="77777777" w:rsidR="00E04E5A" w:rsidRDefault="00E04E5A" w:rsidP="00E04E5A">
      <w:pPr>
        <w:rPr>
          <w:lang w:val="es-MX"/>
        </w:rPr>
      </w:pPr>
    </w:p>
    <w:p w14:paraId="71B9CB2C" w14:textId="77777777" w:rsidR="00E04E5A" w:rsidRDefault="00E04E5A" w:rsidP="00E04E5A">
      <w:pPr>
        <w:rPr>
          <w:lang w:val="es-MX"/>
        </w:rPr>
      </w:pPr>
    </w:p>
    <w:p w14:paraId="6BBB0BF2" w14:textId="77777777" w:rsidR="00E04E5A" w:rsidRDefault="00E04E5A" w:rsidP="00E04E5A">
      <w:pPr>
        <w:rPr>
          <w:lang w:val="es-MX"/>
        </w:rPr>
      </w:pPr>
    </w:p>
    <w:p w14:paraId="2CCD75DF" w14:textId="77777777" w:rsidR="00E04E5A" w:rsidRDefault="00E04E5A" w:rsidP="00E04E5A">
      <w:pPr>
        <w:rPr>
          <w:lang w:val="es-MX"/>
        </w:rPr>
      </w:pPr>
    </w:p>
    <w:p w14:paraId="6900B9DD" w14:textId="4811A996" w:rsidR="00DE2338" w:rsidRPr="00DE2338" w:rsidRDefault="00DE2338" w:rsidP="00DE2338">
      <w:pPr>
        <w:spacing w:after="0" w:line="240" w:lineRule="auto"/>
        <w:jc w:val="both"/>
        <w:rPr>
          <w:lang w:val="es-MX"/>
        </w:rPr>
      </w:pPr>
      <w:r w:rsidRPr="00DE2338">
        <w:rPr>
          <w:b/>
          <w:bCs/>
          <w:u w:val="single"/>
          <w:lang w:val="es-MX"/>
        </w:rPr>
        <w:t>NOTA:</w:t>
      </w:r>
      <w:r w:rsidRPr="00DE2338">
        <w:rPr>
          <w:lang w:val="es-MX"/>
        </w:rPr>
        <w:t xml:space="preserve"> De acuerdo con el numeral 5 de los Términos de Referencia (TDR), el servicio se realizará en el tramo comprendido entre la </w:t>
      </w:r>
      <w:r w:rsidRPr="00DE2338">
        <w:rPr>
          <w:lang w:val="es-MX"/>
        </w:rPr>
        <w:t>Sub-Estación</w:t>
      </w:r>
      <w:r w:rsidRPr="00DE2338">
        <w:rPr>
          <w:lang w:val="es-MX"/>
        </w:rPr>
        <w:t xml:space="preserve"> Los Héroes y el sector Cerro Intiorko, en la región de Tacna.</w:t>
      </w:r>
    </w:p>
    <w:p w14:paraId="5BE74327" w14:textId="77777777" w:rsidR="00DE2338" w:rsidRPr="00DE2338" w:rsidRDefault="00DE2338" w:rsidP="00DE2338">
      <w:pPr>
        <w:spacing w:after="0" w:line="240" w:lineRule="auto"/>
        <w:jc w:val="both"/>
        <w:rPr>
          <w:lang w:val="es-MX"/>
        </w:rPr>
      </w:pPr>
    </w:p>
    <w:p w14:paraId="565FE9B8" w14:textId="06C9390A" w:rsidR="00E04E5A" w:rsidRDefault="00DE2338" w:rsidP="00DE2338">
      <w:pPr>
        <w:spacing w:after="0" w:line="240" w:lineRule="auto"/>
        <w:jc w:val="both"/>
        <w:rPr>
          <w:lang w:val="es-MX"/>
        </w:rPr>
      </w:pPr>
      <w:r w:rsidRPr="00DE2338">
        <w:rPr>
          <w:lang w:val="es-MX"/>
        </w:rPr>
        <w:t xml:space="preserve">Aquellos postores cuya razón social se encuentre fuera de dicha región deberán adjuntar una Declaración Jurada en la que se comprometan formalmente a la ejecución del servicio. Dicho documento debe precisar que su propuesta económica contempla íntegramente los costos logísticos necesarios para el despliegue en la zona, a fin de garantizar el cumplimiento del contrato y evitar retrasos </w:t>
      </w:r>
      <w:r>
        <w:rPr>
          <w:lang w:val="es-MX"/>
        </w:rPr>
        <w:t xml:space="preserve">o peor el llegar a resolver el contrato </w:t>
      </w:r>
      <w:r w:rsidRPr="00DE2338">
        <w:rPr>
          <w:lang w:val="es-MX"/>
        </w:rPr>
        <w:t>por el desconocimiento de la ubicación geográfica.</w:t>
      </w:r>
    </w:p>
    <w:p w14:paraId="7386F1D5" w14:textId="77777777" w:rsidR="00E04E5A" w:rsidRDefault="00E04E5A" w:rsidP="00DE2338">
      <w:pPr>
        <w:spacing w:after="0" w:line="240" w:lineRule="auto"/>
        <w:rPr>
          <w:lang w:val="es-MX"/>
        </w:rPr>
      </w:pPr>
    </w:p>
    <w:p w14:paraId="49B25864" w14:textId="77777777" w:rsidR="00E04E5A" w:rsidRDefault="00E04E5A" w:rsidP="00E04E5A">
      <w:pPr>
        <w:rPr>
          <w:lang w:val="es-MX"/>
        </w:rPr>
      </w:pPr>
    </w:p>
    <w:p w14:paraId="44694B03" w14:textId="77777777" w:rsidR="00E04E5A" w:rsidRDefault="00E04E5A" w:rsidP="00E04E5A">
      <w:pPr>
        <w:rPr>
          <w:lang w:val="es-MX"/>
        </w:rPr>
      </w:pPr>
    </w:p>
    <w:p w14:paraId="4EA5EEA9" w14:textId="77777777" w:rsidR="00E04E5A" w:rsidRDefault="00E04E5A" w:rsidP="00E04E5A">
      <w:pPr>
        <w:rPr>
          <w:lang w:val="es-MX"/>
        </w:rPr>
      </w:pPr>
    </w:p>
    <w:p w14:paraId="76D398A1" w14:textId="77777777" w:rsidR="00E04E5A" w:rsidRPr="00E04E5A" w:rsidRDefault="00E04E5A" w:rsidP="00E04E5A">
      <w:pPr>
        <w:rPr>
          <w:lang w:val="es-MX"/>
        </w:rPr>
      </w:pPr>
    </w:p>
    <w:sectPr w:rsidR="00E04E5A" w:rsidRPr="00E04E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D403F"/>
    <w:multiLevelType w:val="hybridMultilevel"/>
    <w:tmpl w:val="C7C8D0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279193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3566"/>
    <w:rsid w:val="001D613B"/>
    <w:rsid w:val="00274052"/>
    <w:rsid w:val="002B40B3"/>
    <w:rsid w:val="002C499E"/>
    <w:rsid w:val="002D6062"/>
    <w:rsid w:val="00484A4A"/>
    <w:rsid w:val="00486169"/>
    <w:rsid w:val="004B5742"/>
    <w:rsid w:val="004C1472"/>
    <w:rsid w:val="00511FF7"/>
    <w:rsid w:val="007279AC"/>
    <w:rsid w:val="0088061E"/>
    <w:rsid w:val="009548EF"/>
    <w:rsid w:val="00A57DB9"/>
    <w:rsid w:val="00AF5EC4"/>
    <w:rsid w:val="00B3542D"/>
    <w:rsid w:val="00B815AE"/>
    <w:rsid w:val="00C35C5B"/>
    <w:rsid w:val="00D3043B"/>
    <w:rsid w:val="00DA363B"/>
    <w:rsid w:val="00DC45D2"/>
    <w:rsid w:val="00DE2338"/>
    <w:rsid w:val="00E04E5A"/>
    <w:rsid w:val="00ED41AE"/>
    <w:rsid w:val="00F46DC1"/>
    <w:rsid w:val="00F80770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2026-03-19T13:08:00Z</dcterms:created>
  <dcterms:modified xsi:type="dcterms:W3CDTF">2026-03-19T13:22:00Z</dcterms:modified>
</cp:coreProperties>
</file>