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F0522B">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F0522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271EE2E6" w:rsidR="00E90A5B" w:rsidRPr="00E90A5B" w:rsidRDefault="00F0522B" w:rsidP="00D11866">
            <w:pPr>
              <w:widowControl w:val="0"/>
              <w:jc w:val="center"/>
              <w:rPr>
                <w:rFonts w:ascii="Arial" w:eastAsia="Times New Roman" w:hAnsi="Arial" w:cs="Arial"/>
                <w:b/>
                <w:bCs/>
                <w:color w:val="000000" w:themeColor="text1"/>
                <w:sz w:val="18"/>
                <w:lang w:eastAsia="en-US"/>
              </w:rPr>
            </w:pPr>
            <w:r w:rsidRPr="00F0522B">
              <w:rPr>
                <w:rFonts w:ascii="Arial" w:eastAsia="Times New Roman" w:hAnsi="Arial" w:cs="Arial"/>
                <w:b/>
                <w:bCs/>
                <w:color w:val="000000" w:themeColor="text1"/>
                <w:sz w:val="18"/>
                <w:lang w:eastAsia="en-US"/>
              </w:rPr>
              <w:t>transmisores con fuente de energía recargable</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3D01FFA9" w:rsidR="00E90A5B" w:rsidRPr="00E90A5B" w:rsidRDefault="00F0522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F0522B" w:rsidRPr="00E90A5B" w14:paraId="1CFD86EC" w14:textId="77777777" w:rsidTr="00F0522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2BA6026F" w14:textId="740E3F9E" w:rsidR="00F0522B" w:rsidRPr="00F0522B" w:rsidRDefault="00F0522B" w:rsidP="00D11866">
            <w:pPr>
              <w:widowControl w:val="0"/>
              <w:jc w:val="center"/>
              <w:rPr>
                <w:rFonts w:ascii="Arial" w:eastAsia="Times New Roman" w:hAnsi="Arial" w:cs="Arial"/>
                <w:b/>
                <w:bCs/>
                <w:color w:val="000000" w:themeColor="text1"/>
                <w:sz w:val="18"/>
                <w:lang w:eastAsia="en-US"/>
              </w:rPr>
            </w:pPr>
            <w:r w:rsidRPr="00F0522B">
              <w:rPr>
                <w:rFonts w:ascii="Arial" w:eastAsia="Times New Roman" w:hAnsi="Arial" w:cs="Arial"/>
                <w:b/>
                <w:bCs/>
                <w:color w:val="000000" w:themeColor="text1"/>
                <w:sz w:val="18"/>
                <w:lang w:eastAsia="en-US"/>
              </w:rPr>
              <w:t>receptor con fuente de energía recargable</w:t>
            </w:r>
          </w:p>
        </w:tc>
        <w:tc>
          <w:tcPr>
            <w:tcW w:w="1211" w:type="dxa"/>
            <w:tcBorders>
              <w:top w:val="single" w:sz="4" w:space="0" w:color="auto"/>
              <w:left w:val="single" w:sz="4" w:space="0" w:color="auto"/>
              <w:bottom w:val="single" w:sz="4" w:space="0" w:color="auto"/>
              <w:right w:val="single" w:sz="4" w:space="0" w:color="auto"/>
            </w:tcBorders>
            <w:vAlign w:val="center"/>
          </w:tcPr>
          <w:p w14:paraId="1AB82322" w14:textId="10B9D99A" w:rsidR="00F0522B" w:rsidRPr="00E90A5B" w:rsidRDefault="00F0522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25289BC8" w14:textId="77777777" w:rsidR="00F0522B" w:rsidRPr="00E90A5B" w:rsidRDefault="00F0522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1ED05A0" w14:textId="77777777" w:rsidR="00F0522B" w:rsidRPr="00E90A5B" w:rsidRDefault="00F0522B" w:rsidP="00E90A5B">
            <w:pPr>
              <w:widowControl w:val="0"/>
              <w:jc w:val="both"/>
              <w:rPr>
                <w:rFonts w:ascii="Arial" w:eastAsia="Times New Roman" w:hAnsi="Arial" w:cs="Arial"/>
                <w:b/>
                <w:bCs/>
                <w:color w:val="000000" w:themeColor="text1"/>
                <w:sz w:val="18"/>
                <w:lang w:val="es-ES" w:eastAsia="en-US"/>
              </w:rPr>
            </w:pPr>
          </w:p>
        </w:tc>
      </w:tr>
      <w:tr w:rsidR="00F0522B" w:rsidRPr="00E90A5B" w14:paraId="20BDED62" w14:textId="77777777" w:rsidTr="00F0522B">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8064456" w14:textId="7BBC79A6" w:rsidR="00F0522B" w:rsidRPr="00F0522B" w:rsidRDefault="00F0522B" w:rsidP="00D11866">
            <w:pPr>
              <w:widowControl w:val="0"/>
              <w:jc w:val="center"/>
              <w:rPr>
                <w:rFonts w:ascii="Arial" w:eastAsia="Times New Roman" w:hAnsi="Arial" w:cs="Arial"/>
                <w:b/>
                <w:bCs/>
                <w:color w:val="000000" w:themeColor="text1"/>
                <w:sz w:val="18"/>
                <w:lang w:eastAsia="en-US"/>
              </w:rPr>
            </w:pPr>
            <w:r w:rsidRPr="00F0522B">
              <w:rPr>
                <w:rFonts w:ascii="Arial" w:eastAsia="Times New Roman" w:hAnsi="Arial" w:cs="Arial"/>
                <w:b/>
                <w:bCs/>
                <w:color w:val="000000" w:themeColor="text1"/>
                <w:sz w:val="18"/>
                <w:lang w:eastAsia="en-US"/>
              </w:rPr>
              <w:t>caja de recarga de micrófonos</w:t>
            </w:r>
          </w:p>
        </w:tc>
        <w:tc>
          <w:tcPr>
            <w:tcW w:w="1211" w:type="dxa"/>
            <w:tcBorders>
              <w:top w:val="single" w:sz="4" w:space="0" w:color="auto"/>
              <w:left w:val="single" w:sz="4" w:space="0" w:color="auto"/>
              <w:bottom w:val="single" w:sz="4" w:space="0" w:color="auto"/>
              <w:right w:val="single" w:sz="4" w:space="0" w:color="auto"/>
            </w:tcBorders>
            <w:vAlign w:val="center"/>
          </w:tcPr>
          <w:p w14:paraId="5378962B" w14:textId="44DDAF4E" w:rsidR="00F0522B" w:rsidRPr="00E90A5B" w:rsidRDefault="00F0522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5425E449" w14:textId="77777777" w:rsidR="00F0522B" w:rsidRPr="00E90A5B" w:rsidRDefault="00F0522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CB3973D" w14:textId="77777777" w:rsidR="00F0522B" w:rsidRPr="00E90A5B" w:rsidRDefault="00F0522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F0522B">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0B7D1734" w:rsidR="00286D55" w:rsidRPr="00F0522B" w:rsidRDefault="00CE79EA" w:rsidP="00F0522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4BD37D5C"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w:t>
      </w:r>
      <w:r w:rsidR="00F0522B">
        <w:rPr>
          <w:rFonts w:ascii="Arial" w:hAnsi="Arial" w:cs="Arial"/>
          <w:sz w:val="20"/>
        </w:rPr>
        <w:t>en 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07DF9" w14:textId="77777777" w:rsidR="00DE6182" w:rsidRDefault="00DE6182">
      <w:r>
        <w:separator/>
      </w:r>
    </w:p>
  </w:endnote>
  <w:endnote w:type="continuationSeparator" w:id="0">
    <w:p w14:paraId="3B83FC8F" w14:textId="77777777" w:rsidR="00DE6182" w:rsidRDefault="00DE6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E2CED" w14:textId="77777777" w:rsidR="00DE6182" w:rsidRDefault="00DE6182">
      <w:r>
        <w:separator/>
      </w:r>
    </w:p>
  </w:footnote>
  <w:footnote w:type="continuationSeparator" w:id="0">
    <w:p w14:paraId="647304DB" w14:textId="77777777" w:rsidR="00DE6182" w:rsidRDefault="00DE6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33E"/>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82"/>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22B"/>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130</Words>
  <Characters>716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2026-03-26T17:53:00Z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