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621709">
      <w:pPr>
        <w:ind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47B96286" w:rsidR="006666D4" w:rsidRDefault="006666D4">
      <w:pPr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72A10B8D" w14:textId="77777777" w:rsidR="00FE3660" w:rsidRPr="00FE3660" w:rsidRDefault="00FE3660" w:rsidP="000D0B7D">
      <w:pPr>
        <w:rPr>
          <w:rFonts w:ascii="Arial" w:hAnsi="Arial" w:cs="Arial"/>
          <w:sz w:val="30"/>
          <w:szCs w:val="30"/>
        </w:rPr>
      </w:pPr>
      <w:r w:rsidRPr="00FE3660">
        <w:rPr>
          <w:rFonts w:ascii="Arial" w:hAnsi="Arial" w:cs="Arial"/>
          <w:sz w:val="30"/>
          <w:szCs w:val="30"/>
        </w:rPr>
        <w:t xml:space="preserve">• Personal natural o jurídica </w:t>
      </w:r>
    </w:p>
    <w:p w14:paraId="6E9658E8" w14:textId="77777777" w:rsidR="00FE3660" w:rsidRPr="00FE3660" w:rsidRDefault="00FE3660" w:rsidP="000D0B7D">
      <w:pPr>
        <w:rPr>
          <w:rFonts w:ascii="Arial" w:hAnsi="Arial" w:cs="Arial"/>
          <w:sz w:val="30"/>
          <w:szCs w:val="30"/>
        </w:rPr>
      </w:pPr>
      <w:r w:rsidRPr="00FE3660">
        <w:rPr>
          <w:rFonts w:ascii="Arial" w:hAnsi="Arial" w:cs="Arial"/>
          <w:sz w:val="30"/>
          <w:szCs w:val="30"/>
        </w:rPr>
        <w:t xml:space="preserve">• Que cuente con Registro Nacional de Proveedores </w:t>
      </w:r>
      <w:r w:rsidRPr="00FE3660">
        <w:rPr>
          <w:rFonts w:ascii="Arial" w:hAnsi="Arial" w:cs="Arial"/>
          <w:sz w:val="30"/>
          <w:szCs w:val="30"/>
        </w:rPr>
        <w:t>-</w:t>
      </w:r>
      <w:r w:rsidRPr="00FE3660">
        <w:rPr>
          <w:rFonts w:ascii="Arial" w:hAnsi="Arial" w:cs="Arial"/>
          <w:sz w:val="30"/>
          <w:szCs w:val="30"/>
        </w:rPr>
        <w:t xml:space="preserve"> RNP y no tenga impedimento para contratar con el Estado. </w:t>
      </w:r>
    </w:p>
    <w:p w14:paraId="0D2497C4" w14:textId="77777777" w:rsidR="00FE3660" w:rsidRPr="00FE3660" w:rsidRDefault="00FE3660" w:rsidP="000D0B7D">
      <w:pPr>
        <w:rPr>
          <w:rFonts w:ascii="Arial" w:hAnsi="Arial" w:cs="Arial"/>
          <w:sz w:val="30"/>
          <w:szCs w:val="30"/>
        </w:rPr>
      </w:pPr>
      <w:r w:rsidRPr="00FE3660">
        <w:rPr>
          <w:rFonts w:ascii="Arial" w:hAnsi="Arial" w:cs="Arial"/>
          <w:sz w:val="30"/>
          <w:szCs w:val="30"/>
        </w:rPr>
        <w:t xml:space="preserve">• RUC vigente </w:t>
      </w:r>
    </w:p>
    <w:p w14:paraId="3756921D" w14:textId="77777777" w:rsidR="00FE3660" w:rsidRPr="00FE3660" w:rsidRDefault="00FE3660" w:rsidP="000D0B7D">
      <w:pPr>
        <w:rPr>
          <w:rFonts w:ascii="Arial" w:hAnsi="Arial" w:cs="Arial"/>
          <w:sz w:val="30"/>
          <w:szCs w:val="30"/>
        </w:rPr>
      </w:pPr>
      <w:r w:rsidRPr="00FE3660">
        <w:rPr>
          <w:rFonts w:ascii="Arial" w:hAnsi="Arial" w:cs="Arial"/>
          <w:sz w:val="30"/>
          <w:szCs w:val="30"/>
        </w:rPr>
        <w:t xml:space="preserve">• El postor debe acreditar un monto facturado acumulado equivalente a S/ 6,000.00 (seis mil con 00/100 soles), por servicios iguales o similares al objeto de la prestación, pudiendo ser en entidades públicas o privadas. Se consideran servicios similares a lo siguiente: alimentación, refrigerios, catering, servicio de preparación de alimentos, Coffe break, desayunos, almuerzos. </w:t>
      </w:r>
    </w:p>
    <w:p w14:paraId="692D01EE" w14:textId="4FDEF47F" w:rsidR="00FE3660" w:rsidRPr="00FE3660" w:rsidRDefault="00FE3660" w:rsidP="000D0B7D">
      <w:pPr>
        <w:rPr>
          <w:rFonts w:ascii="Arial" w:hAnsi="Arial" w:cs="Arial"/>
          <w:sz w:val="30"/>
          <w:szCs w:val="30"/>
        </w:rPr>
      </w:pPr>
      <w:r w:rsidRPr="00FE3660">
        <w:rPr>
          <w:rFonts w:ascii="Arial" w:hAnsi="Arial" w:cs="Arial"/>
          <w:sz w:val="30"/>
          <w:szCs w:val="30"/>
        </w:rPr>
        <w:t>• Acreditación: El proveedor debe acreditar dos (02) contrataciones de servicios iguales o similares al objeto de la prestación. Se acreditará con copia simple de (i) Contratos u órdenes de servicios, y su respectiva conformidad o constancia de prestación. (</w:t>
      </w:r>
      <w:proofErr w:type="spellStart"/>
      <w:r w:rsidRPr="00FE3660">
        <w:rPr>
          <w:rFonts w:ascii="Arial" w:hAnsi="Arial" w:cs="Arial"/>
          <w:sz w:val="30"/>
          <w:szCs w:val="30"/>
        </w:rPr>
        <w:t>ii</w:t>
      </w:r>
      <w:proofErr w:type="spellEnd"/>
      <w:r w:rsidRPr="00FE3660">
        <w:rPr>
          <w:rFonts w:ascii="Arial" w:hAnsi="Arial" w:cs="Arial"/>
          <w:sz w:val="30"/>
          <w:szCs w:val="30"/>
        </w:rPr>
        <w:t xml:space="preserve">) Comprobantes de pago cuya cancelación se acredite documental y fehacientemente, con </w:t>
      </w:r>
      <w:proofErr w:type="spellStart"/>
      <w:r w:rsidRPr="00FE3660">
        <w:rPr>
          <w:rFonts w:ascii="Arial" w:hAnsi="Arial" w:cs="Arial"/>
          <w:sz w:val="30"/>
          <w:szCs w:val="30"/>
        </w:rPr>
        <w:t>voucher</w:t>
      </w:r>
      <w:proofErr w:type="spellEnd"/>
      <w:r w:rsidRPr="00FE3660">
        <w:rPr>
          <w:rFonts w:ascii="Arial" w:hAnsi="Arial" w:cs="Arial"/>
          <w:sz w:val="30"/>
          <w:szCs w:val="30"/>
        </w:rPr>
        <w:t xml:space="preserve"> de depósito, nota de abono, reporte de estado de cuenta, cualquier otro documento emitido por Entidad del sistema financiero que acredite el abono.</w:t>
      </w:r>
    </w:p>
    <w:p w14:paraId="4810F152" w14:textId="0B662884" w:rsidR="00621709" w:rsidRPr="00FE3660" w:rsidRDefault="00621709" w:rsidP="000D0B7D">
      <w:pPr>
        <w:rPr>
          <w:rFonts w:ascii="Arial" w:hAnsi="Arial" w:cs="Arial"/>
          <w:b/>
          <w:bCs/>
          <w:sz w:val="30"/>
          <w:szCs w:val="30"/>
        </w:rPr>
      </w:pPr>
      <w:r w:rsidRPr="00FE3660">
        <w:rPr>
          <w:rFonts w:ascii="Arial" w:hAnsi="Arial" w:cs="Arial"/>
          <w:sz w:val="30"/>
          <w:szCs w:val="30"/>
        </w:rPr>
        <w:t>En caso el postor sustente su experiencia en la especialidad mediante contrataciones realizadas con privados, para acreditarla debe presentar de forma obligatoria lo indicado en el numeral (</w:t>
      </w:r>
      <w:proofErr w:type="spellStart"/>
      <w:r w:rsidRPr="00FE3660">
        <w:rPr>
          <w:rFonts w:ascii="Arial" w:hAnsi="Arial" w:cs="Arial"/>
          <w:sz w:val="30"/>
          <w:szCs w:val="30"/>
        </w:rPr>
        <w:t>ii</w:t>
      </w:r>
      <w:proofErr w:type="spellEnd"/>
      <w:r w:rsidRPr="00FE3660">
        <w:rPr>
          <w:rFonts w:ascii="Arial" w:hAnsi="Arial" w:cs="Arial"/>
          <w:sz w:val="30"/>
          <w:szCs w:val="30"/>
        </w:rPr>
        <w:t>) del presente párrafo; no es posible que acredite su experiencia únicamente con la presentación de contratos u órdenes de compra con conformidad o constancia de prestación.</w:t>
      </w:r>
    </w:p>
    <w:sectPr w:rsidR="00621709" w:rsidRPr="00FE3660" w:rsidSect="006666D4">
      <w:pgSz w:w="12240" w:h="15840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621709"/>
    <w:rsid w:val="006666D4"/>
    <w:rsid w:val="009B266F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249</Words>
  <Characters>1372</Characters>
  <Application>Microsoft Office Word</Application>
  <DocSecurity>0</DocSecurity>
  <Lines>11</Lines>
  <Paragraphs>3</Paragraphs>
  <ScaleCrop>false</ScaleCrop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4</cp:revision>
  <dcterms:created xsi:type="dcterms:W3CDTF">2025-05-30T15:51:00Z</dcterms:created>
  <dcterms:modified xsi:type="dcterms:W3CDTF">2025-06-03T23:30:00Z</dcterms:modified>
</cp:coreProperties>
</file>