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00145D6F" w14:textId="51E32E81" w:rsidR="00753412" w:rsidRPr="00753412" w:rsidRDefault="00753412" w:rsidP="00753412">
      <w:pPr>
        <w:ind w:left="-142"/>
        <w:rPr>
          <w:rFonts w:ascii="Arial" w:hAnsi="Arial" w:cs="Arial"/>
          <w:sz w:val="28"/>
          <w:szCs w:val="28"/>
        </w:rPr>
      </w:pPr>
      <w:r w:rsidRPr="00753412">
        <w:rPr>
          <w:rFonts w:ascii="Arial" w:hAnsi="Arial" w:cs="Arial"/>
          <w:sz w:val="28"/>
          <w:szCs w:val="28"/>
        </w:rPr>
        <w:t>• Persona natural o jurídica</w:t>
      </w:r>
      <w:r w:rsidRPr="00753412">
        <w:rPr>
          <w:rFonts w:ascii="Arial" w:hAnsi="Arial" w:cs="Arial"/>
          <w:sz w:val="28"/>
          <w:szCs w:val="28"/>
        </w:rPr>
        <w:t>.</w:t>
      </w:r>
    </w:p>
    <w:p w14:paraId="0D9B04CC" w14:textId="43C4BC91" w:rsidR="00753412" w:rsidRPr="00753412" w:rsidRDefault="00753412" w:rsidP="00753412">
      <w:pPr>
        <w:ind w:left="-142"/>
        <w:rPr>
          <w:rFonts w:ascii="Arial" w:hAnsi="Arial" w:cs="Arial"/>
          <w:sz w:val="28"/>
          <w:szCs w:val="28"/>
        </w:rPr>
      </w:pPr>
      <w:r w:rsidRPr="00753412">
        <w:rPr>
          <w:rFonts w:ascii="Arial" w:hAnsi="Arial" w:cs="Arial"/>
          <w:sz w:val="28"/>
          <w:szCs w:val="28"/>
        </w:rPr>
        <w:t>• Que cuente con Registro Nacional de Proveedores</w:t>
      </w:r>
      <w:r w:rsidRPr="00753412">
        <w:rPr>
          <w:rFonts w:ascii="Arial" w:hAnsi="Arial" w:cs="Arial"/>
          <w:sz w:val="28"/>
          <w:szCs w:val="28"/>
        </w:rPr>
        <w:t xml:space="preserve"> – RNP.</w:t>
      </w:r>
    </w:p>
    <w:p w14:paraId="48F82897" w14:textId="77777777" w:rsidR="00753412" w:rsidRPr="00753412" w:rsidRDefault="00753412" w:rsidP="00753412">
      <w:pPr>
        <w:ind w:left="-142"/>
        <w:rPr>
          <w:rFonts w:ascii="Arial" w:hAnsi="Arial" w:cs="Arial"/>
          <w:sz w:val="28"/>
          <w:szCs w:val="28"/>
        </w:rPr>
      </w:pPr>
      <w:r w:rsidRPr="00753412">
        <w:rPr>
          <w:rFonts w:ascii="Arial" w:hAnsi="Arial" w:cs="Arial"/>
          <w:sz w:val="28"/>
          <w:szCs w:val="28"/>
        </w:rPr>
        <w:t xml:space="preserve">• El Proveedor debe acreditar un monto facturado acumulado equivalente a S/3,000.00 (tres mil y 00/100 Soles), por la prestación de servicio iguales o similares al objeto de la contratación, durante los cinco (05) años anteriores a la fecha de presentación de ofertas que se computarán desde la fecha de la conformidad o emisión del comprobante de pago, según corresponda. </w:t>
      </w:r>
    </w:p>
    <w:p w14:paraId="692D01EE" w14:textId="45D853E8" w:rsidR="00FE3660" w:rsidRPr="00753412" w:rsidRDefault="00753412" w:rsidP="00753412">
      <w:pPr>
        <w:ind w:left="-142"/>
        <w:rPr>
          <w:rFonts w:ascii="Arial" w:hAnsi="Arial" w:cs="Arial"/>
          <w:sz w:val="28"/>
          <w:szCs w:val="28"/>
        </w:rPr>
      </w:pPr>
      <w:r w:rsidRPr="00753412">
        <w:rPr>
          <w:rFonts w:ascii="Arial" w:hAnsi="Arial" w:cs="Arial"/>
          <w:sz w:val="28"/>
          <w:szCs w:val="28"/>
        </w:rPr>
        <w:t>• Se consideran servicios similares a los siguientes: Servicio de catering u otro servicio de naturaleza análoga el que deberá comprender la provisión de alimentos y</w:t>
      </w:r>
      <w:r w:rsidRPr="00753412">
        <w:rPr>
          <w:rFonts w:ascii="Arial" w:hAnsi="Arial" w:cs="Arial"/>
          <w:sz w:val="28"/>
          <w:szCs w:val="28"/>
        </w:rPr>
        <w:t xml:space="preserve"> </w:t>
      </w:r>
      <w:r w:rsidRPr="00753412">
        <w:rPr>
          <w:rFonts w:ascii="Arial" w:hAnsi="Arial" w:cs="Arial"/>
          <w:sz w:val="28"/>
          <w:szCs w:val="28"/>
        </w:rPr>
        <w:t>bebidas para eventos, reuniones y celebraciones, el que incluye la preparación, presentación y entrega de comida y bebida, a menudo con personal adicional como camareros y cocineros.</w:t>
      </w:r>
    </w:p>
    <w:p w14:paraId="4810F152" w14:textId="137BDB1D" w:rsidR="00621709" w:rsidRPr="00753412" w:rsidRDefault="00753412" w:rsidP="00753412">
      <w:pPr>
        <w:ind w:left="-142" w:right="-376"/>
        <w:rPr>
          <w:rFonts w:ascii="Arial" w:hAnsi="Arial" w:cs="Arial"/>
          <w:b/>
          <w:bCs/>
          <w:sz w:val="28"/>
          <w:szCs w:val="28"/>
        </w:rPr>
      </w:pPr>
      <w:r w:rsidRPr="00753412">
        <w:rPr>
          <w:rFonts w:ascii="Arial" w:hAnsi="Arial" w:cs="Arial"/>
          <w:b/>
          <w:bCs/>
          <w:sz w:val="28"/>
          <w:szCs w:val="28"/>
        </w:rPr>
        <w:t>Acreditación:</w:t>
      </w:r>
      <w:r w:rsidRPr="00753412">
        <w:rPr>
          <w:rFonts w:ascii="Arial" w:hAnsi="Arial" w:cs="Arial"/>
          <w:sz w:val="28"/>
          <w:szCs w:val="28"/>
        </w:rPr>
        <w:t xml:space="preserve"> La experiencia del Proveedor en la especialidad se acreditará con copia simple de </w:t>
      </w:r>
      <w:r w:rsidRPr="00753412">
        <w:rPr>
          <w:rFonts w:ascii="Arial" w:hAnsi="Arial" w:cs="Arial"/>
          <w:b/>
          <w:bCs/>
          <w:sz w:val="28"/>
          <w:szCs w:val="28"/>
        </w:rPr>
        <w:t>(i)</w:t>
      </w:r>
      <w:r w:rsidRPr="00753412">
        <w:rPr>
          <w:rFonts w:ascii="Arial" w:hAnsi="Arial" w:cs="Arial"/>
          <w:sz w:val="28"/>
          <w:szCs w:val="28"/>
        </w:rPr>
        <w:t xml:space="preserve"> contratos u órdenes de servicio, y su respectiva conformidad o constancia de prestación; o </w:t>
      </w:r>
      <w:r w:rsidRPr="00753412">
        <w:rPr>
          <w:rFonts w:ascii="Arial" w:hAnsi="Arial" w:cs="Arial"/>
          <w:b/>
          <w:bCs/>
          <w:sz w:val="28"/>
          <w:szCs w:val="28"/>
        </w:rPr>
        <w:t>(</w:t>
      </w:r>
      <w:proofErr w:type="spellStart"/>
      <w:r w:rsidRPr="00753412">
        <w:rPr>
          <w:rFonts w:ascii="Arial" w:hAnsi="Arial" w:cs="Arial"/>
          <w:b/>
          <w:bCs/>
          <w:sz w:val="28"/>
          <w:szCs w:val="28"/>
        </w:rPr>
        <w:t>ii</w:t>
      </w:r>
      <w:proofErr w:type="spellEnd"/>
      <w:r w:rsidRPr="00753412">
        <w:rPr>
          <w:rFonts w:ascii="Arial" w:hAnsi="Arial" w:cs="Arial"/>
          <w:b/>
          <w:bCs/>
          <w:sz w:val="28"/>
          <w:szCs w:val="28"/>
        </w:rPr>
        <w:t>)</w:t>
      </w:r>
      <w:r w:rsidRPr="00753412">
        <w:rPr>
          <w:rFonts w:ascii="Arial" w:hAnsi="Arial" w:cs="Arial"/>
          <w:sz w:val="28"/>
          <w:szCs w:val="28"/>
        </w:rPr>
        <w:t xml:space="preserve"> comprobantes de pago cuya cancelación se acredite documental y fehacientemente, con </w:t>
      </w:r>
      <w:proofErr w:type="spellStart"/>
      <w:r w:rsidRPr="00753412">
        <w:rPr>
          <w:rFonts w:ascii="Arial" w:hAnsi="Arial" w:cs="Arial"/>
          <w:sz w:val="28"/>
          <w:szCs w:val="28"/>
        </w:rPr>
        <w:t>voucher</w:t>
      </w:r>
      <w:proofErr w:type="spellEnd"/>
      <w:r w:rsidRPr="00753412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</w:t>
      </w:r>
      <w:r w:rsidRPr="00753412">
        <w:rPr>
          <w:rFonts w:ascii="Arial" w:hAnsi="Arial" w:cs="Arial"/>
          <w:b/>
          <w:bCs/>
          <w:sz w:val="28"/>
          <w:szCs w:val="28"/>
        </w:rPr>
        <w:t>(</w:t>
      </w:r>
      <w:proofErr w:type="spellStart"/>
      <w:r w:rsidRPr="00753412">
        <w:rPr>
          <w:rFonts w:ascii="Arial" w:hAnsi="Arial" w:cs="Arial"/>
          <w:b/>
          <w:bCs/>
          <w:sz w:val="28"/>
          <w:szCs w:val="28"/>
        </w:rPr>
        <w:t>ii</w:t>
      </w:r>
      <w:proofErr w:type="spellEnd"/>
      <w:r w:rsidRPr="00753412">
        <w:rPr>
          <w:rFonts w:ascii="Arial" w:hAnsi="Arial" w:cs="Arial"/>
          <w:b/>
          <w:bCs/>
          <w:sz w:val="28"/>
          <w:szCs w:val="28"/>
        </w:rPr>
        <w:t>)</w:t>
      </w:r>
      <w:r w:rsidRPr="00753412">
        <w:rPr>
          <w:rFonts w:ascii="Arial" w:hAnsi="Arial" w:cs="Arial"/>
          <w:sz w:val="28"/>
          <w:szCs w:val="28"/>
        </w:rPr>
        <w:t xml:space="preserve"> del presente párrafo; no es posible que acredite su experiencia únicamente con la presentación de contratos u órdenes de compra con conformidad o constancia de prestación. </w:t>
      </w:r>
    </w:p>
    <w:sectPr w:rsidR="00621709" w:rsidRPr="00753412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621709"/>
    <w:rsid w:val="006666D4"/>
    <w:rsid w:val="00753412"/>
    <w:rsid w:val="009B266F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295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6</cp:revision>
  <dcterms:created xsi:type="dcterms:W3CDTF">2025-05-30T15:51:00Z</dcterms:created>
  <dcterms:modified xsi:type="dcterms:W3CDTF">2025-06-04T00:36:00Z</dcterms:modified>
</cp:coreProperties>
</file>