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27EE64CE" w:rsidR="007971CA" w:rsidRPr="007971CA" w:rsidRDefault="007971CA" w:rsidP="007971CA">
      <w:pPr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REQUISITOS DEL PROVEEDOR </w:t>
      </w:r>
    </w:p>
    <w:p w14:paraId="2D7CA5B2" w14:textId="77777777" w:rsidR="00741F80" w:rsidRDefault="00741F80" w:rsidP="007971CA">
      <w:pPr>
        <w:spacing w:after="0"/>
        <w:ind w:right="-376"/>
        <w:rPr>
          <w:sz w:val="30"/>
          <w:szCs w:val="30"/>
        </w:rPr>
      </w:pPr>
      <w:r w:rsidRPr="00741F80">
        <w:rPr>
          <w:sz w:val="30"/>
          <w:szCs w:val="30"/>
        </w:rPr>
        <w:t xml:space="preserve">• a. Persona jurídica o natural </w:t>
      </w:r>
    </w:p>
    <w:p w14:paraId="29657735" w14:textId="77777777" w:rsidR="00741F80" w:rsidRDefault="00741F80" w:rsidP="007971CA">
      <w:pPr>
        <w:spacing w:after="0"/>
        <w:ind w:right="-376"/>
        <w:rPr>
          <w:sz w:val="30"/>
          <w:szCs w:val="30"/>
        </w:rPr>
      </w:pPr>
      <w:r w:rsidRPr="00741F80">
        <w:rPr>
          <w:sz w:val="30"/>
          <w:szCs w:val="30"/>
        </w:rPr>
        <w:t xml:space="preserve">• b. Se encuentra inscrito en el Registro Único de Contribuyentes – RUC. </w:t>
      </w:r>
    </w:p>
    <w:p w14:paraId="37CA54F9" w14:textId="77777777" w:rsidR="00741F80" w:rsidRDefault="00741F80" w:rsidP="007971CA">
      <w:pPr>
        <w:spacing w:after="0"/>
        <w:ind w:right="-376"/>
        <w:rPr>
          <w:sz w:val="30"/>
          <w:szCs w:val="30"/>
        </w:rPr>
      </w:pPr>
      <w:r w:rsidRPr="00741F80">
        <w:rPr>
          <w:sz w:val="30"/>
          <w:szCs w:val="30"/>
        </w:rPr>
        <w:t xml:space="preserve">• c. Registro Nacional de Proveedores – RNP. </w:t>
      </w:r>
    </w:p>
    <w:p w14:paraId="46DDDD42" w14:textId="77777777" w:rsidR="00741F80" w:rsidRDefault="00741F80" w:rsidP="007971CA">
      <w:pPr>
        <w:spacing w:after="0"/>
        <w:ind w:right="-376"/>
        <w:rPr>
          <w:sz w:val="30"/>
          <w:szCs w:val="30"/>
        </w:rPr>
      </w:pPr>
      <w:r w:rsidRPr="00741F80">
        <w:rPr>
          <w:sz w:val="30"/>
          <w:szCs w:val="30"/>
        </w:rPr>
        <w:t xml:space="preserve">• d. Experiencia del proveedor en la especialidad: </w:t>
      </w:r>
    </w:p>
    <w:p w14:paraId="3F5BB80C" w14:textId="77777777" w:rsidR="002F08DF" w:rsidRDefault="002F08DF" w:rsidP="007971CA">
      <w:pPr>
        <w:spacing w:after="0"/>
        <w:ind w:right="-376"/>
        <w:rPr>
          <w:sz w:val="30"/>
          <w:szCs w:val="30"/>
        </w:rPr>
      </w:pPr>
      <w:r w:rsidRPr="002F08DF">
        <w:rPr>
          <w:sz w:val="30"/>
          <w:szCs w:val="30"/>
        </w:rPr>
        <w:t xml:space="preserve">El proveedor debe acreditar un monto facturado acumulado equivalente a 15,000.00 (Quince mil soles), por la venta de bienes iguales o similares al objeto de la convocatoria, durante los diez años anteriores a la fecha de la presentación de ofertas que se computan desde la fecha de la conformidad o emisión del comprobante de pago, según corresponda.  </w:t>
      </w:r>
    </w:p>
    <w:p w14:paraId="6CAEEC9A" w14:textId="77777777" w:rsidR="002F08DF" w:rsidRDefault="002F08DF" w:rsidP="007971CA">
      <w:pPr>
        <w:spacing w:after="0"/>
        <w:ind w:right="-376"/>
        <w:rPr>
          <w:sz w:val="30"/>
          <w:szCs w:val="30"/>
        </w:rPr>
      </w:pPr>
      <w:r w:rsidRPr="002F08DF">
        <w:rPr>
          <w:sz w:val="30"/>
          <w:szCs w:val="30"/>
        </w:rPr>
        <w:t xml:space="preserve">Se consideran bienes similares a los siguientes:  </w:t>
      </w:r>
    </w:p>
    <w:p w14:paraId="3CDB4152" w14:textId="77777777" w:rsidR="002F08DF" w:rsidRDefault="002F08DF" w:rsidP="00034863">
      <w:pPr>
        <w:pStyle w:val="Prrafodelista"/>
        <w:numPr>
          <w:ilvl w:val="0"/>
          <w:numId w:val="1"/>
        </w:numPr>
        <w:spacing w:after="0"/>
        <w:ind w:left="426" w:right="-376" w:hanging="284"/>
        <w:rPr>
          <w:sz w:val="30"/>
          <w:szCs w:val="30"/>
        </w:rPr>
      </w:pPr>
      <w:r w:rsidRPr="002F08DF">
        <w:rPr>
          <w:sz w:val="30"/>
          <w:szCs w:val="30"/>
        </w:rPr>
        <w:t>Venta de materiales promocionales en general</w:t>
      </w:r>
      <w:r>
        <w:rPr>
          <w:sz w:val="30"/>
          <w:szCs w:val="30"/>
        </w:rPr>
        <w:t>.</w:t>
      </w:r>
    </w:p>
    <w:p w14:paraId="21B70955" w14:textId="56CC9CAF" w:rsidR="00741F80" w:rsidRPr="002F08DF" w:rsidRDefault="002F08DF" w:rsidP="00034863">
      <w:pPr>
        <w:pStyle w:val="Prrafodelista"/>
        <w:numPr>
          <w:ilvl w:val="0"/>
          <w:numId w:val="1"/>
        </w:numPr>
        <w:spacing w:after="0"/>
        <w:ind w:left="426" w:right="-376" w:hanging="284"/>
        <w:rPr>
          <w:sz w:val="30"/>
          <w:szCs w:val="30"/>
        </w:rPr>
      </w:pPr>
      <w:r w:rsidRPr="002F08DF">
        <w:rPr>
          <w:sz w:val="30"/>
          <w:szCs w:val="30"/>
        </w:rPr>
        <w:t xml:space="preserve">Venta de materiales promocionales como también tazas, bolígrafos, camisetas, mochilas, bolsas, roll </w:t>
      </w:r>
      <w:proofErr w:type="spellStart"/>
      <w:r w:rsidRPr="002F08DF">
        <w:rPr>
          <w:sz w:val="30"/>
          <w:szCs w:val="30"/>
        </w:rPr>
        <w:t>screen</w:t>
      </w:r>
      <w:proofErr w:type="spellEnd"/>
      <w:r w:rsidRPr="002F08DF">
        <w:rPr>
          <w:sz w:val="30"/>
          <w:szCs w:val="30"/>
        </w:rPr>
        <w:t>, banner</w:t>
      </w:r>
      <w:r>
        <w:rPr>
          <w:sz w:val="30"/>
          <w:szCs w:val="30"/>
        </w:rPr>
        <w:t>.</w:t>
      </w:r>
    </w:p>
    <w:p w14:paraId="39B29412" w14:textId="77777777" w:rsidR="002F08DF" w:rsidRPr="002F08DF" w:rsidRDefault="002F08DF" w:rsidP="007971CA">
      <w:pPr>
        <w:spacing w:after="0"/>
        <w:ind w:right="-376"/>
        <w:rPr>
          <w:sz w:val="24"/>
          <w:szCs w:val="24"/>
        </w:rPr>
      </w:pPr>
    </w:p>
    <w:p w14:paraId="17782558" w14:textId="3B97DB6F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b/>
          <w:bCs/>
          <w:sz w:val="30"/>
          <w:szCs w:val="30"/>
        </w:rPr>
        <w:t>Acreditación:</w:t>
      </w:r>
      <w:r w:rsidRPr="007971CA">
        <w:rPr>
          <w:sz w:val="30"/>
          <w:szCs w:val="30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7971CA" w:rsidSect="002F08DF">
      <w:pgSz w:w="12240" w:h="15840"/>
      <w:pgMar w:top="851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2F05CE"/>
    <w:multiLevelType w:val="hybridMultilevel"/>
    <w:tmpl w:val="63B22CD6"/>
    <w:lvl w:ilvl="0" w:tplc="688AD8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006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34863"/>
    <w:rsid w:val="000D0B7D"/>
    <w:rsid w:val="001716F7"/>
    <w:rsid w:val="002F08DF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80414"/>
    <w:rsid w:val="008C1562"/>
    <w:rsid w:val="009B266F"/>
    <w:rsid w:val="00A230D2"/>
    <w:rsid w:val="00B46476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0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cp:lastPrinted>2025-07-07T22:07:00Z</cp:lastPrinted>
  <dcterms:created xsi:type="dcterms:W3CDTF">2026-04-08T00:40:00Z</dcterms:created>
  <dcterms:modified xsi:type="dcterms:W3CDTF">2026-04-08T00:48:00Z</dcterms:modified>
</cp:coreProperties>
</file>