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8777" w:type="dxa"/>
        <w:jc w:val="right"/>
        <w:tblLook w:val="04A0" w:firstRow="1" w:lastRow="0" w:firstColumn="1" w:lastColumn="0" w:noHBand="0" w:noVBand="1"/>
      </w:tblPr>
      <w:tblGrid>
        <w:gridCol w:w="838"/>
        <w:gridCol w:w="3269"/>
        <w:gridCol w:w="1110"/>
        <w:gridCol w:w="1254"/>
        <w:gridCol w:w="1214"/>
        <w:gridCol w:w="1092"/>
      </w:tblGrid>
      <w:tr w:rsidR="001952A6" w:rsidRPr="00821C54" w14:paraId="6620D6C0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060FB020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ITEM</w:t>
            </w:r>
          </w:p>
        </w:tc>
        <w:tc>
          <w:tcPr>
            <w:tcW w:w="3269" w:type="dxa"/>
            <w:vAlign w:val="center"/>
          </w:tcPr>
          <w:p w14:paraId="22E46B5B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Descripción</w:t>
            </w:r>
          </w:p>
        </w:tc>
        <w:tc>
          <w:tcPr>
            <w:tcW w:w="1110" w:type="dxa"/>
            <w:vAlign w:val="center"/>
          </w:tcPr>
          <w:p w14:paraId="2FF75096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Unidad</w:t>
            </w:r>
          </w:p>
        </w:tc>
        <w:tc>
          <w:tcPr>
            <w:tcW w:w="1254" w:type="dxa"/>
            <w:vAlign w:val="center"/>
          </w:tcPr>
          <w:p w14:paraId="3DDB4BC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Cantidad</w:t>
            </w:r>
          </w:p>
        </w:tc>
        <w:tc>
          <w:tcPr>
            <w:tcW w:w="1214" w:type="dxa"/>
            <w:vAlign w:val="center"/>
          </w:tcPr>
          <w:p w14:paraId="20F60CF9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Unitario (S/)</w:t>
            </w:r>
          </w:p>
        </w:tc>
        <w:tc>
          <w:tcPr>
            <w:tcW w:w="1092" w:type="dxa"/>
          </w:tcPr>
          <w:p w14:paraId="1A5C687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Parcial (S/)</w:t>
            </w:r>
          </w:p>
        </w:tc>
      </w:tr>
      <w:tr w:rsidR="001952A6" w:rsidRPr="00821C54" w14:paraId="178A16B0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14DB7A1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1</w:t>
            </w:r>
          </w:p>
        </w:tc>
        <w:tc>
          <w:tcPr>
            <w:tcW w:w="3269" w:type="dxa"/>
            <w:vAlign w:val="center"/>
          </w:tcPr>
          <w:p w14:paraId="42E68A62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Equipo de Osmosis Inversa (Incluye componentes, sistema de control y accesorios)</w:t>
            </w:r>
          </w:p>
        </w:tc>
        <w:tc>
          <w:tcPr>
            <w:tcW w:w="1110" w:type="dxa"/>
            <w:vAlign w:val="center"/>
          </w:tcPr>
          <w:p w14:paraId="2157B1E3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3C50149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6733283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3099CE3F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1952A6" w:rsidRPr="00821C54" w14:paraId="4529BEF8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27952293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2</w:t>
            </w:r>
          </w:p>
        </w:tc>
        <w:tc>
          <w:tcPr>
            <w:tcW w:w="3269" w:type="dxa"/>
            <w:vAlign w:val="center"/>
          </w:tcPr>
          <w:p w14:paraId="1F5C239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F61965">
              <w:rPr>
                <w:rFonts w:ascii="Arial" w:eastAsia="Arial" w:hAnsi="Arial" w:cs="Arial"/>
                <w:iCs/>
                <w:lang w:val="es-PE"/>
              </w:rPr>
              <w:t>Servicio de reparación de infraestructura, montaje, puesta en marc</w:t>
            </w:r>
            <w:r>
              <w:rPr>
                <w:rFonts w:ascii="Arial" w:eastAsia="Arial" w:hAnsi="Arial" w:cs="Arial"/>
                <w:iCs/>
                <w:lang w:val="es-PE"/>
              </w:rPr>
              <w:t>h</w:t>
            </w:r>
            <w:r w:rsidRPr="00F61965">
              <w:rPr>
                <w:rFonts w:ascii="Arial" w:eastAsia="Arial" w:hAnsi="Arial" w:cs="Arial"/>
                <w:iCs/>
                <w:lang w:val="es-PE"/>
              </w:rPr>
              <w:t xml:space="preserve">a e informe. </w:t>
            </w:r>
          </w:p>
        </w:tc>
        <w:tc>
          <w:tcPr>
            <w:tcW w:w="1110" w:type="dxa"/>
            <w:vAlign w:val="center"/>
          </w:tcPr>
          <w:p w14:paraId="2CCD3410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US</w:t>
            </w:r>
          </w:p>
        </w:tc>
        <w:tc>
          <w:tcPr>
            <w:tcW w:w="1254" w:type="dxa"/>
            <w:vAlign w:val="center"/>
          </w:tcPr>
          <w:p w14:paraId="5753211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2B29D3BD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7EACC5B5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1952A6" w:rsidRPr="00821C54" w14:paraId="5D77823B" w14:textId="77777777" w:rsidTr="001952A6">
        <w:trPr>
          <w:trHeight w:val="340"/>
          <w:jc w:val="right"/>
        </w:trPr>
        <w:tc>
          <w:tcPr>
            <w:tcW w:w="7685" w:type="dxa"/>
            <w:gridSpan w:val="5"/>
            <w:vAlign w:val="center"/>
          </w:tcPr>
          <w:p w14:paraId="6D9000A4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Total (S/)</w:t>
            </w:r>
          </w:p>
        </w:tc>
        <w:tc>
          <w:tcPr>
            <w:tcW w:w="1092" w:type="dxa"/>
          </w:tcPr>
          <w:p w14:paraId="48757788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2F6AC" w14:textId="77777777" w:rsidR="000849E2" w:rsidRDefault="000849E2" w:rsidP="00C5285C">
      <w:pPr>
        <w:spacing w:after="0" w:line="240" w:lineRule="auto"/>
      </w:pPr>
      <w:r>
        <w:separator/>
      </w:r>
    </w:p>
  </w:endnote>
  <w:endnote w:type="continuationSeparator" w:id="0">
    <w:p w14:paraId="6CB4BB8D" w14:textId="77777777" w:rsidR="000849E2" w:rsidRDefault="000849E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18968" w14:textId="77777777" w:rsidR="000849E2" w:rsidRDefault="000849E2" w:rsidP="00C5285C">
      <w:pPr>
        <w:spacing w:after="0" w:line="240" w:lineRule="auto"/>
      </w:pPr>
      <w:r>
        <w:separator/>
      </w:r>
    </w:p>
  </w:footnote>
  <w:footnote w:type="continuationSeparator" w:id="0">
    <w:p w14:paraId="3FE621CE" w14:textId="77777777" w:rsidR="000849E2" w:rsidRDefault="000849E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849E2"/>
    <w:rsid w:val="000E4B03"/>
    <w:rsid w:val="00101E87"/>
    <w:rsid w:val="001162C9"/>
    <w:rsid w:val="0014782E"/>
    <w:rsid w:val="001862B9"/>
    <w:rsid w:val="001952A6"/>
    <w:rsid w:val="00223F91"/>
    <w:rsid w:val="002270C6"/>
    <w:rsid w:val="00230282"/>
    <w:rsid w:val="00247353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52A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2026-04-13T13:19:00Z</dcterms:created>
  <dcterms:modified xsi:type="dcterms:W3CDTF">2026-04-13T13:19:00Z</dcterms:modified>
</cp:coreProperties>
</file>