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EDB7F29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056B0" w:rsidRPr="00F056B0">
        <w:rPr>
          <w:sz w:val="20"/>
          <w:szCs w:val="20"/>
        </w:rPr>
        <w:t>SERVICIO TRASLADO DE BIENES AGENCIA 3 LIRCAY DEPENDENCIA AGENCIA 2 HUANCAVELICA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5D02620C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6575556D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1885F0D8" w:rsidR="00372357" w:rsidRPr="008E0867" w:rsidRDefault="00372357" w:rsidP="008E0867">
            <w:pPr>
              <w:pStyle w:val="Default"/>
              <w:ind w:left="-104" w:right="-1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B9ACEF5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2C33D5B8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04324B78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3F78466B" w:rsidR="00372357" w:rsidRPr="009D5666" w:rsidRDefault="00372357" w:rsidP="008E0867">
            <w:pPr>
              <w:pStyle w:val="Default"/>
              <w:ind w:left="-104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0C0291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6758AB"/>
    <w:rsid w:val="007C1043"/>
    <w:rsid w:val="008129FD"/>
    <w:rsid w:val="00834E7F"/>
    <w:rsid w:val="00857F69"/>
    <w:rsid w:val="008E0867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056B0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2026-04-14T17:37:00Z</dcterms:modified>
</cp:coreProperties>
</file>