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6E31C20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E1420B">
        <w:rPr>
          <w:rFonts w:cstheme="minorHAnsi"/>
          <w:sz w:val="20"/>
          <w:szCs w:val="20"/>
        </w:rPr>
        <w:t>28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AB4C4C">
        <w:rPr>
          <w:rFonts w:cstheme="minorHAnsi"/>
          <w:sz w:val="20"/>
          <w:szCs w:val="20"/>
        </w:rPr>
        <w:t xml:space="preserve">abril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931239E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</w:t>
      </w:r>
      <w:r w:rsidR="00AB4C4C">
        <w:rPr>
          <w:rFonts w:cstheme="minorHAnsi"/>
          <w:b/>
          <w:sz w:val="26"/>
          <w:szCs w:val="26"/>
        </w:rPr>
        <w:t>5</w:t>
      </w:r>
      <w:r w:rsidR="00394DFD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002175">
        <w:rPr>
          <w:rFonts w:cstheme="minorHAnsi"/>
          <w:b/>
          <w:sz w:val="26"/>
          <w:szCs w:val="26"/>
        </w:rPr>
        <w:t>1</w:t>
      </w:r>
      <w:r w:rsidR="00394DFD">
        <w:rPr>
          <w:rFonts w:cstheme="minorHAnsi"/>
          <w:b/>
          <w:sz w:val="26"/>
          <w:szCs w:val="26"/>
        </w:rPr>
        <w:t>5</w:t>
      </w:r>
      <w:r w:rsidR="00B329AA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3C68FF11" w:rsidR="00AE5593" w:rsidRDefault="004550FB" w:rsidP="00394DFD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394DFD" w:rsidRPr="00394DFD">
        <w:rPr>
          <w:caps/>
          <w:sz w:val="20"/>
          <w:szCs w:val="20"/>
        </w:rPr>
        <w:t>DE PRODUCTOS DE LIMPIEZA, PROTECCIÓN Y MANTENIMIENTO DE EQUIPOS ELÉCTRICOS Y MECÁNICOS DE LA C.T. INDEPENDENCIA</w:t>
      </w:r>
      <w:r w:rsidR="00E9647E" w:rsidRPr="00B329AA">
        <w:rPr>
          <w:caps/>
          <w:sz w:val="20"/>
          <w:szCs w:val="20"/>
        </w:rPr>
        <w:t>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FE76F61" w:rsidR="006F142D" w:rsidRPr="001134B8" w:rsidRDefault="00394DFD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394DFD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EC0561B" w:rsidR="00FA5643" w:rsidRPr="00B930C4" w:rsidRDefault="00394DFD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  <w:vAlign w:val="center"/>
          </w:tcPr>
          <w:p w14:paraId="11E61E7B" w14:textId="34827EA5" w:rsidR="00FA5643" w:rsidRPr="00B930C4" w:rsidRDefault="00394DFD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GLN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0911F10D" w:rsidR="00FA5643" w:rsidRPr="00B930C4" w:rsidRDefault="00394DFD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94DFD">
              <w:rPr>
                <w:sz w:val="20"/>
                <w:szCs w:val="20"/>
                <w:lang w:val="en-US"/>
              </w:rPr>
              <w:t>SOLVENTE DIELÉCTRICO ECOLÓGICO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16C5629E" w:rsidR="00B329AA" w:rsidRDefault="00394DFD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  <w:vAlign w:val="center"/>
          </w:tcPr>
          <w:p w14:paraId="2C302350" w14:textId="4D430F5C" w:rsidR="00B329AA" w:rsidRDefault="00B329AA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GLN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545931E8" w:rsidR="00B329AA" w:rsidRPr="00BD0B0F" w:rsidRDefault="00394DFD" w:rsidP="00B329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94DFD">
              <w:rPr>
                <w:sz w:val="20"/>
                <w:szCs w:val="20"/>
              </w:rPr>
              <w:t>DESENGRASANTE EMULSIONANTE ECOLÓGICO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94DFD" w:rsidRPr="00AB10C6" w14:paraId="0CF8C692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B894016" w14:textId="3175A8F2" w:rsidR="00394DFD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2B6C4637" w14:textId="19EFE766" w:rsidR="00394DFD" w:rsidRDefault="00394DFD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36" w:type="dxa"/>
          </w:tcPr>
          <w:p w14:paraId="73CE64A0" w14:textId="4B9C04E5" w:rsidR="00394DFD" w:rsidRDefault="00394DFD" w:rsidP="00394DFD">
            <w:pPr>
              <w:jc w:val="center"/>
              <w:rPr>
                <w:sz w:val="18"/>
                <w:szCs w:val="18"/>
              </w:rPr>
            </w:pPr>
            <w:r w:rsidRPr="00735BFD">
              <w:rPr>
                <w:sz w:val="18"/>
                <w:szCs w:val="18"/>
              </w:rPr>
              <w:t>GLN</w:t>
            </w:r>
          </w:p>
        </w:tc>
        <w:tc>
          <w:tcPr>
            <w:tcW w:w="5346" w:type="dxa"/>
            <w:gridSpan w:val="2"/>
            <w:vAlign w:val="center"/>
          </w:tcPr>
          <w:p w14:paraId="4FF73440" w14:textId="26C3B2B0" w:rsidR="00394DFD" w:rsidRPr="00B329AA" w:rsidRDefault="00394DFD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94DFD">
              <w:rPr>
                <w:sz w:val="20"/>
                <w:szCs w:val="20"/>
              </w:rPr>
              <w:t>BARNIZ DIELECTRICO DE SECADO AL AIRE</w:t>
            </w:r>
          </w:p>
        </w:tc>
        <w:tc>
          <w:tcPr>
            <w:tcW w:w="1564" w:type="dxa"/>
            <w:vAlign w:val="center"/>
          </w:tcPr>
          <w:p w14:paraId="599C6B44" w14:textId="77777777" w:rsidR="00394DFD" w:rsidRPr="00B930C4" w:rsidRDefault="00394DFD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0CBFEBF" w14:textId="77777777" w:rsidR="00394DFD" w:rsidRPr="004550FB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94DFD" w:rsidRPr="00AB10C6" w14:paraId="37A0DE1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05AF5B4" w14:textId="09DF1E6A" w:rsidR="00394DFD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4C90CFF5" w14:textId="238CEA28" w:rsidR="00394DFD" w:rsidRDefault="00394DFD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</w:tcPr>
          <w:p w14:paraId="6A86D47A" w14:textId="3B74ADF1" w:rsidR="00394DFD" w:rsidRDefault="00394DFD" w:rsidP="00394DFD">
            <w:pPr>
              <w:jc w:val="center"/>
              <w:rPr>
                <w:sz w:val="18"/>
                <w:szCs w:val="18"/>
              </w:rPr>
            </w:pPr>
            <w:r w:rsidRPr="00735BFD">
              <w:rPr>
                <w:sz w:val="18"/>
                <w:szCs w:val="18"/>
              </w:rPr>
              <w:t>GLN</w:t>
            </w:r>
          </w:p>
        </w:tc>
        <w:tc>
          <w:tcPr>
            <w:tcW w:w="5346" w:type="dxa"/>
            <w:gridSpan w:val="2"/>
            <w:vAlign w:val="center"/>
          </w:tcPr>
          <w:p w14:paraId="51922A6E" w14:textId="5FF2CB8E" w:rsidR="00394DFD" w:rsidRPr="00B329AA" w:rsidRDefault="00394DFD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94DFD">
              <w:rPr>
                <w:sz w:val="20"/>
                <w:szCs w:val="20"/>
              </w:rPr>
              <w:t>DILUYENTE PARA BARNIZ DIELÉCTRICO</w:t>
            </w:r>
          </w:p>
        </w:tc>
        <w:tc>
          <w:tcPr>
            <w:tcW w:w="1564" w:type="dxa"/>
            <w:vAlign w:val="center"/>
          </w:tcPr>
          <w:p w14:paraId="6F729D31" w14:textId="77777777" w:rsidR="00394DFD" w:rsidRPr="00B930C4" w:rsidRDefault="00394DFD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B055BD6" w14:textId="77777777" w:rsidR="00394DFD" w:rsidRPr="004550FB" w:rsidRDefault="00394DFD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A9E4FD9" w:rsidR="007C3DCF" w:rsidRPr="00453812" w:rsidRDefault="00394DFD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394DFD">
              <w:rPr>
                <w:rFonts w:cstheme="minorHAnsi"/>
                <w:sz w:val="20"/>
                <w:szCs w:val="20"/>
              </w:rPr>
              <w:t>Los bienes objeto de la presente convocatoria deberán ser entregados en un plazo máximo de 60 días calendario, contados desde el día siguiente de notificada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66A1B30" w:rsidR="00C2700F" w:rsidRPr="00493FDA" w:rsidRDefault="003A159A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la entrega de</w:t>
            </w:r>
            <w:r w:rsidR="00BD0B0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</w:t>
            </w:r>
            <w:r w:rsidR="00BD0B0F">
              <w:rPr>
                <w:sz w:val="20"/>
                <w:szCs w:val="20"/>
              </w:rPr>
              <w:t>os suministros</w:t>
            </w:r>
            <w:r>
              <w:rPr>
                <w:sz w:val="20"/>
                <w:szCs w:val="20"/>
              </w:rPr>
              <w:t>, 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CB4AC" w14:textId="77777777" w:rsidR="00B718E9" w:rsidRDefault="00B718E9" w:rsidP="000F3E55">
      <w:pPr>
        <w:spacing w:after="0" w:line="240" w:lineRule="auto"/>
      </w:pPr>
      <w:r>
        <w:separator/>
      </w:r>
    </w:p>
  </w:endnote>
  <w:endnote w:type="continuationSeparator" w:id="0">
    <w:p w14:paraId="3E992198" w14:textId="77777777" w:rsidR="00B718E9" w:rsidRDefault="00B718E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BC8AE" w14:textId="77777777" w:rsidR="00B718E9" w:rsidRDefault="00B718E9" w:rsidP="000F3E55">
      <w:pPr>
        <w:spacing w:after="0" w:line="240" w:lineRule="auto"/>
      </w:pPr>
      <w:r>
        <w:separator/>
      </w:r>
    </w:p>
  </w:footnote>
  <w:footnote w:type="continuationSeparator" w:id="0">
    <w:p w14:paraId="6C8C4C0B" w14:textId="77777777" w:rsidR="00B718E9" w:rsidRDefault="00B718E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94DFD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18E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2026-04-28T15:44:00Z</dcterms:created>
  <dcterms:modified xsi:type="dcterms:W3CDTF">2026-04-28T15:49:00Z</dcterms:modified>
</cp:coreProperties>
</file>