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24212E75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F875E4">
        <w:rPr>
          <w:rFonts w:ascii="Arial" w:eastAsia="Times New Roman" w:hAnsi="Arial" w:cs="Arial"/>
          <w:sz w:val="20"/>
          <w:szCs w:val="20"/>
          <w:lang w:val="es-ES" w:eastAsia="ar-SA"/>
        </w:rPr>
        <w:t>9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4C1023">
        <w:rPr>
          <w:rFonts w:ascii="Arial" w:eastAsia="Times New Roman" w:hAnsi="Arial" w:cs="Arial"/>
          <w:sz w:val="20"/>
          <w:szCs w:val="20"/>
          <w:lang w:val="es-ES" w:eastAsia="ar-SA"/>
        </w:rPr>
        <w:t>junio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6D49AE6B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771DE6" w:rsidRPr="003E2FAB">
        <w:rPr>
          <w:rFonts w:ascii="Arial" w:eastAsia="Times New Roman" w:hAnsi="Arial" w:cs="Arial"/>
          <w:sz w:val="20"/>
          <w:szCs w:val="20"/>
          <w:lang w:eastAsia="es-PE"/>
        </w:rPr>
        <w:t xml:space="preserve">Adquisición de </w:t>
      </w:r>
      <w:r w:rsidR="00771DE6">
        <w:rPr>
          <w:rFonts w:ascii="Arial" w:eastAsia="Times New Roman" w:hAnsi="Arial" w:cs="Arial"/>
          <w:sz w:val="20"/>
          <w:szCs w:val="20"/>
          <w:lang w:eastAsia="es-PE"/>
        </w:rPr>
        <w:t>50</w:t>
      </w:r>
      <w:r w:rsidR="00771DE6" w:rsidRPr="003E2FAB">
        <w:rPr>
          <w:rFonts w:ascii="Arial" w:eastAsia="Times New Roman" w:hAnsi="Arial" w:cs="Arial"/>
          <w:sz w:val="20"/>
          <w:szCs w:val="20"/>
          <w:lang w:eastAsia="es-PE"/>
        </w:rPr>
        <w:t xml:space="preserve"> (ci</w:t>
      </w:r>
      <w:r w:rsidR="00771DE6">
        <w:rPr>
          <w:rFonts w:ascii="Arial" w:eastAsia="Times New Roman" w:hAnsi="Arial" w:cs="Arial"/>
          <w:sz w:val="20"/>
          <w:szCs w:val="20"/>
          <w:lang w:eastAsia="es-PE"/>
        </w:rPr>
        <w:t>ncuenta</w:t>
      </w:r>
      <w:r w:rsidR="00771DE6" w:rsidRPr="003E2FAB">
        <w:rPr>
          <w:rFonts w:ascii="Arial" w:eastAsia="Times New Roman" w:hAnsi="Arial" w:cs="Arial"/>
          <w:sz w:val="20"/>
          <w:szCs w:val="20"/>
          <w:lang w:eastAsia="es-PE"/>
        </w:rPr>
        <w:t xml:space="preserve">) anaqueles de madera </w:t>
      </w:r>
      <w:r w:rsidR="00771DE6" w:rsidRPr="003E2FAB">
        <w:rPr>
          <w:rFonts w:ascii="Arial" w:hAnsi="Arial" w:cs="Arial"/>
          <w:sz w:val="20"/>
          <w:szCs w:val="20"/>
        </w:rPr>
        <w:t xml:space="preserve">(Cedro, Ishpingo o Caoba) </w:t>
      </w:r>
      <w:r w:rsidR="00771DE6" w:rsidRPr="003E2FAB">
        <w:rPr>
          <w:rFonts w:ascii="Arial" w:eastAsia="Times New Roman" w:hAnsi="Arial" w:cs="Arial"/>
          <w:sz w:val="20"/>
          <w:szCs w:val="20"/>
          <w:lang w:eastAsia="es-PE"/>
        </w:rPr>
        <w:t>para el Archivo Desconcentrado del Ministerio Público -Distrito Fiscal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3466B"/>
    <w:rsid w:val="00380ACC"/>
    <w:rsid w:val="00430F98"/>
    <w:rsid w:val="0047282E"/>
    <w:rsid w:val="004C1023"/>
    <w:rsid w:val="004D359F"/>
    <w:rsid w:val="00613825"/>
    <w:rsid w:val="006776FE"/>
    <w:rsid w:val="00742377"/>
    <w:rsid w:val="00755012"/>
    <w:rsid w:val="007713EF"/>
    <w:rsid w:val="00771DE6"/>
    <w:rsid w:val="00801610"/>
    <w:rsid w:val="008D700D"/>
    <w:rsid w:val="00966CC4"/>
    <w:rsid w:val="009711CF"/>
    <w:rsid w:val="00A00332"/>
    <w:rsid w:val="00A44FCA"/>
    <w:rsid w:val="00A814A6"/>
    <w:rsid w:val="00B502E4"/>
    <w:rsid w:val="00B62E05"/>
    <w:rsid w:val="00BE6F9E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20</cp:revision>
  <cp:lastPrinted>2020-02-24T15:14:00Z</cp:lastPrinted>
  <dcterms:created xsi:type="dcterms:W3CDTF">2020-06-11T15:51:00Z</dcterms:created>
  <dcterms:modified xsi:type="dcterms:W3CDTF">2025-06-09T14:07:00Z</dcterms:modified>
</cp:coreProperties>
</file>