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08BD1" w14:textId="77777777" w:rsidR="00F709E7" w:rsidRPr="007F4A2F" w:rsidRDefault="00F709E7" w:rsidP="00F709E7">
      <w:pPr>
        <w:spacing w:after="0"/>
        <w:jc w:val="center"/>
        <w:rPr>
          <w:rFonts w:ascii="Arial Narrow" w:hAnsi="Arial Narrow"/>
          <w:b/>
          <w:sz w:val="24"/>
          <w:szCs w:val="24"/>
        </w:rPr>
      </w:pPr>
      <w:r w:rsidRPr="007F4A2F">
        <w:rPr>
          <w:rFonts w:ascii="Arial Narrow" w:hAnsi="Arial Narrow"/>
          <w:b/>
          <w:sz w:val="24"/>
          <w:szCs w:val="24"/>
        </w:rPr>
        <w:t xml:space="preserve">Anexo </w:t>
      </w:r>
      <w:proofErr w:type="spellStart"/>
      <w:r w:rsidRPr="007F4A2F">
        <w:rPr>
          <w:rFonts w:ascii="Arial Narrow" w:hAnsi="Arial Narrow"/>
          <w:b/>
          <w:sz w:val="24"/>
          <w:szCs w:val="24"/>
        </w:rPr>
        <w:t>Nº</w:t>
      </w:r>
      <w:proofErr w:type="spellEnd"/>
      <w:r w:rsidRPr="007F4A2F">
        <w:rPr>
          <w:rFonts w:ascii="Arial Narrow" w:hAnsi="Arial Narrow"/>
          <w:b/>
          <w:sz w:val="24"/>
          <w:szCs w:val="24"/>
        </w:rPr>
        <w:t xml:space="preserve"> 01-B</w:t>
      </w:r>
    </w:p>
    <w:p w14:paraId="7880BE78" w14:textId="77777777" w:rsidR="00F709E7" w:rsidRPr="007F4A2F" w:rsidRDefault="00F709E7" w:rsidP="00F709E7">
      <w:pPr>
        <w:spacing w:after="0"/>
        <w:jc w:val="center"/>
        <w:rPr>
          <w:rFonts w:ascii="Arial Narrow" w:hAnsi="Arial Narrow"/>
          <w:b/>
          <w:sz w:val="24"/>
          <w:szCs w:val="24"/>
        </w:rPr>
      </w:pPr>
      <w:r w:rsidRPr="007F4A2F">
        <w:rPr>
          <w:rFonts w:ascii="Arial Narrow" w:hAnsi="Arial Narrow"/>
          <w:b/>
          <w:sz w:val="24"/>
          <w:szCs w:val="24"/>
        </w:rPr>
        <w:t>ESPECIFICACIONES TÉCNICAS PARA LA CONTRATACIÓN DE BIENES</w:t>
      </w:r>
    </w:p>
    <w:tbl>
      <w:tblPr>
        <w:tblStyle w:val="TableNormal"/>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10"/>
        <w:gridCol w:w="6230"/>
      </w:tblGrid>
      <w:tr w:rsidR="00A83174" w:rsidRPr="007F4A2F" w14:paraId="1E1B2099" w14:textId="77777777" w:rsidTr="00594861">
        <w:trPr>
          <w:trHeight w:val="400"/>
        </w:trPr>
        <w:tc>
          <w:tcPr>
            <w:tcW w:w="3410" w:type="dxa"/>
            <w:vAlign w:val="center"/>
          </w:tcPr>
          <w:p w14:paraId="77801E15" w14:textId="77777777" w:rsidR="00A83174" w:rsidRPr="007F4A2F" w:rsidRDefault="00A83174" w:rsidP="00A83174">
            <w:pPr>
              <w:spacing w:after="0"/>
              <w:ind w:left="154"/>
              <w:rPr>
                <w:rFonts w:ascii="Arial Narrow" w:hAnsi="Arial Narrow" w:cs="Times New Roman"/>
                <w:b/>
                <w:lang w:val="es-PE"/>
              </w:rPr>
            </w:pPr>
            <w:r w:rsidRPr="007F4A2F">
              <w:rPr>
                <w:rFonts w:ascii="Arial Narrow" w:hAnsi="Arial Narrow" w:cs="Times New Roman"/>
                <w:b/>
                <w:lang w:val="es-PE"/>
              </w:rPr>
              <w:t>Órgano y/o Unidad Orgánica:</w:t>
            </w:r>
          </w:p>
        </w:tc>
        <w:tc>
          <w:tcPr>
            <w:tcW w:w="6230" w:type="dxa"/>
          </w:tcPr>
          <w:p w14:paraId="090EF6B5" w14:textId="0EE68A36" w:rsidR="00A83174" w:rsidRPr="007F4A2F" w:rsidRDefault="00A83174" w:rsidP="00A83174">
            <w:pPr>
              <w:spacing w:after="0"/>
              <w:ind w:left="146" w:right="141"/>
              <w:rPr>
                <w:rFonts w:ascii="Arial Narrow" w:hAnsi="Arial Narrow" w:cs="Times New Roman"/>
                <w:lang w:val="es-PE"/>
              </w:rPr>
            </w:pPr>
            <w:r w:rsidRPr="007F4A2F">
              <w:rPr>
                <w:rFonts w:ascii="Arial Narrow" w:hAnsi="Arial Narrow" w:cs="Times New Roman"/>
                <w:lang w:val="es-PE"/>
              </w:rPr>
              <w:t xml:space="preserve">INSTITUTO DE INVESTIGACIÓN </w:t>
            </w:r>
          </w:p>
        </w:tc>
      </w:tr>
      <w:tr w:rsidR="00A83174" w:rsidRPr="007F4A2F" w14:paraId="269EBCBD" w14:textId="77777777" w:rsidTr="00594861">
        <w:trPr>
          <w:trHeight w:val="400"/>
        </w:trPr>
        <w:tc>
          <w:tcPr>
            <w:tcW w:w="3410" w:type="dxa"/>
            <w:vAlign w:val="center"/>
          </w:tcPr>
          <w:p w14:paraId="11BE52D2" w14:textId="77777777" w:rsidR="00A83174" w:rsidRPr="007F4A2F" w:rsidRDefault="00A83174" w:rsidP="00A83174">
            <w:pPr>
              <w:spacing w:after="0"/>
              <w:ind w:left="154"/>
              <w:rPr>
                <w:rFonts w:ascii="Arial Narrow" w:hAnsi="Arial Narrow" w:cs="Times New Roman"/>
                <w:b/>
                <w:lang w:val="es-PE"/>
              </w:rPr>
            </w:pPr>
            <w:r w:rsidRPr="007F4A2F">
              <w:rPr>
                <w:rFonts w:ascii="Arial Narrow" w:hAnsi="Arial Narrow" w:cs="Times New Roman"/>
                <w:b/>
                <w:lang w:val="es-PE"/>
              </w:rPr>
              <w:t>Meta Presupuestaria</w:t>
            </w:r>
          </w:p>
        </w:tc>
        <w:tc>
          <w:tcPr>
            <w:tcW w:w="6230" w:type="dxa"/>
          </w:tcPr>
          <w:p w14:paraId="4D7BEF78" w14:textId="3D50E30E" w:rsidR="00A83174" w:rsidRPr="007F4A2F" w:rsidRDefault="00A83174" w:rsidP="00A83174">
            <w:pPr>
              <w:spacing w:after="0"/>
              <w:ind w:left="146" w:right="141"/>
              <w:rPr>
                <w:rFonts w:ascii="Arial Narrow" w:hAnsi="Arial Narrow" w:cs="Times New Roman"/>
                <w:lang w:val="es-PE"/>
              </w:rPr>
            </w:pPr>
            <w:r w:rsidRPr="007F4A2F">
              <w:rPr>
                <w:rFonts w:ascii="Arial Narrow" w:hAnsi="Arial Narrow" w:cs="Times New Roman"/>
                <w:lang w:val="es-PE"/>
              </w:rPr>
              <w:t>0060</w:t>
            </w:r>
          </w:p>
        </w:tc>
      </w:tr>
      <w:tr w:rsidR="00A83174" w:rsidRPr="007F4A2F" w14:paraId="102324B9" w14:textId="77777777" w:rsidTr="00594861">
        <w:trPr>
          <w:trHeight w:val="549"/>
        </w:trPr>
        <w:tc>
          <w:tcPr>
            <w:tcW w:w="3410" w:type="dxa"/>
            <w:vAlign w:val="center"/>
          </w:tcPr>
          <w:p w14:paraId="32BB78F3" w14:textId="77777777" w:rsidR="00A83174" w:rsidRPr="007F4A2F" w:rsidRDefault="00A83174" w:rsidP="00A83174">
            <w:pPr>
              <w:spacing w:after="0"/>
              <w:ind w:left="154"/>
              <w:rPr>
                <w:rFonts w:ascii="Arial Narrow" w:hAnsi="Arial Narrow" w:cs="Times New Roman"/>
                <w:b/>
                <w:lang w:val="es-PE"/>
              </w:rPr>
            </w:pPr>
            <w:r w:rsidRPr="007F4A2F">
              <w:rPr>
                <w:rFonts w:ascii="Arial Narrow" w:hAnsi="Arial Narrow" w:cs="Times New Roman"/>
                <w:b/>
                <w:lang w:val="es-PE"/>
              </w:rPr>
              <w:t xml:space="preserve">Actividad del </w:t>
            </w:r>
            <w:proofErr w:type="spellStart"/>
            <w:r w:rsidRPr="007F4A2F">
              <w:rPr>
                <w:rFonts w:ascii="Arial Narrow" w:hAnsi="Arial Narrow" w:cs="Times New Roman"/>
                <w:b/>
                <w:lang w:val="es-PE"/>
              </w:rPr>
              <w:t>POI</w:t>
            </w:r>
            <w:proofErr w:type="spellEnd"/>
            <w:r w:rsidRPr="007F4A2F">
              <w:rPr>
                <w:rFonts w:ascii="Arial Narrow" w:hAnsi="Arial Narrow" w:cs="Times New Roman"/>
                <w:b/>
                <w:lang w:val="es-PE"/>
              </w:rPr>
              <w:t xml:space="preserve"> / Acción Estratégica </w:t>
            </w:r>
            <w:proofErr w:type="spellStart"/>
            <w:r w:rsidRPr="007F4A2F">
              <w:rPr>
                <w:rFonts w:ascii="Arial Narrow" w:hAnsi="Arial Narrow" w:cs="Times New Roman"/>
                <w:b/>
                <w:lang w:val="es-PE"/>
              </w:rPr>
              <w:t>PEI</w:t>
            </w:r>
            <w:proofErr w:type="spellEnd"/>
            <w:r w:rsidRPr="007F4A2F">
              <w:rPr>
                <w:rFonts w:ascii="Arial Narrow" w:hAnsi="Arial Narrow" w:cs="Times New Roman"/>
                <w:b/>
                <w:lang w:val="es-PE"/>
              </w:rPr>
              <w:t>:</w:t>
            </w:r>
          </w:p>
        </w:tc>
        <w:tc>
          <w:tcPr>
            <w:tcW w:w="6230" w:type="dxa"/>
          </w:tcPr>
          <w:p w14:paraId="5D1BD765" w14:textId="632354B8" w:rsidR="00A83174" w:rsidRPr="007F4A2F" w:rsidRDefault="00A83174" w:rsidP="00A83174">
            <w:pPr>
              <w:spacing w:after="0"/>
              <w:ind w:left="146" w:right="141"/>
              <w:jc w:val="both"/>
              <w:rPr>
                <w:rFonts w:ascii="Arial Narrow" w:hAnsi="Arial Narrow" w:cs="Times New Roman"/>
                <w:lang w:val="es-PE"/>
              </w:rPr>
            </w:pPr>
            <w:r w:rsidRPr="007F4A2F">
              <w:rPr>
                <w:rFonts w:ascii="Arial Narrow" w:hAnsi="Arial Narrow" w:cs="Times New Roman"/>
                <w:lang w:val="es-PE"/>
              </w:rPr>
              <w:t xml:space="preserve">C0151 EJECUCIÓN DEL PROYECTO: ECONOMÍA CIRCULAR APLICADA A LA CADENA PRODUCTIVA DEL </w:t>
            </w:r>
            <w:proofErr w:type="spellStart"/>
            <w:r w:rsidRPr="007F4A2F">
              <w:rPr>
                <w:rFonts w:ascii="Arial Narrow" w:hAnsi="Arial Narrow" w:cs="Times New Roman"/>
                <w:lang w:val="es-PE"/>
              </w:rPr>
              <w:t>TARWI</w:t>
            </w:r>
            <w:proofErr w:type="spellEnd"/>
          </w:p>
        </w:tc>
      </w:tr>
      <w:tr w:rsidR="00A83174" w:rsidRPr="007F4A2F" w14:paraId="1ACE14F2" w14:textId="77777777" w:rsidTr="00594861">
        <w:trPr>
          <w:trHeight w:val="827"/>
        </w:trPr>
        <w:tc>
          <w:tcPr>
            <w:tcW w:w="3410" w:type="dxa"/>
            <w:tcBorders>
              <w:bottom w:val="single" w:sz="6" w:space="0" w:color="000000"/>
            </w:tcBorders>
            <w:vAlign w:val="center"/>
          </w:tcPr>
          <w:p w14:paraId="2F447751" w14:textId="77777777" w:rsidR="00A83174" w:rsidRPr="007F4A2F" w:rsidRDefault="00A83174" w:rsidP="00A83174">
            <w:pPr>
              <w:spacing w:after="0"/>
              <w:ind w:left="154"/>
              <w:rPr>
                <w:rFonts w:ascii="Arial Narrow" w:hAnsi="Arial Narrow" w:cs="Times New Roman"/>
                <w:b/>
                <w:lang w:val="es-PE"/>
              </w:rPr>
            </w:pPr>
            <w:r w:rsidRPr="007F4A2F">
              <w:rPr>
                <w:rFonts w:ascii="Arial Narrow" w:hAnsi="Arial Narrow" w:cs="Times New Roman"/>
                <w:b/>
                <w:lang w:val="es-PE"/>
              </w:rPr>
              <w:t>Denominación de la Contratación:</w:t>
            </w:r>
          </w:p>
        </w:tc>
        <w:tc>
          <w:tcPr>
            <w:tcW w:w="6230" w:type="dxa"/>
            <w:tcBorders>
              <w:bottom w:val="single" w:sz="6" w:space="0" w:color="000000"/>
            </w:tcBorders>
          </w:tcPr>
          <w:p w14:paraId="70A23B69" w14:textId="29F15283" w:rsidR="00A83174" w:rsidRPr="007F4A2F" w:rsidRDefault="005A1763" w:rsidP="00BF3BED">
            <w:pPr>
              <w:spacing w:after="0"/>
              <w:ind w:left="146" w:right="141"/>
              <w:jc w:val="both"/>
              <w:rPr>
                <w:rFonts w:ascii="Arial Narrow" w:hAnsi="Arial Narrow" w:cs="Times New Roman"/>
                <w:lang w:val="es-PE"/>
              </w:rPr>
            </w:pPr>
            <w:r w:rsidRPr="007F4A2F">
              <w:rPr>
                <w:rFonts w:ascii="Arial Narrow" w:hAnsi="Arial Narrow" w:cs="Times New Roman"/>
                <w:lang w:val="es-PE"/>
              </w:rPr>
              <w:t xml:space="preserve">ADQUISICIÓN DE </w:t>
            </w:r>
            <w:r w:rsidR="00D16C28" w:rsidRPr="00AC3C44">
              <w:rPr>
                <w:rFonts w:ascii="Arial Narrow" w:hAnsi="Arial Narrow" w:cs="Times New Roman"/>
                <w:lang w:val="es-PE"/>
              </w:rPr>
              <w:t>AGITADOR MAGNÉTICO CON BARRAS MAGNÉTICAS DE 15 POSICIONES</w:t>
            </w:r>
            <w:r w:rsidR="00D16C28">
              <w:rPr>
                <w:rFonts w:ascii="Arial Narrow" w:hAnsi="Arial Narrow" w:cs="Times New Roman"/>
                <w:lang w:val="es-PE"/>
              </w:rPr>
              <w:t xml:space="preserve">, </w:t>
            </w:r>
            <w:r w:rsidR="00D16C28" w:rsidRPr="00AC3C44">
              <w:rPr>
                <w:rFonts w:ascii="Arial Narrow" w:hAnsi="Arial Narrow" w:cs="Times New Roman"/>
                <w:lang w:val="es-PE"/>
              </w:rPr>
              <w:t>AGITADOR MAGNÉTICO CON CALENTAMIENTO CON BARRA MAGNÉTICA (1 POSICIÓN)</w:t>
            </w:r>
            <w:r w:rsidR="00D16C28">
              <w:rPr>
                <w:rFonts w:ascii="Arial Narrow" w:hAnsi="Arial Narrow" w:cs="Times New Roman"/>
                <w:lang w:val="es-PE"/>
              </w:rPr>
              <w:t xml:space="preserve">, </w:t>
            </w:r>
            <w:r w:rsidR="00D16C28" w:rsidRPr="00AC3C44">
              <w:rPr>
                <w:rFonts w:ascii="Arial Narrow" w:hAnsi="Arial Narrow" w:cs="Times New Roman"/>
                <w:lang w:val="es-PE"/>
              </w:rPr>
              <w:t>ESTUFA ESTÉRIL CON CONVECCIÓN NATURAL</w:t>
            </w:r>
            <w:r w:rsidR="00D16C28">
              <w:rPr>
                <w:rFonts w:ascii="Arial Narrow" w:hAnsi="Arial Narrow" w:cs="Times New Roman"/>
                <w:lang w:val="es-PE"/>
              </w:rPr>
              <w:t xml:space="preserve"> Y </w:t>
            </w:r>
            <w:r w:rsidR="009559B1">
              <w:rPr>
                <w:rFonts w:ascii="Arial Narrow" w:hAnsi="Arial Narrow" w:cs="Times New Roman"/>
                <w:lang w:val="es-PE"/>
              </w:rPr>
              <w:t>BALANZA DE PRECISIÓN</w:t>
            </w:r>
            <w:r w:rsidR="00AC3C44">
              <w:rPr>
                <w:rFonts w:ascii="Arial Narrow" w:hAnsi="Arial Narrow" w:cs="Times New Roman"/>
                <w:lang w:val="es-PE"/>
              </w:rPr>
              <w:t>,</w:t>
            </w:r>
            <w:r w:rsidR="00D16C28">
              <w:rPr>
                <w:rFonts w:ascii="Arial Narrow" w:hAnsi="Arial Narrow" w:cs="Times New Roman"/>
                <w:lang w:val="es-PE"/>
              </w:rPr>
              <w:t xml:space="preserve"> PARA</w:t>
            </w:r>
            <w:r w:rsidR="00AC3C44">
              <w:rPr>
                <w:rFonts w:ascii="Arial Narrow" w:hAnsi="Arial Narrow" w:cs="Times New Roman"/>
                <w:lang w:val="es-PE"/>
              </w:rPr>
              <w:t xml:space="preserve"> </w:t>
            </w:r>
            <w:r w:rsidRPr="007F4A2F">
              <w:rPr>
                <w:rFonts w:ascii="Arial Narrow" w:hAnsi="Arial Narrow" w:cs="Times New Roman"/>
                <w:lang w:val="es-PE"/>
              </w:rPr>
              <w:t xml:space="preserve">LA EJECUCIÓN DEL PROYECTO: ECONOMÍA CIRCULAR APLICADA A LA CADENA PRODUCTIVA DEL </w:t>
            </w:r>
            <w:proofErr w:type="spellStart"/>
            <w:r w:rsidRPr="007F4A2F">
              <w:rPr>
                <w:rFonts w:ascii="Arial Narrow" w:hAnsi="Arial Narrow" w:cs="Times New Roman"/>
                <w:lang w:val="es-PE"/>
              </w:rPr>
              <w:t>TARWI</w:t>
            </w:r>
            <w:proofErr w:type="spellEnd"/>
            <w:r w:rsidRPr="007F4A2F">
              <w:rPr>
                <w:rFonts w:ascii="Arial Narrow" w:hAnsi="Arial Narrow" w:cs="Times New Roman"/>
                <w:lang w:val="es-PE"/>
              </w:rPr>
              <w:t xml:space="preserve"> DE LA UNIVERSIDAD NACIONAL AUTÓNOMA DE TAYACAJA DANIEL HERNÁNDEZ MORILLO.</w:t>
            </w:r>
          </w:p>
        </w:tc>
      </w:tr>
    </w:tbl>
    <w:p w14:paraId="6F064DAB" w14:textId="77777777" w:rsidR="00F709E7" w:rsidRPr="007F4A2F" w:rsidRDefault="00F709E7" w:rsidP="00F709E7">
      <w:pPr>
        <w:spacing w:after="0"/>
        <w:jc w:val="center"/>
        <w:rPr>
          <w:rFonts w:ascii="Arial Narrow" w:eastAsia="Times New Roman" w:hAnsi="Arial Narrow" w:cs="Arial"/>
          <w:iCs/>
          <w:lang w:eastAsia="es-ES"/>
        </w:rPr>
      </w:pPr>
    </w:p>
    <w:tbl>
      <w:tblPr>
        <w:tblStyle w:val="TableNormal"/>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40"/>
      </w:tblGrid>
      <w:tr w:rsidR="00F709E7" w:rsidRPr="007F4A2F" w14:paraId="7A4AEFDC" w14:textId="77777777" w:rsidTr="00594861">
        <w:trPr>
          <w:trHeight w:val="275"/>
        </w:trPr>
        <w:tc>
          <w:tcPr>
            <w:tcW w:w="9640" w:type="dxa"/>
            <w:vAlign w:val="center"/>
          </w:tcPr>
          <w:p w14:paraId="5FDE9D71" w14:textId="77777777" w:rsidR="00F709E7" w:rsidRPr="007F4A2F" w:rsidRDefault="00F709E7" w:rsidP="00D922A9">
            <w:pPr>
              <w:spacing w:after="0"/>
              <w:rPr>
                <w:rFonts w:ascii="Arial Narrow" w:hAnsi="Arial Narrow"/>
                <w:b/>
                <w:lang w:val="es-PE"/>
              </w:rPr>
            </w:pPr>
            <w:r w:rsidRPr="007F4A2F">
              <w:rPr>
                <w:rFonts w:ascii="Arial Narrow" w:hAnsi="Arial Narrow"/>
                <w:b/>
                <w:lang w:val="es-PE"/>
              </w:rPr>
              <w:t>I.    FINALIDAD PÚBLICA</w:t>
            </w:r>
          </w:p>
        </w:tc>
      </w:tr>
      <w:tr w:rsidR="00F709E7" w:rsidRPr="007F4A2F" w14:paraId="72AA214D" w14:textId="77777777" w:rsidTr="00594861">
        <w:trPr>
          <w:trHeight w:val="575"/>
        </w:trPr>
        <w:tc>
          <w:tcPr>
            <w:tcW w:w="9640" w:type="dxa"/>
            <w:vAlign w:val="center"/>
          </w:tcPr>
          <w:p w14:paraId="27E0B5C5" w14:textId="225C07D4" w:rsidR="00F709E7" w:rsidRPr="007F4A2F" w:rsidRDefault="00AC3C44" w:rsidP="00D16C28">
            <w:pPr>
              <w:spacing w:after="0"/>
              <w:ind w:left="276" w:right="141"/>
              <w:jc w:val="both"/>
              <w:rPr>
                <w:rFonts w:ascii="Arial Narrow" w:hAnsi="Arial Narrow"/>
                <w:lang w:val="es-PE"/>
              </w:rPr>
            </w:pPr>
            <w:r w:rsidRPr="00AC3C44">
              <w:rPr>
                <w:rFonts w:ascii="Arial Narrow" w:hAnsi="Arial Narrow"/>
                <w:sz w:val="20"/>
                <w:szCs w:val="20"/>
                <w:lang w:val="es-PE"/>
              </w:rPr>
              <w:t>La presente contratación tiene por finalidad la adquisición de equipos que permitan fortalecer las capacidades de análisis, procesamiento y experimentación en el marco del proyecto, garantizando resultados confiables y el adecuado desarrollo de las actividades de investigación</w:t>
            </w:r>
            <w:r>
              <w:rPr>
                <w:rFonts w:ascii="Arial Narrow" w:hAnsi="Arial Narrow"/>
                <w:sz w:val="20"/>
                <w:szCs w:val="20"/>
                <w:lang w:val="es-PE"/>
              </w:rPr>
              <w:t>,</w:t>
            </w:r>
            <w:r w:rsidR="003B6467">
              <w:rPr>
                <w:rFonts w:ascii="Arial Narrow" w:hAnsi="Arial Narrow"/>
                <w:sz w:val="20"/>
                <w:szCs w:val="20"/>
                <w:lang w:val="es-PE"/>
              </w:rPr>
              <w:t xml:space="preserve"> </w:t>
            </w:r>
            <w:r w:rsidR="00EF43A4" w:rsidRPr="00EF43A4">
              <w:rPr>
                <w:rFonts w:ascii="Arial Narrow" w:hAnsi="Arial Narrow"/>
                <w:sz w:val="20"/>
                <w:szCs w:val="20"/>
                <w:lang w:val="es-PE"/>
              </w:rPr>
              <w:t xml:space="preserve">en el marco </w:t>
            </w:r>
            <w:r w:rsidR="005A1763" w:rsidRPr="007F4A2F">
              <w:rPr>
                <w:rFonts w:ascii="Arial Narrow" w:hAnsi="Arial Narrow"/>
                <w:sz w:val="20"/>
                <w:szCs w:val="20"/>
                <w:lang w:val="es-PE"/>
              </w:rPr>
              <w:t>d</w:t>
            </w:r>
            <w:r w:rsidR="009477E7" w:rsidRPr="007F4A2F">
              <w:rPr>
                <w:rFonts w:ascii="Arial Narrow" w:hAnsi="Arial Narrow"/>
                <w:sz w:val="20"/>
                <w:szCs w:val="20"/>
                <w:lang w:val="es-PE"/>
              </w:rPr>
              <w:t>el</w:t>
            </w:r>
            <w:r w:rsidR="00A83174" w:rsidRPr="007F4A2F">
              <w:rPr>
                <w:rFonts w:ascii="Arial Narrow" w:hAnsi="Arial Narrow"/>
                <w:sz w:val="20"/>
                <w:szCs w:val="20"/>
                <w:lang w:val="es-PE"/>
              </w:rPr>
              <w:t xml:space="preserve"> Proyecto: ECONOMÍA CIRCULAR APLICADA A LA CADENA PRODUCTIVA DEL </w:t>
            </w:r>
            <w:proofErr w:type="spellStart"/>
            <w:r w:rsidR="00A83174" w:rsidRPr="007F4A2F">
              <w:rPr>
                <w:rFonts w:ascii="Arial Narrow" w:hAnsi="Arial Narrow"/>
                <w:sz w:val="20"/>
                <w:szCs w:val="20"/>
                <w:lang w:val="es-PE"/>
              </w:rPr>
              <w:t>TARWI</w:t>
            </w:r>
            <w:proofErr w:type="spellEnd"/>
            <w:r w:rsidR="00A83174" w:rsidRPr="007F4A2F">
              <w:rPr>
                <w:rFonts w:ascii="Arial Narrow" w:hAnsi="Arial Narrow"/>
                <w:sz w:val="20"/>
                <w:szCs w:val="20"/>
                <w:lang w:val="es-PE"/>
              </w:rPr>
              <w:t xml:space="preserve"> de la Universidad Nacional Autónoma de Tayacaja Daniel Hernández Morillo</w:t>
            </w:r>
            <w:r w:rsidR="009559B1">
              <w:rPr>
                <w:rFonts w:ascii="Arial Narrow" w:hAnsi="Arial Narrow"/>
                <w:sz w:val="20"/>
                <w:szCs w:val="20"/>
                <w:lang w:val="es-PE"/>
              </w:rPr>
              <w:t>.</w:t>
            </w:r>
          </w:p>
        </w:tc>
      </w:tr>
      <w:tr w:rsidR="00F709E7" w:rsidRPr="007F4A2F" w14:paraId="5839BD5E" w14:textId="77777777" w:rsidTr="00594861">
        <w:trPr>
          <w:trHeight w:val="275"/>
        </w:trPr>
        <w:tc>
          <w:tcPr>
            <w:tcW w:w="9640" w:type="dxa"/>
            <w:vAlign w:val="center"/>
          </w:tcPr>
          <w:p w14:paraId="03CC85E8" w14:textId="77777777" w:rsidR="00F709E7" w:rsidRPr="007F4A2F" w:rsidRDefault="00F709E7" w:rsidP="00D16C28">
            <w:pPr>
              <w:spacing w:after="0"/>
              <w:rPr>
                <w:rFonts w:ascii="Arial Narrow" w:hAnsi="Arial Narrow"/>
                <w:b/>
                <w:lang w:val="es-PE"/>
              </w:rPr>
            </w:pPr>
            <w:r w:rsidRPr="007F4A2F">
              <w:rPr>
                <w:rFonts w:ascii="Arial Narrow" w:hAnsi="Arial Narrow"/>
                <w:b/>
                <w:lang w:val="es-PE"/>
              </w:rPr>
              <w:t>II.   OBJETIVO DE LA CONTRATACIÓN</w:t>
            </w:r>
          </w:p>
        </w:tc>
      </w:tr>
      <w:tr w:rsidR="00F709E7" w:rsidRPr="007F4A2F" w14:paraId="5D5987D0" w14:textId="77777777" w:rsidTr="00594861">
        <w:trPr>
          <w:trHeight w:val="650"/>
        </w:trPr>
        <w:tc>
          <w:tcPr>
            <w:tcW w:w="9640" w:type="dxa"/>
            <w:vAlign w:val="center"/>
          </w:tcPr>
          <w:p w14:paraId="3A229FCE" w14:textId="0AA8EC62" w:rsidR="00F709E7" w:rsidRPr="007F4A2F" w:rsidRDefault="00AC3C44" w:rsidP="00D16C28">
            <w:pPr>
              <w:spacing w:after="0"/>
              <w:ind w:left="276" w:right="141"/>
              <w:jc w:val="both"/>
              <w:rPr>
                <w:rFonts w:ascii="Arial Narrow" w:hAnsi="Arial Narrow"/>
                <w:lang w:val="es-PE"/>
              </w:rPr>
            </w:pPr>
            <w:r w:rsidRPr="00AC3C44">
              <w:rPr>
                <w:rFonts w:ascii="Arial Narrow" w:hAnsi="Arial Narrow"/>
                <w:sz w:val="20"/>
                <w:szCs w:val="20"/>
                <w:lang w:val="es-PE"/>
              </w:rPr>
              <w:t xml:space="preserve">Adquirir equipos especializados que permitan realizar mediciones de precisión, procesos de calentamiento controlado, agitación de muestras y tratamiento térmico, contribuyendo a la eficiencia y calidad de los ensayos desarrollados en el </w:t>
            </w:r>
            <w:r w:rsidR="005A1763" w:rsidRPr="007F4A2F">
              <w:rPr>
                <w:rFonts w:ascii="Arial Narrow" w:hAnsi="Arial Narrow"/>
                <w:sz w:val="20"/>
                <w:szCs w:val="20"/>
                <w:lang w:val="es-PE"/>
              </w:rPr>
              <w:t>Proyecto</w:t>
            </w:r>
            <w:r w:rsidR="00A83174" w:rsidRPr="007F4A2F">
              <w:rPr>
                <w:rFonts w:ascii="Arial Narrow" w:hAnsi="Arial Narrow"/>
                <w:sz w:val="20"/>
                <w:szCs w:val="20"/>
                <w:lang w:val="es-PE"/>
              </w:rPr>
              <w:t xml:space="preserve">: ECONOMÍA CIRCULAR APLICADA A LA CADENA PRODUCTIVA DEL </w:t>
            </w:r>
            <w:proofErr w:type="spellStart"/>
            <w:r w:rsidR="00A83174" w:rsidRPr="007F4A2F">
              <w:rPr>
                <w:rFonts w:ascii="Arial Narrow" w:hAnsi="Arial Narrow"/>
                <w:sz w:val="20"/>
                <w:szCs w:val="20"/>
                <w:lang w:val="es-PE"/>
              </w:rPr>
              <w:t>TARWI</w:t>
            </w:r>
            <w:proofErr w:type="spellEnd"/>
            <w:r w:rsidR="00A83174" w:rsidRPr="007F4A2F">
              <w:rPr>
                <w:rFonts w:ascii="Arial Narrow" w:hAnsi="Arial Narrow"/>
                <w:sz w:val="20"/>
                <w:szCs w:val="20"/>
                <w:lang w:val="es-PE"/>
              </w:rPr>
              <w:t xml:space="preserve"> de la Universidad Nacional Autónoma de Tayacaja Daniel Hernández Morillo</w:t>
            </w:r>
            <w:r w:rsidR="009477E7" w:rsidRPr="007F4A2F">
              <w:rPr>
                <w:rFonts w:ascii="Arial Narrow" w:hAnsi="Arial Narrow"/>
                <w:sz w:val="20"/>
                <w:szCs w:val="20"/>
                <w:lang w:val="es-PE"/>
              </w:rPr>
              <w:t>.</w:t>
            </w:r>
          </w:p>
        </w:tc>
      </w:tr>
      <w:tr w:rsidR="00F709E7" w:rsidRPr="007F4A2F" w14:paraId="210762FF" w14:textId="77777777" w:rsidTr="00594861">
        <w:trPr>
          <w:trHeight w:val="273"/>
        </w:trPr>
        <w:tc>
          <w:tcPr>
            <w:tcW w:w="9640" w:type="dxa"/>
            <w:vAlign w:val="center"/>
          </w:tcPr>
          <w:p w14:paraId="4EBC1891" w14:textId="77777777" w:rsidR="00F709E7" w:rsidRPr="007F4A2F" w:rsidRDefault="00F709E7" w:rsidP="00D922A9">
            <w:pPr>
              <w:spacing w:after="0"/>
              <w:rPr>
                <w:rFonts w:ascii="Arial Narrow" w:hAnsi="Arial Narrow"/>
                <w:b/>
                <w:lang w:val="es-PE"/>
              </w:rPr>
            </w:pPr>
            <w:r w:rsidRPr="007F4A2F">
              <w:rPr>
                <w:rFonts w:ascii="Arial Narrow" w:hAnsi="Arial Narrow"/>
                <w:b/>
                <w:lang w:val="es-PE"/>
              </w:rPr>
              <w:t>III.  CARACTERÍSTICAS Y CONDICIONES DE LA CONTRATACIÓN</w:t>
            </w:r>
          </w:p>
        </w:tc>
      </w:tr>
      <w:tr w:rsidR="00F709E7" w:rsidRPr="007F4A2F" w14:paraId="5F5F8C08" w14:textId="77777777" w:rsidTr="007F4A2F">
        <w:trPr>
          <w:trHeight w:val="274"/>
        </w:trPr>
        <w:tc>
          <w:tcPr>
            <w:tcW w:w="9640" w:type="dxa"/>
            <w:vAlign w:val="center"/>
          </w:tcPr>
          <w:p w14:paraId="336D8ED4" w14:textId="77777777" w:rsidR="00F709E7" w:rsidRPr="007F4A2F" w:rsidRDefault="00F709E7" w:rsidP="00407466">
            <w:pPr>
              <w:spacing w:after="0"/>
              <w:ind w:left="276"/>
              <w:rPr>
                <w:rFonts w:ascii="Arial Narrow" w:hAnsi="Arial Narrow"/>
                <w:b/>
                <w:bCs/>
                <w:sz w:val="20"/>
                <w:szCs w:val="20"/>
                <w:lang w:val="es-PE"/>
              </w:rPr>
            </w:pPr>
            <w:r w:rsidRPr="007F4A2F">
              <w:rPr>
                <w:rFonts w:ascii="Arial Narrow" w:hAnsi="Arial Narrow"/>
                <w:b/>
                <w:bCs/>
                <w:sz w:val="20"/>
                <w:szCs w:val="20"/>
                <w:lang w:val="es-PE"/>
              </w:rPr>
              <w:t>3.1. DESCRIPCIÓN Y CANTIDAD DEL BIEN</w:t>
            </w:r>
          </w:p>
          <w:p w14:paraId="0BD2EB85" w14:textId="43E74A31" w:rsidR="00A83174" w:rsidRDefault="00D16C28" w:rsidP="00407466">
            <w:pPr>
              <w:spacing w:after="0"/>
              <w:ind w:left="553"/>
              <w:rPr>
                <w:rFonts w:ascii="Arial Narrow" w:hAnsi="Arial Narrow"/>
                <w:sz w:val="20"/>
                <w:szCs w:val="20"/>
                <w:lang w:val="es-PE"/>
              </w:rPr>
            </w:pPr>
            <w:r>
              <w:rPr>
                <w:rFonts w:ascii="Arial Narrow" w:hAnsi="Arial Narrow"/>
                <w:sz w:val="20"/>
                <w:szCs w:val="20"/>
                <w:lang w:val="es-PE"/>
              </w:rPr>
              <w:t>Los bienes solicitados son lo</w:t>
            </w:r>
            <w:r w:rsidR="00A83174" w:rsidRPr="007F4A2F">
              <w:rPr>
                <w:rFonts w:ascii="Arial Narrow" w:hAnsi="Arial Narrow"/>
                <w:sz w:val="20"/>
                <w:szCs w:val="20"/>
                <w:lang w:val="es-PE"/>
              </w:rPr>
              <w:t xml:space="preserve"> siguiente:</w:t>
            </w:r>
          </w:p>
          <w:tbl>
            <w:tblPr>
              <w:tblStyle w:val="Tablaconcuadrcula"/>
              <w:tblW w:w="0" w:type="auto"/>
              <w:tblInd w:w="269" w:type="dxa"/>
              <w:tblLayout w:type="fixed"/>
              <w:tblLook w:val="04A0" w:firstRow="1" w:lastRow="0" w:firstColumn="1" w:lastColumn="0" w:noHBand="0" w:noVBand="1"/>
            </w:tblPr>
            <w:tblGrid>
              <w:gridCol w:w="552"/>
              <w:gridCol w:w="5112"/>
              <w:gridCol w:w="1985"/>
              <w:gridCol w:w="1280"/>
            </w:tblGrid>
            <w:tr w:rsidR="00A83174" w:rsidRPr="007F4A2F" w14:paraId="547F14A4" w14:textId="77777777" w:rsidTr="00D16C28">
              <w:tc>
                <w:tcPr>
                  <w:tcW w:w="552" w:type="dxa"/>
                  <w:shd w:val="clear" w:color="auto" w:fill="B4C6E7" w:themeFill="accent1" w:themeFillTint="66"/>
                </w:tcPr>
                <w:p w14:paraId="5A1C19B8" w14:textId="48014219" w:rsidR="00A83174" w:rsidRPr="007F4A2F" w:rsidRDefault="00A83174" w:rsidP="00407466">
                  <w:pPr>
                    <w:spacing w:after="0"/>
                    <w:jc w:val="center"/>
                    <w:rPr>
                      <w:rFonts w:ascii="Arial Narrow" w:hAnsi="Arial Narrow"/>
                    </w:rPr>
                  </w:pPr>
                  <w:proofErr w:type="spellStart"/>
                  <w:r w:rsidRPr="007F4A2F">
                    <w:rPr>
                      <w:rFonts w:ascii="Arial Narrow" w:hAnsi="Arial Narrow"/>
                    </w:rPr>
                    <w:t>N°</w:t>
                  </w:r>
                  <w:proofErr w:type="spellEnd"/>
                </w:p>
              </w:tc>
              <w:tc>
                <w:tcPr>
                  <w:tcW w:w="5112" w:type="dxa"/>
                  <w:shd w:val="clear" w:color="auto" w:fill="B4C6E7" w:themeFill="accent1" w:themeFillTint="66"/>
                </w:tcPr>
                <w:p w14:paraId="03138249" w14:textId="141C4354" w:rsidR="00A83174" w:rsidRPr="007F4A2F" w:rsidRDefault="00A83174" w:rsidP="00407466">
                  <w:pPr>
                    <w:spacing w:after="0"/>
                    <w:jc w:val="center"/>
                    <w:rPr>
                      <w:rFonts w:ascii="Arial Narrow" w:hAnsi="Arial Narrow"/>
                    </w:rPr>
                  </w:pPr>
                  <w:r w:rsidRPr="007F4A2F">
                    <w:rPr>
                      <w:rFonts w:ascii="Arial Narrow" w:hAnsi="Arial Narrow"/>
                    </w:rPr>
                    <w:t>DESCRIPCIÓN</w:t>
                  </w:r>
                </w:p>
              </w:tc>
              <w:tc>
                <w:tcPr>
                  <w:tcW w:w="1985" w:type="dxa"/>
                  <w:shd w:val="clear" w:color="auto" w:fill="B4C6E7" w:themeFill="accent1" w:themeFillTint="66"/>
                </w:tcPr>
                <w:p w14:paraId="3C44DC4E" w14:textId="1510D5BD" w:rsidR="00A83174" w:rsidRPr="007F4A2F" w:rsidRDefault="00A83174" w:rsidP="00407466">
                  <w:pPr>
                    <w:spacing w:after="0"/>
                    <w:jc w:val="center"/>
                    <w:rPr>
                      <w:rFonts w:ascii="Arial Narrow" w:hAnsi="Arial Narrow"/>
                    </w:rPr>
                  </w:pPr>
                  <w:r w:rsidRPr="007F4A2F">
                    <w:rPr>
                      <w:rFonts w:ascii="Arial Narrow" w:hAnsi="Arial Narrow"/>
                    </w:rPr>
                    <w:t>UNIDAD DE MEDIDA</w:t>
                  </w:r>
                </w:p>
              </w:tc>
              <w:tc>
                <w:tcPr>
                  <w:tcW w:w="1280" w:type="dxa"/>
                  <w:shd w:val="clear" w:color="auto" w:fill="B4C6E7" w:themeFill="accent1" w:themeFillTint="66"/>
                </w:tcPr>
                <w:p w14:paraId="1E79E737" w14:textId="2CE072B6" w:rsidR="00A83174" w:rsidRPr="007F4A2F" w:rsidRDefault="00A83174" w:rsidP="00407466">
                  <w:pPr>
                    <w:spacing w:after="0"/>
                    <w:jc w:val="center"/>
                    <w:rPr>
                      <w:rFonts w:ascii="Arial Narrow" w:hAnsi="Arial Narrow"/>
                    </w:rPr>
                  </w:pPr>
                  <w:r w:rsidRPr="007F4A2F">
                    <w:rPr>
                      <w:rFonts w:ascii="Arial Narrow" w:hAnsi="Arial Narrow"/>
                    </w:rPr>
                    <w:t>CANTIDAD</w:t>
                  </w:r>
                </w:p>
              </w:tc>
            </w:tr>
            <w:tr w:rsidR="00D16C28" w:rsidRPr="007F4A2F" w14:paraId="7E497518" w14:textId="77777777" w:rsidTr="00D16C28">
              <w:tc>
                <w:tcPr>
                  <w:tcW w:w="552" w:type="dxa"/>
                </w:tcPr>
                <w:p w14:paraId="46A5DDF8" w14:textId="2AE8DFDC" w:rsidR="00D16C28" w:rsidRDefault="00D16C28" w:rsidP="00D16C28">
                  <w:pPr>
                    <w:spacing w:after="0"/>
                    <w:jc w:val="center"/>
                    <w:rPr>
                      <w:rFonts w:ascii="Arial Narrow" w:hAnsi="Arial Narrow"/>
                    </w:rPr>
                  </w:pPr>
                  <w:r>
                    <w:rPr>
                      <w:rFonts w:ascii="Arial Narrow" w:hAnsi="Arial Narrow"/>
                    </w:rPr>
                    <w:t>01</w:t>
                  </w:r>
                </w:p>
              </w:tc>
              <w:tc>
                <w:tcPr>
                  <w:tcW w:w="5112" w:type="dxa"/>
                </w:tcPr>
                <w:p w14:paraId="64415326" w14:textId="4DB8C792" w:rsidR="00D16C28" w:rsidRPr="00D16C28" w:rsidRDefault="00D16C28" w:rsidP="00D16C28">
                  <w:pPr>
                    <w:spacing w:after="0"/>
                    <w:rPr>
                      <w:rFonts w:ascii="Arial Narrow" w:hAnsi="Arial Narrow"/>
                      <w:sz w:val="20"/>
                      <w:szCs w:val="20"/>
                    </w:rPr>
                  </w:pPr>
                  <w:r w:rsidRPr="00D16C28">
                    <w:rPr>
                      <w:rFonts w:ascii="Arial Narrow" w:hAnsi="Arial Narrow"/>
                      <w:sz w:val="20"/>
                      <w:szCs w:val="20"/>
                    </w:rPr>
                    <w:t>AGITADOR MAGNÉTICO DE 15 POSICIONES CON BARRAS MAGNÉTICAS</w:t>
                  </w:r>
                </w:p>
              </w:tc>
              <w:tc>
                <w:tcPr>
                  <w:tcW w:w="1985" w:type="dxa"/>
                  <w:vAlign w:val="center"/>
                </w:tcPr>
                <w:p w14:paraId="391FD3C3" w14:textId="44CD1730" w:rsidR="00D16C28" w:rsidRPr="007F4A2F" w:rsidRDefault="00D16C28" w:rsidP="00D16C28">
                  <w:pPr>
                    <w:spacing w:after="0"/>
                    <w:jc w:val="center"/>
                    <w:rPr>
                      <w:rFonts w:ascii="Arial Narrow" w:hAnsi="Arial Narrow"/>
                    </w:rPr>
                  </w:pPr>
                  <w:r w:rsidRPr="007F4A2F">
                    <w:rPr>
                      <w:rFonts w:ascii="Arial Narrow" w:hAnsi="Arial Narrow"/>
                    </w:rPr>
                    <w:t>UNIDAD</w:t>
                  </w:r>
                </w:p>
              </w:tc>
              <w:tc>
                <w:tcPr>
                  <w:tcW w:w="1280" w:type="dxa"/>
                  <w:vAlign w:val="center"/>
                </w:tcPr>
                <w:p w14:paraId="150BBC74" w14:textId="0AFF5C8A" w:rsidR="00D16C28" w:rsidRPr="007F4A2F" w:rsidRDefault="00D16C28" w:rsidP="00D16C28">
                  <w:pPr>
                    <w:spacing w:after="0"/>
                    <w:jc w:val="center"/>
                    <w:rPr>
                      <w:rFonts w:ascii="Arial Narrow" w:hAnsi="Arial Narrow"/>
                    </w:rPr>
                  </w:pPr>
                  <w:r w:rsidRPr="007F4A2F">
                    <w:rPr>
                      <w:rFonts w:ascii="Arial Narrow" w:hAnsi="Arial Narrow"/>
                    </w:rPr>
                    <w:t>01</w:t>
                  </w:r>
                </w:p>
              </w:tc>
            </w:tr>
            <w:tr w:rsidR="00D16C28" w:rsidRPr="007F4A2F" w14:paraId="4730916E" w14:textId="77777777" w:rsidTr="00D16C28">
              <w:tc>
                <w:tcPr>
                  <w:tcW w:w="552" w:type="dxa"/>
                </w:tcPr>
                <w:p w14:paraId="22CEA563" w14:textId="4651EE62" w:rsidR="00D16C28" w:rsidRDefault="00D16C28" w:rsidP="00D16C28">
                  <w:pPr>
                    <w:spacing w:after="0"/>
                    <w:jc w:val="center"/>
                    <w:rPr>
                      <w:rFonts w:ascii="Arial Narrow" w:hAnsi="Arial Narrow"/>
                    </w:rPr>
                  </w:pPr>
                  <w:r>
                    <w:rPr>
                      <w:rFonts w:ascii="Arial Narrow" w:hAnsi="Arial Narrow"/>
                    </w:rPr>
                    <w:t>02</w:t>
                  </w:r>
                </w:p>
              </w:tc>
              <w:tc>
                <w:tcPr>
                  <w:tcW w:w="5112" w:type="dxa"/>
                </w:tcPr>
                <w:p w14:paraId="6CAB83F4" w14:textId="018DD448" w:rsidR="00D16C28" w:rsidRPr="00D16C28" w:rsidRDefault="00D16C28" w:rsidP="00D16C28">
                  <w:pPr>
                    <w:spacing w:after="0"/>
                    <w:rPr>
                      <w:rFonts w:ascii="Arial Narrow" w:hAnsi="Arial Narrow"/>
                      <w:sz w:val="20"/>
                      <w:szCs w:val="20"/>
                    </w:rPr>
                  </w:pPr>
                  <w:r w:rsidRPr="00D16C28">
                    <w:rPr>
                      <w:rFonts w:ascii="Arial Narrow" w:hAnsi="Arial Narrow"/>
                      <w:sz w:val="20"/>
                      <w:szCs w:val="20"/>
                    </w:rPr>
                    <w:t>AGITADOR MAGNÉTICO CON CALENTAMIENTO (1 POSICIÓN)</w:t>
                  </w:r>
                </w:p>
              </w:tc>
              <w:tc>
                <w:tcPr>
                  <w:tcW w:w="1985" w:type="dxa"/>
                  <w:vAlign w:val="center"/>
                </w:tcPr>
                <w:p w14:paraId="0AF2224D" w14:textId="39157FD6" w:rsidR="00D16C28" w:rsidRPr="007F4A2F" w:rsidRDefault="00D16C28" w:rsidP="00D16C28">
                  <w:pPr>
                    <w:spacing w:after="0"/>
                    <w:jc w:val="center"/>
                    <w:rPr>
                      <w:rFonts w:ascii="Arial Narrow" w:hAnsi="Arial Narrow"/>
                    </w:rPr>
                  </w:pPr>
                  <w:r w:rsidRPr="007F4A2F">
                    <w:rPr>
                      <w:rFonts w:ascii="Arial Narrow" w:hAnsi="Arial Narrow"/>
                    </w:rPr>
                    <w:t>UNIDAD</w:t>
                  </w:r>
                </w:p>
              </w:tc>
              <w:tc>
                <w:tcPr>
                  <w:tcW w:w="1280" w:type="dxa"/>
                  <w:vAlign w:val="center"/>
                </w:tcPr>
                <w:p w14:paraId="061AA4CA" w14:textId="08D5F8A2" w:rsidR="00D16C28" w:rsidRPr="007F4A2F" w:rsidRDefault="00D16C28" w:rsidP="00D16C28">
                  <w:pPr>
                    <w:spacing w:after="0"/>
                    <w:jc w:val="center"/>
                    <w:rPr>
                      <w:rFonts w:ascii="Arial Narrow" w:hAnsi="Arial Narrow"/>
                    </w:rPr>
                  </w:pPr>
                  <w:r w:rsidRPr="007F4A2F">
                    <w:rPr>
                      <w:rFonts w:ascii="Arial Narrow" w:hAnsi="Arial Narrow"/>
                    </w:rPr>
                    <w:t>01</w:t>
                  </w:r>
                </w:p>
              </w:tc>
            </w:tr>
            <w:tr w:rsidR="00D16C28" w:rsidRPr="007F4A2F" w14:paraId="27847791" w14:textId="77777777" w:rsidTr="00D16C28">
              <w:tc>
                <w:tcPr>
                  <w:tcW w:w="552" w:type="dxa"/>
                </w:tcPr>
                <w:p w14:paraId="076E276D" w14:textId="77DB0566" w:rsidR="00D16C28" w:rsidRDefault="00D16C28" w:rsidP="00D16C28">
                  <w:pPr>
                    <w:spacing w:after="0"/>
                    <w:jc w:val="center"/>
                    <w:rPr>
                      <w:rFonts w:ascii="Arial Narrow" w:hAnsi="Arial Narrow"/>
                    </w:rPr>
                  </w:pPr>
                  <w:r>
                    <w:rPr>
                      <w:rFonts w:ascii="Arial Narrow" w:hAnsi="Arial Narrow"/>
                    </w:rPr>
                    <w:t>03</w:t>
                  </w:r>
                </w:p>
              </w:tc>
              <w:tc>
                <w:tcPr>
                  <w:tcW w:w="5112" w:type="dxa"/>
                </w:tcPr>
                <w:p w14:paraId="27EB33ED" w14:textId="306AFD9E" w:rsidR="00D16C28" w:rsidRPr="00D16C28" w:rsidRDefault="00D16C28" w:rsidP="00D16C28">
                  <w:pPr>
                    <w:spacing w:after="0"/>
                    <w:rPr>
                      <w:rFonts w:ascii="Arial Narrow" w:hAnsi="Arial Narrow"/>
                      <w:sz w:val="20"/>
                      <w:szCs w:val="20"/>
                    </w:rPr>
                  </w:pPr>
                  <w:r w:rsidRPr="00D16C28">
                    <w:rPr>
                      <w:rFonts w:ascii="Arial Narrow" w:hAnsi="Arial Narrow"/>
                      <w:sz w:val="20"/>
                      <w:szCs w:val="20"/>
                    </w:rPr>
                    <w:t>ESTUFA ESTÉRIL CON CONVECCIÓN NATURAL</w:t>
                  </w:r>
                </w:p>
              </w:tc>
              <w:tc>
                <w:tcPr>
                  <w:tcW w:w="1985" w:type="dxa"/>
                  <w:vAlign w:val="center"/>
                </w:tcPr>
                <w:p w14:paraId="0533CED6" w14:textId="13907077" w:rsidR="00D16C28" w:rsidRPr="007F4A2F" w:rsidRDefault="00D16C28" w:rsidP="00D16C28">
                  <w:pPr>
                    <w:spacing w:after="0"/>
                    <w:jc w:val="center"/>
                    <w:rPr>
                      <w:rFonts w:ascii="Arial Narrow" w:hAnsi="Arial Narrow"/>
                    </w:rPr>
                  </w:pPr>
                  <w:r w:rsidRPr="007F4A2F">
                    <w:rPr>
                      <w:rFonts w:ascii="Arial Narrow" w:hAnsi="Arial Narrow"/>
                    </w:rPr>
                    <w:t>UNIDAD</w:t>
                  </w:r>
                </w:p>
              </w:tc>
              <w:tc>
                <w:tcPr>
                  <w:tcW w:w="1280" w:type="dxa"/>
                  <w:vAlign w:val="center"/>
                </w:tcPr>
                <w:p w14:paraId="2F92A303" w14:textId="27374572" w:rsidR="00D16C28" w:rsidRPr="007F4A2F" w:rsidRDefault="00D16C28" w:rsidP="00D16C28">
                  <w:pPr>
                    <w:spacing w:after="0"/>
                    <w:jc w:val="center"/>
                    <w:rPr>
                      <w:rFonts w:ascii="Arial Narrow" w:hAnsi="Arial Narrow"/>
                    </w:rPr>
                  </w:pPr>
                  <w:r w:rsidRPr="007F4A2F">
                    <w:rPr>
                      <w:rFonts w:ascii="Arial Narrow" w:hAnsi="Arial Narrow"/>
                    </w:rPr>
                    <w:t>01</w:t>
                  </w:r>
                </w:p>
              </w:tc>
            </w:tr>
            <w:tr w:rsidR="00D16C28" w:rsidRPr="007F4A2F" w14:paraId="1CE03D2E" w14:textId="77777777" w:rsidTr="00D16C28">
              <w:tc>
                <w:tcPr>
                  <w:tcW w:w="552" w:type="dxa"/>
                </w:tcPr>
                <w:p w14:paraId="139DFEE1" w14:textId="2C297259" w:rsidR="00D16C28" w:rsidRPr="007F4A2F" w:rsidRDefault="00D16C28" w:rsidP="00D16C28">
                  <w:pPr>
                    <w:spacing w:after="0"/>
                    <w:jc w:val="center"/>
                    <w:rPr>
                      <w:rFonts w:ascii="Arial Narrow" w:hAnsi="Arial Narrow"/>
                    </w:rPr>
                  </w:pPr>
                  <w:r>
                    <w:rPr>
                      <w:rFonts w:ascii="Arial Narrow" w:hAnsi="Arial Narrow"/>
                    </w:rPr>
                    <w:t>04</w:t>
                  </w:r>
                </w:p>
              </w:tc>
              <w:tc>
                <w:tcPr>
                  <w:tcW w:w="5112" w:type="dxa"/>
                </w:tcPr>
                <w:p w14:paraId="2F47AC92" w14:textId="4223E0C3" w:rsidR="00D16C28" w:rsidRPr="00D16C28" w:rsidRDefault="00D16C28" w:rsidP="00D16C28">
                  <w:pPr>
                    <w:spacing w:after="0"/>
                    <w:rPr>
                      <w:rFonts w:ascii="Arial Narrow" w:hAnsi="Arial Narrow"/>
                      <w:sz w:val="20"/>
                      <w:szCs w:val="20"/>
                    </w:rPr>
                  </w:pPr>
                  <w:r w:rsidRPr="00D16C28">
                    <w:rPr>
                      <w:rFonts w:ascii="Arial Narrow" w:hAnsi="Arial Narrow"/>
                      <w:sz w:val="20"/>
                      <w:szCs w:val="20"/>
                    </w:rPr>
                    <w:t>BALANZA DE PRECISIÓN DE 4 DÍGITOS</w:t>
                  </w:r>
                </w:p>
              </w:tc>
              <w:tc>
                <w:tcPr>
                  <w:tcW w:w="1985" w:type="dxa"/>
                  <w:vAlign w:val="center"/>
                </w:tcPr>
                <w:p w14:paraId="6BB424AB" w14:textId="44C59671" w:rsidR="00D16C28" w:rsidRPr="007F4A2F" w:rsidRDefault="00D16C28" w:rsidP="00D16C28">
                  <w:pPr>
                    <w:spacing w:after="0"/>
                    <w:jc w:val="center"/>
                    <w:rPr>
                      <w:rFonts w:ascii="Arial Narrow" w:hAnsi="Arial Narrow"/>
                    </w:rPr>
                  </w:pPr>
                  <w:r w:rsidRPr="007F4A2F">
                    <w:rPr>
                      <w:rFonts w:ascii="Arial Narrow" w:hAnsi="Arial Narrow"/>
                    </w:rPr>
                    <w:t>UNIDAD</w:t>
                  </w:r>
                </w:p>
              </w:tc>
              <w:tc>
                <w:tcPr>
                  <w:tcW w:w="1280" w:type="dxa"/>
                  <w:vAlign w:val="center"/>
                </w:tcPr>
                <w:p w14:paraId="78EFA6D5" w14:textId="27C57F32" w:rsidR="00D16C28" w:rsidRPr="007F4A2F" w:rsidRDefault="00D16C28" w:rsidP="00D16C28">
                  <w:pPr>
                    <w:spacing w:after="0"/>
                    <w:jc w:val="center"/>
                    <w:rPr>
                      <w:rFonts w:ascii="Arial Narrow" w:hAnsi="Arial Narrow"/>
                    </w:rPr>
                  </w:pPr>
                  <w:r w:rsidRPr="007F4A2F">
                    <w:rPr>
                      <w:rFonts w:ascii="Arial Narrow" w:hAnsi="Arial Narrow"/>
                    </w:rPr>
                    <w:t>01</w:t>
                  </w:r>
                </w:p>
              </w:tc>
            </w:tr>
            <w:tr w:rsidR="00D16C28" w:rsidRPr="007F4A2F" w14:paraId="549B7E2A" w14:textId="77777777" w:rsidTr="00D16C28">
              <w:tc>
                <w:tcPr>
                  <w:tcW w:w="5664" w:type="dxa"/>
                  <w:gridSpan w:val="2"/>
                  <w:vAlign w:val="center"/>
                </w:tcPr>
                <w:p w14:paraId="6545FEE8" w14:textId="5A5395B1" w:rsidR="00D16C28" w:rsidRPr="00AC3C44" w:rsidRDefault="00D16C28" w:rsidP="00D16C28">
                  <w:pPr>
                    <w:spacing w:after="0"/>
                    <w:jc w:val="center"/>
                    <w:rPr>
                      <w:rFonts w:ascii="Arial Narrow" w:hAnsi="Arial Narrow"/>
                    </w:rPr>
                  </w:pPr>
                  <w:r>
                    <w:rPr>
                      <w:rFonts w:ascii="Arial Narrow" w:hAnsi="Arial Narrow"/>
                    </w:rPr>
                    <w:t>TOTAL</w:t>
                  </w:r>
                </w:p>
              </w:tc>
              <w:tc>
                <w:tcPr>
                  <w:tcW w:w="1985" w:type="dxa"/>
                  <w:vAlign w:val="center"/>
                </w:tcPr>
                <w:p w14:paraId="4950FE32" w14:textId="0D93B882" w:rsidR="00D16C28" w:rsidRPr="007F4A2F" w:rsidRDefault="00D16C28" w:rsidP="00D16C28">
                  <w:pPr>
                    <w:spacing w:after="0"/>
                    <w:jc w:val="center"/>
                    <w:rPr>
                      <w:rFonts w:ascii="Arial Narrow" w:hAnsi="Arial Narrow"/>
                    </w:rPr>
                  </w:pPr>
                  <w:r>
                    <w:rPr>
                      <w:rFonts w:ascii="Arial Narrow" w:hAnsi="Arial Narrow"/>
                    </w:rPr>
                    <w:t>UNIDAD</w:t>
                  </w:r>
                </w:p>
              </w:tc>
              <w:tc>
                <w:tcPr>
                  <w:tcW w:w="1280" w:type="dxa"/>
                  <w:vAlign w:val="center"/>
                </w:tcPr>
                <w:p w14:paraId="43349DEE" w14:textId="3D0FB299" w:rsidR="00D16C28" w:rsidRPr="007F4A2F" w:rsidRDefault="00D16C28" w:rsidP="00D16C28">
                  <w:pPr>
                    <w:spacing w:after="0"/>
                    <w:jc w:val="center"/>
                    <w:rPr>
                      <w:rFonts w:ascii="Arial Narrow" w:hAnsi="Arial Narrow"/>
                    </w:rPr>
                  </w:pPr>
                  <w:r>
                    <w:rPr>
                      <w:rFonts w:ascii="Arial Narrow" w:hAnsi="Arial Narrow"/>
                    </w:rPr>
                    <w:t>04</w:t>
                  </w:r>
                </w:p>
              </w:tc>
            </w:tr>
          </w:tbl>
          <w:p w14:paraId="50C2FD0E" w14:textId="77777777" w:rsidR="00BF3BED" w:rsidRDefault="00BF3BED" w:rsidP="00D16C28">
            <w:pPr>
              <w:pStyle w:val="Default"/>
              <w:spacing w:line="276" w:lineRule="auto"/>
              <w:ind w:left="286"/>
              <w:rPr>
                <w:rFonts w:ascii="Arial Narrow" w:eastAsiaTheme="minorEastAsia" w:hAnsi="Arial Narrow" w:cstheme="minorBidi"/>
                <w:b/>
                <w:bCs/>
                <w:color w:val="auto"/>
                <w:sz w:val="20"/>
                <w:szCs w:val="20"/>
                <w:lang w:val="es-PE" w:eastAsia="es-PE"/>
              </w:rPr>
            </w:pPr>
          </w:p>
          <w:p w14:paraId="79C10DB8" w14:textId="5544F049" w:rsidR="00D16C28" w:rsidRDefault="00D16C28" w:rsidP="00D16C28">
            <w:pPr>
              <w:pStyle w:val="Default"/>
              <w:spacing w:line="276" w:lineRule="auto"/>
              <w:ind w:left="286"/>
              <w:rPr>
                <w:rFonts w:ascii="Arial Narrow" w:hAnsi="Arial Narrow"/>
                <w:sz w:val="20"/>
                <w:szCs w:val="20"/>
                <w:lang w:val="es-PE"/>
              </w:rPr>
            </w:pPr>
            <w:r>
              <w:rPr>
                <w:rFonts w:ascii="Arial Narrow" w:eastAsiaTheme="minorEastAsia" w:hAnsi="Arial Narrow" w:cstheme="minorBidi"/>
                <w:b/>
                <w:bCs/>
                <w:color w:val="auto"/>
                <w:sz w:val="20"/>
                <w:szCs w:val="20"/>
                <w:lang w:val="es-PE" w:eastAsia="es-PE"/>
              </w:rPr>
              <w:t>A</w:t>
            </w:r>
            <w:r w:rsidRPr="007F4A2F">
              <w:rPr>
                <w:rFonts w:ascii="Arial Narrow" w:eastAsiaTheme="minorEastAsia" w:hAnsi="Arial Narrow" w:cstheme="minorBidi"/>
                <w:b/>
                <w:bCs/>
                <w:color w:val="auto"/>
                <w:sz w:val="20"/>
                <w:szCs w:val="20"/>
                <w:lang w:val="es-PE" w:eastAsia="es-PE"/>
              </w:rPr>
              <w:t xml:space="preserve">. ESPECIFICACIONES TÉCNICAS </w:t>
            </w:r>
            <w:r>
              <w:rPr>
                <w:rFonts w:ascii="Arial Narrow" w:eastAsiaTheme="minorEastAsia" w:hAnsi="Arial Narrow" w:cstheme="minorBidi"/>
                <w:b/>
                <w:bCs/>
                <w:color w:val="auto"/>
                <w:sz w:val="20"/>
                <w:szCs w:val="20"/>
                <w:lang w:val="es-PE" w:eastAsia="es-PE"/>
              </w:rPr>
              <w:t xml:space="preserve">DEL </w:t>
            </w:r>
            <w:r w:rsidRPr="00407466">
              <w:rPr>
                <w:rFonts w:ascii="Arial Narrow" w:eastAsiaTheme="minorEastAsia" w:hAnsi="Arial Narrow" w:cstheme="minorBidi"/>
                <w:b/>
                <w:bCs/>
                <w:color w:val="auto"/>
                <w:sz w:val="20"/>
                <w:szCs w:val="20"/>
                <w:lang w:val="es-PE" w:eastAsia="es-PE"/>
              </w:rPr>
              <w:t>AGITADOR MAGNÉTICO DE 15 POSICIONES CON BARRAS MAGNÉTICAS</w:t>
            </w:r>
          </w:p>
          <w:p w14:paraId="7E383CC2"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Estructura de acero templado revestida con resina epoxi</w:t>
            </w:r>
          </w:p>
          <w:p w14:paraId="4E7FD47D"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Placa superior de acero inoxidable</w:t>
            </w:r>
          </w:p>
          <w:p w14:paraId="19079C8C"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 xml:space="preserve">Modelo 15 posiciones </w:t>
            </w:r>
          </w:p>
          <w:p w14:paraId="540D783B"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 xml:space="preserve">Volumen de agitación 250 </w:t>
            </w:r>
            <w:proofErr w:type="spellStart"/>
            <w:r w:rsidRPr="00407466">
              <w:rPr>
                <w:rFonts w:ascii="Arial Narrow" w:hAnsi="Arial Narrow"/>
                <w:sz w:val="20"/>
                <w:szCs w:val="20"/>
                <w:lang w:val="es-PE"/>
              </w:rPr>
              <w:t>mL</w:t>
            </w:r>
            <w:proofErr w:type="spellEnd"/>
          </w:p>
          <w:p w14:paraId="23CA5351"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Distancia entre posición 74 mm</w:t>
            </w:r>
          </w:p>
          <w:p w14:paraId="23EB02C6"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Regulación de velocidad de 80 a 1500 rpm</w:t>
            </w:r>
          </w:p>
          <w:p w14:paraId="09D63030"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Potencia 9 W</w:t>
            </w:r>
          </w:p>
          <w:p w14:paraId="79035523"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Voltaje 100-240 V/50-60 Hz</w:t>
            </w:r>
          </w:p>
          <w:p w14:paraId="4C5A84A6" w14:textId="77777777" w:rsidR="00D16C28" w:rsidRDefault="00D16C28" w:rsidP="00D16C28">
            <w:pPr>
              <w:pStyle w:val="Default"/>
              <w:numPr>
                <w:ilvl w:val="0"/>
                <w:numId w:val="22"/>
              </w:numPr>
              <w:spacing w:line="276" w:lineRule="auto"/>
              <w:ind w:left="853" w:hanging="283"/>
              <w:rPr>
                <w:rFonts w:ascii="Arial Narrow" w:hAnsi="Arial Narrow"/>
                <w:sz w:val="20"/>
                <w:szCs w:val="20"/>
                <w:lang w:val="es-PE"/>
              </w:rPr>
            </w:pPr>
            <w:r w:rsidRPr="00407466">
              <w:rPr>
                <w:rFonts w:ascii="Arial Narrow" w:hAnsi="Arial Narrow"/>
                <w:sz w:val="20"/>
                <w:szCs w:val="20"/>
                <w:lang w:val="es-PE"/>
              </w:rPr>
              <w:t>Barras magnéticas cantidad 15 C/ANILLO 25X6MM</w:t>
            </w:r>
          </w:p>
          <w:p w14:paraId="479FB7BC" w14:textId="77777777" w:rsidR="00D16C28" w:rsidRPr="00407466" w:rsidRDefault="00D16C28" w:rsidP="00D16C28">
            <w:pPr>
              <w:pStyle w:val="Default"/>
              <w:numPr>
                <w:ilvl w:val="0"/>
                <w:numId w:val="22"/>
              </w:numPr>
              <w:spacing w:line="276" w:lineRule="auto"/>
              <w:ind w:left="853" w:hanging="283"/>
              <w:rPr>
                <w:rFonts w:ascii="Arial Narrow" w:hAnsi="Arial Narrow"/>
                <w:sz w:val="20"/>
                <w:szCs w:val="20"/>
                <w:lang w:val="es-PE"/>
              </w:rPr>
            </w:pPr>
            <w:r w:rsidRPr="00407466">
              <w:rPr>
                <w:rFonts w:ascii="Arial Narrow" w:hAnsi="Arial Narrow"/>
                <w:sz w:val="20"/>
                <w:szCs w:val="20"/>
                <w:lang w:val="es-PE"/>
              </w:rPr>
              <w:t>Con garantía mínima de 12 meses.</w:t>
            </w:r>
          </w:p>
          <w:p w14:paraId="5558828F" w14:textId="77777777" w:rsidR="00D16C28" w:rsidRDefault="00D16C28" w:rsidP="00D16C28">
            <w:pPr>
              <w:pStyle w:val="Default"/>
              <w:spacing w:line="276" w:lineRule="auto"/>
              <w:ind w:left="286"/>
              <w:rPr>
                <w:rFonts w:ascii="Arial Narrow" w:hAnsi="Arial Narrow"/>
                <w:sz w:val="20"/>
                <w:szCs w:val="20"/>
                <w:lang w:val="es-PE"/>
              </w:rPr>
            </w:pPr>
          </w:p>
          <w:p w14:paraId="3F958AEE" w14:textId="110915DF" w:rsidR="00D16C28" w:rsidRDefault="00D16C28" w:rsidP="00D16C28">
            <w:pPr>
              <w:pStyle w:val="Default"/>
              <w:spacing w:line="276" w:lineRule="auto"/>
              <w:ind w:left="286"/>
              <w:rPr>
                <w:rFonts w:ascii="Arial Narrow" w:hAnsi="Arial Narrow"/>
                <w:sz w:val="20"/>
                <w:szCs w:val="20"/>
                <w:lang w:val="es-PE"/>
              </w:rPr>
            </w:pPr>
            <w:r>
              <w:rPr>
                <w:rFonts w:ascii="Arial Narrow" w:eastAsiaTheme="minorEastAsia" w:hAnsi="Arial Narrow" w:cstheme="minorBidi"/>
                <w:b/>
                <w:bCs/>
                <w:color w:val="auto"/>
                <w:sz w:val="20"/>
                <w:szCs w:val="20"/>
                <w:lang w:val="es-PE" w:eastAsia="es-PE"/>
              </w:rPr>
              <w:lastRenderedPageBreak/>
              <w:t>B</w:t>
            </w:r>
            <w:r w:rsidRPr="007F4A2F">
              <w:rPr>
                <w:rFonts w:ascii="Arial Narrow" w:eastAsiaTheme="minorEastAsia" w:hAnsi="Arial Narrow" w:cstheme="minorBidi"/>
                <w:b/>
                <w:bCs/>
                <w:color w:val="auto"/>
                <w:sz w:val="20"/>
                <w:szCs w:val="20"/>
                <w:lang w:val="es-PE" w:eastAsia="es-PE"/>
              </w:rPr>
              <w:t xml:space="preserve">. ESPECIFICACIONES TÉCNICAS </w:t>
            </w:r>
            <w:r>
              <w:rPr>
                <w:rFonts w:ascii="Arial Narrow" w:eastAsiaTheme="minorEastAsia" w:hAnsi="Arial Narrow" w:cstheme="minorBidi"/>
                <w:b/>
                <w:bCs/>
                <w:color w:val="auto"/>
                <w:sz w:val="20"/>
                <w:szCs w:val="20"/>
                <w:lang w:val="es-PE" w:eastAsia="es-PE"/>
              </w:rPr>
              <w:t xml:space="preserve">DEL </w:t>
            </w:r>
            <w:r w:rsidRPr="00407466">
              <w:rPr>
                <w:rFonts w:ascii="Arial Narrow" w:eastAsiaTheme="minorEastAsia" w:hAnsi="Arial Narrow" w:cstheme="minorBidi"/>
                <w:b/>
                <w:bCs/>
                <w:color w:val="auto"/>
                <w:sz w:val="20"/>
                <w:szCs w:val="20"/>
                <w:lang w:val="es-PE" w:eastAsia="es-PE"/>
              </w:rPr>
              <w:t>AGITADOR MAGNÉTICO CON CALENTAMIENTO (1 POSICIÓN)</w:t>
            </w:r>
          </w:p>
          <w:p w14:paraId="66FFA446"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Placa calefactora: Cerámica</w:t>
            </w:r>
          </w:p>
          <w:p w14:paraId="655ACD48"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Volumen de agitación (H2O): 15 L</w:t>
            </w:r>
          </w:p>
          <w:p w14:paraId="67822DC7"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Rango de agitación: 100-1500 rpm</w:t>
            </w:r>
          </w:p>
          <w:p w14:paraId="08231758"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Rango de temperatura: Ambiente hasta 550°C</w:t>
            </w:r>
          </w:p>
          <w:p w14:paraId="45433B99"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Resolución de termorregulación: 1°C</w:t>
            </w:r>
          </w:p>
          <w:p w14:paraId="3F523200"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Interfaz y control: Digital</w:t>
            </w:r>
          </w:p>
          <w:p w14:paraId="4F550689"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Motor: Sin escobillas</w:t>
            </w:r>
          </w:p>
          <w:p w14:paraId="0BE89C20"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 xml:space="preserve">Compensación de torque: </w:t>
            </w:r>
            <w:proofErr w:type="spellStart"/>
            <w:r w:rsidRPr="00407466">
              <w:rPr>
                <w:rFonts w:ascii="Arial Narrow" w:hAnsi="Arial Narrow"/>
                <w:sz w:val="20"/>
                <w:szCs w:val="20"/>
                <w:lang w:val="es-PE"/>
              </w:rPr>
              <w:t>SpeedServo</w:t>
            </w:r>
            <w:proofErr w:type="spellEnd"/>
            <w:r w:rsidRPr="00407466">
              <w:rPr>
                <w:rFonts w:ascii="Arial Narrow" w:hAnsi="Arial Narrow"/>
                <w:sz w:val="20"/>
                <w:szCs w:val="20"/>
                <w:lang w:val="es-PE"/>
              </w:rPr>
              <w:t xml:space="preserve"> ™™</w:t>
            </w:r>
          </w:p>
          <w:p w14:paraId="75BA2FBE"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Potencia: 800 W</w:t>
            </w:r>
          </w:p>
          <w:p w14:paraId="02C68E1A"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Voltaje: 230 V/50-60 Hz</w:t>
            </w:r>
          </w:p>
          <w:p w14:paraId="1FDD34CF"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Barra magnética 8x25 mm</w:t>
            </w:r>
          </w:p>
          <w:p w14:paraId="043FA093"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capacitación virtual</w:t>
            </w:r>
          </w:p>
          <w:p w14:paraId="17FFE3CC"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 xml:space="preserve">Manual </w:t>
            </w:r>
          </w:p>
          <w:p w14:paraId="4ED2CC05" w14:textId="77777777" w:rsidR="00D16C28" w:rsidRPr="00407466" w:rsidRDefault="00D16C28"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407466">
              <w:rPr>
                <w:rFonts w:ascii="Arial Narrow" w:hAnsi="Arial Narrow"/>
                <w:sz w:val="20"/>
                <w:szCs w:val="20"/>
                <w:lang w:val="es-PE"/>
              </w:rPr>
              <w:t>ficha técnica</w:t>
            </w:r>
          </w:p>
          <w:p w14:paraId="07E9BD87" w14:textId="77777777" w:rsidR="00D16C28" w:rsidRDefault="00D16C28" w:rsidP="00BF3BED">
            <w:pPr>
              <w:pStyle w:val="Default"/>
              <w:numPr>
                <w:ilvl w:val="0"/>
                <w:numId w:val="22"/>
              </w:numPr>
              <w:spacing w:line="360" w:lineRule="auto"/>
              <w:ind w:left="853" w:hanging="283"/>
              <w:rPr>
                <w:rFonts w:ascii="Arial Narrow" w:hAnsi="Arial Narrow"/>
                <w:sz w:val="20"/>
                <w:szCs w:val="20"/>
                <w:lang w:val="es-PE"/>
              </w:rPr>
            </w:pPr>
            <w:r w:rsidRPr="00407466">
              <w:rPr>
                <w:rFonts w:ascii="Arial Narrow" w:hAnsi="Arial Narrow"/>
                <w:sz w:val="20"/>
                <w:szCs w:val="20"/>
                <w:lang w:val="es-PE"/>
              </w:rPr>
              <w:t>Con garantía mínima de 12 meses.</w:t>
            </w:r>
          </w:p>
          <w:p w14:paraId="04A0CB29" w14:textId="77777777" w:rsidR="00D16C28" w:rsidRDefault="00D16C28" w:rsidP="00D16C28">
            <w:pPr>
              <w:pStyle w:val="Default"/>
              <w:spacing w:line="276" w:lineRule="auto"/>
              <w:ind w:left="286"/>
              <w:rPr>
                <w:rFonts w:ascii="Arial Narrow" w:hAnsi="Arial Narrow"/>
                <w:sz w:val="20"/>
                <w:szCs w:val="20"/>
                <w:lang w:val="es-PE"/>
              </w:rPr>
            </w:pPr>
          </w:p>
          <w:p w14:paraId="279EA05D" w14:textId="733D856F" w:rsidR="00D16C28" w:rsidRDefault="00D16C28" w:rsidP="00D16C28">
            <w:pPr>
              <w:pStyle w:val="Default"/>
              <w:spacing w:line="276" w:lineRule="auto"/>
              <w:ind w:left="286"/>
              <w:rPr>
                <w:rFonts w:ascii="Arial Narrow" w:hAnsi="Arial Narrow"/>
                <w:sz w:val="20"/>
                <w:szCs w:val="20"/>
                <w:lang w:val="es-PE"/>
              </w:rPr>
            </w:pPr>
            <w:r>
              <w:rPr>
                <w:rFonts w:ascii="Arial Narrow" w:eastAsiaTheme="minorEastAsia" w:hAnsi="Arial Narrow" w:cstheme="minorBidi"/>
                <w:b/>
                <w:bCs/>
                <w:color w:val="auto"/>
                <w:sz w:val="20"/>
                <w:szCs w:val="20"/>
                <w:lang w:val="es-PE" w:eastAsia="es-PE"/>
              </w:rPr>
              <w:t>C</w:t>
            </w:r>
            <w:r w:rsidRPr="007F4A2F">
              <w:rPr>
                <w:rFonts w:ascii="Arial Narrow" w:eastAsiaTheme="minorEastAsia" w:hAnsi="Arial Narrow" w:cstheme="minorBidi"/>
                <w:b/>
                <w:bCs/>
                <w:color w:val="auto"/>
                <w:sz w:val="20"/>
                <w:szCs w:val="20"/>
                <w:lang w:val="es-PE" w:eastAsia="es-PE"/>
              </w:rPr>
              <w:t xml:space="preserve">. ESPECIFICACIONES TÉCNICAS </w:t>
            </w:r>
            <w:r>
              <w:rPr>
                <w:rFonts w:ascii="Arial Narrow" w:eastAsiaTheme="minorEastAsia" w:hAnsi="Arial Narrow" w:cstheme="minorBidi"/>
                <w:b/>
                <w:bCs/>
                <w:color w:val="auto"/>
                <w:sz w:val="20"/>
                <w:szCs w:val="20"/>
                <w:lang w:val="es-PE" w:eastAsia="es-PE"/>
              </w:rPr>
              <w:t xml:space="preserve">DE LA </w:t>
            </w:r>
            <w:r w:rsidRPr="00407466">
              <w:rPr>
                <w:rFonts w:ascii="Arial Narrow" w:eastAsiaTheme="minorEastAsia" w:hAnsi="Arial Narrow" w:cstheme="minorBidi"/>
                <w:b/>
                <w:bCs/>
                <w:color w:val="auto"/>
                <w:sz w:val="20"/>
                <w:szCs w:val="20"/>
                <w:lang w:val="es-PE" w:eastAsia="es-PE"/>
              </w:rPr>
              <w:t>ESTUFA ESTÉRIL CON CONVECCIÓN NATURAL</w:t>
            </w:r>
          </w:p>
          <w:p w14:paraId="0B7AD9AB"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Conexión USB para el registro de datos</w:t>
            </w:r>
          </w:p>
          <w:p w14:paraId="02FD2C59"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 xml:space="preserve">Precisión de temperatura </w:t>
            </w:r>
          </w:p>
          <w:p w14:paraId="459B00CA"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Convección natural</w:t>
            </w:r>
          </w:p>
          <w:p w14:paraId="667A1089"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Controlador con pantalla LCD</w:t>
            </w:r>
          </w:p>
          <w:p w14:paraId="73D94FBA"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Aislamiento térmico de Lana de roca</w:t>
            </w:r>
          </w:p>
          <w:p w14:paraId="72D48B5A"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Interior de acero inoxidable, exterior de acero recubierto con pintura epoxi</w:t>
            </w:r>
          </w:p>
          <w:p w14:paraId="5EF2F467"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Regulación de la rejilla de aire por control electromecánico</w:t>
            </w:r>
          </w:p>
          <w:p w14:paraId="2997053C"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Posibilidad de apilamiento</w:t>
            </w:r>
          </w:p>
          <w:p w14:paraId="21B0A544"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Dispositivo integrado de seguridad de temperatura con ajuste</w:t>
            </w:r>
          </w:p>
          <w:p w14:paraId="10C0ECB6"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Protección por contraseña de 2 niveles (usuario y servicio)</w:t>
            </w:r>
          </w:p>
          <w:p w14:paraId="5445AEC6"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Función de rampa</w:t>
            </w:r>
          </w:p>
          <w:p w14:paraId="104EC5AA"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independiente de clase 2 (DIN 12880) y alarma óptica</w:t>
            </w:r>
          </w:p>
          <w:p w14:paraId="3901B52B"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Diseño ergonómico de la manilla</w:t>
            </w:r>
          </w:p>
          <w:p w14:paraId="1190051F"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Conexión USB para el registro de los datos</w:t>
            </w:r>
          </w:p>
          <w:p w14:paraId="5D212936"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 xml:space="preserve">Rango de temperatura: desde 5 °C </w:t>
            </w:r>
            <w:proofErr w:type="gramStart"/>
            <w:r w:rsidRPr="00407466">
              <w:rPr>
                <w:rFonts w:ascii="Arial Narrow" w:hAnsi="Arial Narrow"/>
                <w:sz w:val="20"/>
                <w:szCs w:val="20"/>
                <w:lang w:val="es-PE"/>
              </w:rPr>
              <w:t>hasta  300</w:t>
            </w:r>
            <w:proofErr w:type="gramEnd"/>
            <w:r w:rsidRPr="00407466">
              <w:rPr>
                <w:rFonts w:ascii="Arial Narrow" w:hAnsi="Arial Narrow"/>
                <w:sz w:val="20"/>
                <w:szCs w:val="20"/>
                <w:lang w:val="es-PE"/>
              </w:rPr>
              <w:t xml:space="preserve"> °C</w:t>
            </w:r>
          </w:p>
          <w:p w14:paraId="5C36EA3C"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Fluctuación de la temperatura a 150 °C   0,4 ± K</w:t>
            </w:r>
          </w:p>
          <w:p w14:paraId="41C4F609"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Tiempo de calentamiento a 150 °</w:t>
            </w:r>
            <w:proofErr w:type="gramStart"/>
            <w:r w:rsidRPr="00407466">
              <w:rPr>
                <w:rFonts w:ascii="Arial Narrow" w:hAnsi="Arial Narrow"/>
                <w:sz w:val="20"/>
                <w:szCs w:val="20"/>
                <w:lang w:val="es-PE"/>
              </w:rPr>
              <w:t>C  50</w:t>
            </w:r>
            <w:proofErr w:type="gramEnd"/>
            <w:r w:rsidRPr="00407466">
              <w:rPr>
                <w:rFonts w:ascii="Arial Narrow" w:hAnsi="Arial Narrow"/>
                <w:sz w:val="20"/>
                <w:szCs w:val="20"/>
                <w:lang w:val="es-PE"/>
              </w:rPr>
              <w:t xml:space="preserve"> min</w:t>
            </w:r>
          </w:p>
          <w:p w14:paraId="3C1F82DF"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Tiempo de recuperación tras 30 s con la puerta abierta a 150 °</w:t>
            </w:r>
            <w:proofErr w:type="gramStart"/>
            <w:r w:rsidRPr="00407466">
              <w:rPr>
                <w:rFonts w:ascii="Arial Narrow" w:hAnsi="Arial Narrow"/>
                <w:sz w:val="20"/>
                <w:szCs w:val="20"/>
                <w:lang w:val="es-PE"/>
              </w:rPr>
              <w:t>C  19</w:t>
            </w:r>
            <w:proofErr w:type="gramEnd"/>
            <w:r w:rsidRPr="00407466">
              <w:rPr>
                <w:rFonts w:ascii="Arial Narrow" w:hAnsi="Arial Narrow"/>
                <w:sz w:val="20"/>
                <w:szCs w:val="20"/>
                <w:lang w:val="es-PE"/>
              </w:rPr>
              <w:t xml:space="preserve"> min</w:t>
            </w:r>
          </w:p>
          <w:p w14:paraId="1FEC896B"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 xml:space="preserve">Datos eléctricos: Tensión </w:t>
            </w:r>
            <w:proofErr w:type="gramStart"/>
            <w:r w:rsidRPr="00407466">
              <w:rPr>
                <w:rFonts w:ascii="Arial Narrow" w:hAnsi="Arial Narrow"/>
                <w:sz w:val="20"/>
                <w:szCs w:val="20"/>
                <w:lang w:val="es-PE"/>
              </w:rPr>
              <w:t>nominal  230</w:t>
            </w:r>
            <w:proofErr w:type="gramEnd"/>
            <w:r w:rsidRPr="00407466">
              <w:rPr>
                <w:rFonts w:ascii="Arial Narrow" w:hAnsi="Arial Narrow"/>
                <w:sz w:val="20"/>
                <w:szCs w:val="20"/>
                <w:lang w:val="es-PE"/>
              </w:rPr>
              <w:t xml:space="preserve"> V, frecuencia de red  50/60 Hz; Potencia menor a 1,2 KW</w:t>
            </w:r>
          </w:p>
          <w:p w14:paraId="23996AA0"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Puertas exteriores: 1</w:t>
            </w:r>
          </w:p>
          <w:p w14:paraId="4F9C3273"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Volumen interior mínimo 57 litros</w:t>
            </w:r>
          </w:p>
          <w:p w14:paraId="0AF456A3"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Carga máxima por bandeja 30 Kg</w:t>
            </w:r>
          </w:p>
          <w:p w14:paraId="5AAC6150"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 xml:space="preserve">Consumo energético a 150 °C 180 </w:t>
            </w:r>
            <w:proofErr w:type="spellStart"/>
            <w:r w:rsidRPr="00407466">
              <w:rPr>
                <w:rFonts w:ascii="Arial Narrow" w:hAnsi="Arial Narrow"/>
                <w:sz w:val="20"/>
                <w:szCs w:val="20"/>
                <w:lang w:val="es-PE"/>
              </w:rPr>
              <w:t>Wh</w:t>
            </w:r>
            <w:proofErr w:type="spellEnd"/>
            <w:r w:rsidRPr="00407466">
              <w:rPr>
                <w:rFonts w:ascii="Arial Narrow" w:hAnsi="Arial Narrow"/>
                <w:sz w:val="20"/>
                <w:szCs w:val="20"/>
                <w:lang w:val="es-PE"/>
              </w:rPr>
              <w:t>/h</w:t>
            </w:r>
          </w:p>
          <w:p w14:paraId="221E1973"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Incluye 2 rejillas cromadas</w:t>
            </w:r>
          </w:p>
          <w:p w14:paraId="77C30D04"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Instalación y capacitación presencial</w:t>
            </w:r>
          </w:p>
          <w:p w14:paraId="10D75428"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 xml:space="preserve">Certificado de calibración </w:t>
            </w:r>
          </w:p>
          <w:p w14:paraId="2FC44631" w14:textId="77777777" w:rsidR="00D16C28" w:rsidRPr="00407466" w:rsidRDefault="00D16C28" w:rsidP="00D16C28">
            <w:pPr>
              <w:pStyle w:val="Default"/>
              <w:numPr>
                <w:ilvl w:val="0"/>
                <w:numId w:val="22"/>
              </w:numPr>
              <w:tabs>
                <w:tab w:val="clear" w:pos="720"/>
              </w:tabs>
              <w:spacing w:line="276" w:lineRule="auto"/>
              <w:ind w:left="853" w:hanging="283"/>
              <w:rPr>
                <w:rFonts w:ascii="Arial Narrow" w:hAnsi="Arial Narrow"/>
                <w:sz w:val="20"/>
                <w:szCs w:val="20"/>
                <w:lang w:val="es-PE"/>
              </w:rPr>
            </w:pPr>
            <w:r w:rsidRPr="00407466">
              <w:rPr>
                <w:rFonts w:ascii="Arial Narrow" w:hAnsi="Arial Narrow"/>
                <w:sz w:val="20"/>
                <w:szCs w:val="20"/>
                <w:lang w:val="es-PE"/>
              </w:rPr>
              <w:t>Adjuntar ficha técnica</w:t>
            </w:r>
          </w:p>
          <w:p w14:paraId="17C5A077" w14:textId="77777777" w:rsidR="00D16C28" w:rsidRDefault="00D16C28" w:rsidP="00D16C28">
            <w:pPr>
              <w:pStyle w:val="Default"/>
              <w:numPr>
                <w:ilvl w:val="0"/>
                <w:numId w:val="22"/>
              </w:numPr>
              <w:spacing w:line="276" w:lineRule="auto"/>
              <w:ind w:left="853" w:hanging="283"/>
              <w:rPr>
                <w:rFonts w:ascii="Arial Narrow" w:hAnsi="Arial Narrow"/>
                <w:sz w:val="20"/>
                <w:szCs w:val="20"/>
                <w:lang w:val="es-PE"/>
              </w:rPr>
            </w:pPr>
            <w:r w:rsidRPr="00407466">
              <w:rPr>
                <w:rFonts w:ascii="Arial Narrow" w:hAnsi="Arial Narrow"/>
                <w:sz w:val="20"/>
                <w:szCs w:val="20"/>
                <w:lang w:val="es-PE"/>
              </w:rPr>
              <w:t>Garantía mínima de 12 meses</w:t>
            </w:r>
          </w:p>
          <w:p w14:paraId="2D6C8F83" w14:textId="7B4FE0B8" w:rsidR="00F709E7" w:rsidRPr="007F4A2F" w:rsidRDefault="00D16C28" w:rsidP="00407466">
            <w:pPr>
              <w:pStyle w:val="Default"/>
              <w:spacing w:line="276" w:lineRule="auto"/>
              <w:ind w:left="282"/>
              <w:jc w:val="both"/>
              <w:rPr>
                <w:rFonts w:ascii="Arial Narrow" w:eastAsiaTheme="minorEastAsia" w:hAnsi="Arial Narrow" w:cstheme="minorBidi"/>
                <w:b/>
                <w:bCs/>
                <w:color w:val="auto"/>
                <w:sz w:val="20"/>
                <w:szCs w:val="20"/>
                <w:lang w:val="es-PE" w:eastAsia="es-PE"/>
              </w:rPr>
            </w:pPr>
            <w:r>
              <w:rPr>
                <w:rFonts w:ascii="Arial Narrow" w:eastAsiaTheme="minorEastAsia" w:hAnsi="Arial Narrow" w:cstheme="minorBidi"/>
                <w:b/>
                <w:bCs/>
                <w:color w:val="auto"/>
                <w:sz w:val="20"/>
                <w:szCs w:val="20"/>
                <w:lang w:val="es-PE" w:eastAsia="es-PE"/>
              </w:rPr>
              <w:lastRenderedPageBreak/>
              <w:t>D</w:t>
            </w:r>
            <w:r w:rsidR="002D47C0" w:rsidRPr="007F4A2F">
              <w:rPr>
                <w:rFonts w:ascii="Arial Narrow" w:eastAsiaTheme="minorEastAsia" w:hAnsi="Arial Narrow" w:cstheme="minorBidi"/>
                <w:b/>
                <w:bCs/>
                <w:color w:val="auto"/>
                <w:sz w:val="20"/>
                <w:szCs w:val="20"/>
                <w:lang w:val="es-PE" w:eastAsia="es-PE"/>
              </w:rPr>
              <w:t xml:space="preserve">. ESPECIFICACIONES TÉCNICAS </w:t>
            </w:r>
            <w:r w:rsidR="00AC3C44">
              <w:rPr>
                <w:rFonts w:ascii="Arial Narrow" w:eastAsiaTheme="minorEastAsia" w:hAnsi="Arial Narrow" w:cstheme="minorBidi"/>
                <w:b/>
                <w:bCs/>
                <w:color w:val="auto"/>
                <w:sz w:val="20"/>
                <w:szCs w:val="20"/>
                <w:lang w:val="es-PE" w:eastAsia="es-PE"/>
              </w:rPr>
              <w:t xml:space="preserve">DE LA BALANZA DE </w:t>
            </w:r>
            <w:r w:rsidR="00407466">
              <w:rPr>
                <w:rFonts w:ascii="Arial Narrow" w:eastAsiaTheme="minorEastAsia" w:hAnsi="Arial Narrow" w:cstheme="minorBidi"/>
                <w:b/>
                <w:bCs/>
                <w:color w:val="auto"/>
                <w:sz w:val="20"/>
                <w:szCs w:val="20"/>
                <w:lang w:val="es-PE" w:eastAsia="es-PE"/>
              </w:rPr>
              <w:t>PRECISIÓN</w:t>
            </w:r>
            <w:r w:rsidR="00AC3C44">
              <w:rPr>
                <w:rFonts w:ascii="Arial Narrow" w:eastAsiaTheme="minorEastAsia" w:hAnsi="Arial Narrow" w:cstheme="minorBidi"/>
                <w:b/>
                <w:bCs/>
                <w:color w:val="auto"/>
                <w:sz w:val="20"/>
                <w:szCs w:val="20"/>
                <w:lang w:val="es-PE" w:eastAsia="es-PE"/>
              </w:rPr>
              <w:t xml:space="preserve"> DE 4 </w:t>
            </w:r>
            <w:r w:rsidR="00407466">
              <w:rPr>
                <w:rFonts w:ascii="Arial Narrow" w:eastAsiaTheme="minorEastAsia" w:hAnsi="Arial Narrow" w:cstheme="minorBidi"/>
                <w:b/>
                <w:bCs/>
                <w:color w:val="auto"/>
                <w:sz w:val="20"/>
                <w:szCs w:val="20"/>
                <w:lang w:val="es-PE" w:eastAsia="es-PE"/>
              </w:rPr>
              <w:t>DÍGITOS</w:t>
            </w:r>
          </w:p>
          <w:p w14:paraId="0472E70C" w14:textId="49208F4F" w:rsidR="002D50E6" w:rsidRPr="002D50E6" w:rsidRDefault="002D50E6" w:rsidP="00BF3BED">
            <w:pPr>
              <w:pStyle w:val="Default"/>
              <w:numPr>
                <w:ilvl w:val="0"/>
                <w:numId w:val="22"/>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Pesaje monolítico de alta precisión</w:t>
            </w:r>
            <w:r w:rsidRPr="002D50E6">
              <w:rPr>
                <w:rFonts w:ascii="Arial Narrow" w:hAnsi="Arial Narrow"/>
                <w:sz w:val="20"/>
                <w:szCs w:val="20"/>
                <w:lang w:val="es-PE"/>
              </w:rPr>
              <w:br/>
              <w:t>Nivelación: Indicador de nivel de cristal con burbujas de aire para centrar.</w:t>
            </w:r>
            <w:r w:rsidRPr="002D50E6">
              <w:rPr>
                <w:rFonts w:ascii="Arial Narrow" w:hAnsi="Arial Narrow"/>
                <w:sz w:val="20"/>
                <w:szCs w:val="20"/>
                <w:lang w:val="es-PE"/>
              </w:rPr>
              <w:br/>
              <w:t>Célula de carga de compensación electromagnética</w:t>
            </w:r>
          </w:p>
          <w:p w14:paraId="44468BCF" w14:textId="7F2AAB24" w:rsidR="002D50E6" w:rsidRPr="002D50E6" w:rsidRDefault="002D50E6" w:rsidP="00BF3BED">
            <w:pPr>
              <w:pStyle w:val="Default"/>
              <w:numPr>
                <w:ilvl w:val="0"/>
                <w:numId w:val="23"/>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 xml:space="preserve">Calibración interna, </w:t>
            </w:r>
            <w:proofErr w:type="spellStart"/>
            <w:r w:rsidRPr="002D50E6">
              <w:rPr>
                <w:rFonts w:ascii="Arial Narrow" w:hAnsi="Arial Narrow"/>
                <w:sz w:val="20"/>
                <w:szCs w:val="20"/>
                <w:lang w:val="es-PE"/>
              </w:rPr>
              <w:t>ISOCAL</w:t>
            </w:r>
            <w:proofErr w:type="spellEnd"/>
            <w:r w:rsidRPr="002D50E6">
              <w:rPr>
                <w:rFonts w:ascii="Arial Narrow" w:hAnsi="Arial Narrow"/>
                <w:sz w:val="20"/>
                <w:szCs w:val="20"/>
                <w:lang w:val="es-PE"/>
              </w:rPr>
              <w:t> </w:t>
            </w:r>
            <w:r w:rsidRPr="002D50E6">
              <w:rPr>
                <w:rFonts w:ascii="Arial Narrow" w:hAnsi="Arial Narrow"/>
                <w:sz w:val="20"/>
                <w:szCs w:val="20"/>
                <w:lang w:val="es-PE"/>
              </w:rPr>
              <w:br/>
              <w:t xml:space="preserve">Unidades de peso seleccionables: Gramos, kilogramos, quilates, libras, onzas, onzas Troy, Taeles </w:t>
            </w:r>
            <w:proofErr w:type="spellStart"/>
            <w:r w:rsidRPr="002D50E6">
              <w:rPr>
                <w:rFonts w:ascii="Arial Narrow" w:hAnsi="Arial Narrow"/>
                <w:sz w:val="20"/>
                <w:szCs w:val="20"/>
                <w:lang w:val="es-PE"/>
              </w:rPr>
              <w:t>Hongkong</w:t>
            </w:r>
            <w:proofErr w:type="spellEnd"/>
            <w:r w:rsidRPr="002D50E6">
              <w:rPr>
                <w:rFonts w:ascii="Arial Narrow" w:hAnsi="Arial Narrow"/>
                <w:sz w:val="20"/>
                <w:szCs w:val="20"/>
                <w:lang w:val="es-PE"/>
              </w:rPr>
              <w:t xml:space="preserve">, taeles Singapur, taeles </w:t>
            </w:r>
            <w:proofErr w:type="spellStart"/>
            <w:r w:rsidRPr="002D50E6">
              <w:rPr>
                <w:rFonts w:ascii="Arial Narrow" w:hAnsi="Arial Narrow"/>
                <w:sz w:val="20"/>
                <w:szCs w:val="20"/>
                <w:lang w:val="es-PE"/>
              </w:rPr>
              <w:t>Taiwan</w:t>
            </w:r>
            <w:proofErr w:type="spellEnd"/>
            <w:r w:rsidRPr="002D50E6">
              <w:rPr>
                <w:rFonts w:ascii="Arial Narrow" w:hAnsi="Arial Narrow"/>
                <w:sz w:val="20"/>
                <w:szCs w:val="20"/>
                <w:lang w:val="es-PE"/>
              </w:rPr>
              <w:t>, granos, pesos de 24 granos (</w:t>
            </w:r>
            <w:proofErr w:type="spellStart"/>
            <w:r w:rsidRPr="002D50E6">
              <w:rPr>
                <w:rFonts w:ascii="Arial Narrow" w:hAnsi="Arial Narrow"/>
                <w:sz w:val="20"/>
                <w:szCs w:val="20"/>
                <w:lang w:val="es-PE"/>
              </w:rPr>
              <w:t>pennyweights</w:t>
            </w:r>
            <w:proofErr w:type="spellEnd"/>
            <w:r w:rsidRPr="002D50E6">
              <w:rPr>
                <w:rFonts w:ascii="Arial Narrow" w:hAnsi="Arial Narrow"/>
                <w:sz w:val="20"/>
                <w:szCs w:val="20"/>
                <w:lang w:val="es-PE"/>
              </w:rPr>
              <w:t xml:space="preserve">), miligramos, partes por libra, taeles China, </w:t>
            </w:r>
            <w:proofErr w:type="spellStart"/>
            <w:r w:rsidRPr="002D50E6">
              <w:rPr>
                <w:rFonts w:ascii="Arial Narrow" w:hAnsi="Arial Narrow"/>
                <w:sz w:val="20"/>
                <w:szCs w:val="20"/>
                <w:lang w:val="es-PE"/>
              </w:rPr>
              <w:t>Mommes</w:t>
            </w:r>
            <w:proofErr w:type="spellEnd"/>
            <w:r w:rsidRPr="002D50E6">
              <w:rPr>
                <w:rFonts w:ascii="Arial Narrow" w:hAnsi="Arial Narrow"/>
                <w:sz w:val="20"/>
                <w:szCs w:val="20"/>
                <w:lang w:val="es-PE"/>
              </w:rPr>
              <w:t xml:space="preserve">, Quilates austriacos, tolas, bahts, </w:t>
            </w:r>
            <w:proofErr w:type="spellStart"/>
            <w:r w:rsidRPr="002D50E6">
              <w:rPr>
                <w:rFonts w:ascii="Arial Narrow" w:hAnsi="Arial Narrow"/>
                <w:sz w:val="20"/>
                <w:szCs w:val="20"/>
                <w:lang w:val="es-PE"/>
              </w:rPr>
              <w:t>mesghales</w:t>
            </w:r>
            <w:proofErr w:type="spellEnd"/>
            <w:r w:rsidRPr="002D50E6">
              <w:rPr>
                <w:rFonts w:ascii="Arial Narrow" w:hAnsi="Arial Narrow"/>
                <w:sz w:val="20"/>
                <w:szCs w:val="20"/>
                <w:lang w:val="es-PE"/>
              </w:rPr>
              <w:t>, toneladas, libras: onzas y Newton</w:t>
            </w:r>
          </w:p>
          <w:p w14:paraId="616E533F" w14:textId="77777777" w:rsidR="002D50E6" w:rsidRPr="002D50E6" w:rsidRDefault="002D50E6" w:rsidP="00BF3BED">
            <w:pPr>
              <w:pStyle w:val="Default"/>
              <w:numPr>
                <w:ilvl w:val="0"/>
                <w:numId w:val="24"/>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Interface: USB y RS232C</w:t>
            </w:r>
          </w:p>
          <w:p w14:paraId="0F0BF5BB" w14:textId="0378B2D1" w:rsidR="002D50E6" w:rsidRPr="002D50E6" w:rsidRDefault="002D50E6" w:rsidP="00BF3BED">
            <w:pPr>
              <w:pStyle w:val="Default"/>
              <w:numPr>
                <w:ilvl w:val="0"/>
                <w:numId w:val="24"/>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 xml:space="preserve">Pantalla: Pantalla </w:t>
            </w:r>
            <w:proofErr w:type="spellStart"/>
            <w:r w:rsidRPr="002D50E6">
              <w:rPr>
                <w:rFonts w:ascii="Arial Narrow" w:hAnsi="Arial Narrow"/>
                <w:sz w:val="20"/>
                <w:szCs w:val="20"/>
                <w:lang w:val="es-PE"/>
              </w:rPr>
              <w:t>Tactil</w:t>
            </w:r>
            <w:proofErr w:type="spellEnd"/>
            <w:r w:rsidRPr="002D50E6">
              <w:rPr>
                <w:rFonts w:ascii="Arial Narrow" w:hAnsi="Arial Narrow"/>
                <w:sz w:val="20"/>
                <w:szCs w:val="20"/>
                <w:lang w:val="es-PE"/>
              </w:rPr>
              <w:t xml:space="preserve"> LED, resistente al desgaste</w:t>
            </w:r>
            <w:r w:rsidRPr="002D50E6">
              <w:rPr>
                <w:rFonts w:ascii="Arial Narrow" w:hAnsi="Arial Narrow"/>
                <w:sz w:val="20"/>
                <w:szCs w:val="20"/>
                <w:lang w:val="es-PE"/>
              </w:rPr>
              <w:br/>
              <w:t>Aplicaciones estándares integradas: Pesaje, densidad, porcentaje, conteo, condiciones inestables, conversión, cálculo, estadística,</w:t>
            </w:r>
            <w:r w:rsidRPr="002D50E6">
              <w:rPr>
                <w:rFonts w:ascii="Arial Narrow" w:hAnsi="Arial Narrow"/>
                <w:sz w:val="20"/>
                <w:szCs w:val="20"/>
                <w:lang w:val="es-PE"/>
              </w:rPr>
              <w:br/>
              <w:t xml:space="preserve">Idiomas: </w:t>
            </w:r>
            <w:proofErr w:type="gramStart"/>
            <w:r w:rsidRPr="002D50E6">
              <w:rPr>
                <w:rFonts w:ascii="Arial Narrow" w:hAnsi="Arial Narrow"/>
                <w:sz w:val="20"/>
                <w:szCs w:val="20"/>
                <w:lang w:val="es-PE"/>
              </w:rPr>
              <w:t>Inglés</w:t>
            </w:r>
            <w:proofErr w:type="gramEnd"/>
            <w:r w:rsidRPr="002D50E6">
              <w:rPr>
                <w:rFonts w:ascii="Arial Narrow" w:hAnsi="Arial Narrow"/>
                <w:sz w:val="20"/>
                <w:szCs w:val="20"/>
                <w:lang w:val="es-PE"/>
              </w:rPr>
              <w:t>, francés, alemán, italiano, polaco, ruso, español,</w:t>
            </w:r>
            <w:r>
              <w:rPr>
                <w:rFonts w:ascii="Arial Narrow" w:hAnsi="Arial Narrow"/>
                <w:sz w:val="20"/>
                <w:szCs w:val="20"/>
                <w:lang w:val="es-PE"/>
              </w:rPr>
              <w:br/>
            </w:r>
            <w:r w:rsidRPr="002D50E6">
              <w:rPr>
                <w:rFonts w:ascii="Arial Narrow" w:hAnsi="Arial Narrow"/>
                <w:sz w:val="20"/>
                <w:szCs w:val="20"/>
                <w:lang w:val="es-PE"/>
              </w:rPr>
              <w:t>Pesaje suspendido: integrado.</w:t>
            </w:r>
          </w:p>
          <w:p w14:paraId="58DEB9BC"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Protección con contraseña para una operación segura</w:t>
            </w:r>
          </w:p>
          <w:p w14:paraId="738840FA"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 xml:space="preserve">Conveniencia </w:t>
            </w:r>
            <w:proofErr w:type="spellStart"/>
            <w:r w:rsidRPr="002D50E6">
              <w:rPr>
                <w:rFonts w:ascii="Arial Narrow" w:hAnsi="Arial Narrow"/>
                <w:sz w:val="20"/>
                <w:szCs w:val="20"/>
                <w:lang w:val="es-PE"/>
              </w:rPr>
              <w:t>plug</w:t>
            </w:r>
            <w:proofErr w:type="spellEnd"/>
            <w:r w:rsidRPr="002D50E6">
              <w:rPr>
                <w:rFonts w:ascii="Arial Narrow" w:hAnsi="Arial Narrow"/>
                <w:sz w:val="20"/>
                <w:szCs w:val="20"/>
                <w:lang w:val="es-PE"/>
              </w:rPr>
              <w:t>-and-</w:t>
            </w:r>
            <w:proofErr w:type="spellStart"/>
            <w:r w:rsidRPr="002D50E6">
              <w:rPr>
                <w:rFonts w:ascii="Arial Narrow" w:hAnsi="Arial Narrow"/>
                <w:sz w:val="20"/>
                <w:szCs w:val="20"/>
                <w:lang w:val="es-PE"/>
              </w:rPr>
              <w:t>play</w:t>
            </w:r>
            <w:proofErr w:type="spellEnd"/>
            <w:r w:rsidRPr="002D50E6">
              <w:rPr>
                <w:rFonts w:ascii="Arial Narrow" w:hAnsi="Arial Narrow"/>
                <w:sz w:val="20"/>
                <w:szCs w:val="20"/>
                <w:lang w:val="es-PE"/>
              </w:rPr>
              <w:t>: La "Función PC Direct" para una conexión real y fácil con el ordenador transfiriendo datos de pesaje directamente a hojas de cálculo o documentos como Microsoft® Excel o Word</w:t>
            </w:r>
          </w:p>
          <w:p w14:paraId="4D31B54C"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Capacidad de pesaje: 220g</w:t>
            </w:r>
          </w:p>
          <w:p w14:paraId="070515D4"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Legibilidad: 0,1 mg</w:t>
            </w:r>
          </w:p>
          <w:p w14:paraId="69232B19"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Repetibilidad: ±0,1 mg</w:t>
            </w:r>
          </w:p>
          <w:p w14:paraId="05394A0F"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Desviación de la linealidad: ±0,2 mg</w:t>
            </w:r>
          </w:p>
          <w:p w14:paraId="01DACB1D"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Deriva de la sensibilidad entre +10 y +30°C: ±1,5 ppm/K</w:t>
            </w:r>
          </w:p>
          <w:p w14:paraId="41AECAB6"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Tiempo de estabilización típico: &lt;1,5 s</w:t>
            </w:r>
          </w:p>
          <w:p w14:paraId="1B393D68"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Fuente de alimentación: 100-240 V~, ±10%, 50-60 Hz, 0.2 A</w:t>
            </w:r>
          </w:p>
          <w:p w14:paraId="7DF59133"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Capacidad operativa: Garantizada entre +5°C y +40°C</w:t>
            </w:r>
          </w:p>
          <w:p w14:paraId="50D04A3C"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Seguridad de los equipos eléctricos: De acuerdo con la norma EN 61010-1/IEC 61010-1.</w:t>
            </w:r>
          </w:p>
          <w:p w14:paraId="61BCD19C"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Requisitos de seguridad de equipos eléctricos de medida, control y uso en laboratorio.</w:t>
            </w:r>
          </w:p>
          <w:p w14:paraId="23C24A81"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Calibración interna y externa </w:t>
            </w:r>
          </w:p>
          <w:p w14:paraId="6FB101DD" w14:textId="77777777"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Adjuntar ficha técnica </w:t>
            </w:r>
          </w:p>
          <w:p w14:paraId="74A174AB" w14:textId="77777777" w:rsid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sidRPr="002D50E6">
              <w:rPr>
                <w:rFonts w:ascii="Arial Narrow" w:hAnsi="Arial Narrow"/>
                <w:sz w:val="20"/>
                <w:szCs w:val="20"/>
                <w:lang w:val="es-PE"/>
              </w:rPr>
              <w:t>Certificado de calibración</w:t>
            </w:r>
          </w:p>
          <w:p w14:paraId="2B90A4EB" w14:textId="785927ED" w:rsidR="002D50E6" w:rsidRPr="002D50E6" w:rsidRDefault="002D50E6" w:rsidP="00BF3BED">
            <w:pPr>
              <w:pStyle w:val="Default"/>
              <w:numPr>
                <w:ilvl w:val="0"/>
                <w:numId w:val="25"/>
              </w:numPr>
              <w:tabs>
                <w:tab w:val="clear" w:pos="720"/>
              </w:tabs>
              <w:spacing w:line="360" w:lineRule="auto"/>
              <w:ind w:left="853" w:hanging="283"/>
              <w:rPr>
                <w:rFonts w:ascii="Arial Narrow" w:hAnsi="Arial Narrow"/>
                <w:sz w:val="20"/>
                <w:szCs w:val="20"/>
                <w:lang w:val="es-PE"/>
              </w:rPr>
            </w:pPr>
            <w:r>
              <w:rPr>
                <w:rFonts w:ascii="Arial Narrow" w:hAnsi="Arial Narrow"/>
                <w:sz w:val="20"/>
                <w:szCs w:val="20"/>
                <w:lang w:val="es-419"/>
              </w:rPr>
              <w:t>Garantía mínima de 12 meses</w:t>
            </w:r>
          </w:p>
          <w:p w14:paraId="7105A7D9" w14:textId="4870B3BF" w:rsidR="002D50E6" w:rsidRPr="002D50E6" w:rsidRDefault="002D50E6" w:rsidP="00BF3BED">
            <w:pPr>
              <w:pStyle w:val="Default"/>
              <w:spacing w:line="276" w:lineRule="auto"/>
              <w:ind w:left="286"/>
              <w:rPr>
                <w:rFonts w:ascii="Arial Narrow" w:hAnsi="Arial Narrow"/>
                <w:sz w:val="20"/>
                <w:szCs w:val="20"/>
                <w:lang w:val="es-PE"/>
              </w:rPr>
            </w:pPr>
            <w:r w:rsidRPr="002D50E6">
              <w:rPr>
                <w:rFonts w:ascii="Arial Narrow" w:hAnsi="Arial Narrow"/>
                <w:sz w:val="20"/>
                <w:szCs w:val="20"/>
                <w:lang w:val="es-PE"/>
              </w:rPr>
              <w:t>El proveedor deberá incluir como parte de su oferta la instalación y puesta en marcha de las balanzas en el lugar designado por la entidad.  </w:t>
            </w:r>
          </w:p>
          <w:p w14:paraId="3DB7AA89" w14:textId="77777777" w:rsidR="002D50E6" w:rsidRPr="002D50E6" w:rsidRDefault="002D50E6" w:rsidP="00BF3BED">
            <w:pPr>
              <w:pStyle w:val="Default"/>
              <w:spacing w:line="276" w:lineRule="auto"/>
              <w:ind w:left="286"/>
              <w:rPr>
                <w:rFonts w:ascii="Arial Narrow" w:hAnsi="Arial Narrow"/>
                <w:sz w:val="20"/>
                <w:szCs w:val="20"/>
                <w:lang w:val="es-PE"/>
              </w:rPr>
            </w:pPr>
            <w:r w:rsidRPr="002D50E6">
              <w:rPr>
                <w:rFonts w:ascii="Arial Narrow" w:hAnsi="Arial Narrow"/>
                <w:sz w:val="20"/>
                <w:szCs w:val="20"/>
                <w:lang w:val="es-PE"/>
              </w:rPr>
              <w:t>La instalación comprenderá: El armado completo del equipo, en caso de que estos sean entregados con piezas desmontadas o accesorios adicionales. La correcta ubicación y nivelación de la balanza, asegurando su adecuado funcionamiento.</w:t>
            </w:r>
          </w:p>
          <w:p w14:paraId="4A1625EF" w14:textId="77777777" w:rsidR="002D50E6" w:rsidRPr="002D50E6" w:rsidRDefault="002D50E6" w:rsidP="00BF3BED">
            <w:pPr>
              <w:pStyle w:val="Default"/>
              <w:spacing w:line="276" w:lineRule="auto"/>
              <w:ind w:left="286"/>
              <w:rPr>
                <w:rFonts w:ascii="Arial Narrow" w:hAnsi="Arial Narrow"/>
                <w:sz w:val="20"/>
                <w:szCs w:val="20"/>
                <w:lang w:val="es-PE"/>
              </w:rPr>
            </w:pPr>
            <w:r w:rsidRPr="002D50E6">
              <w:rPr>
                <w:rFonts w:ascii="Arial Narrow" w:hAnsi="Arial Narrow"/>
                <w:sz w:val="20"/>
                <w:szCs w:val="20"/>
                <w:lang w:val="es-PE"/>
              </w:rPr>
              <w:t>La verificación del correcto estado operativo del equipo.</w:t>
            </w:r>
          </w:p>
          <w:p w14:paraId="4EBA10CC" w14:textId="161D9C41" w:rsidR="002D50E6" w:rsidRPr="002D50E6" w:rsidRDefault="002D50E6" w:rsidP="00BF3BED">
            <w:pPr>
              <w:pStyle w:val="Default"/>
              <w:spacing w:line="276" w:lineRule="auto"/>
              <w:ind w:left="286"/>
              <w:rPr>
                <w:rFonts w:ascii="Arial Narrow" w:hAnsi="Arial Narrow"/>
                <w:sz w:val="20"/>
                <w:szCs w:val="20"/>
                <w:lang w:val="es-PE"/>
              </w:rPr>
            </w:pPr>
            <w:r w:rsidRPr="002D50E6">
              <w:rPr>
                <w:rFonts w:ascii="Arial Narrow" w:hAnsi="Arial Narrow"/>
                <w:sz w:val="20"/>
                <w:szCs w:val="20"/>
                <w:lang w:val="es-PE"/>
              </w:rPr>
              <w:t>La comprobación de la calibración de la balanza, incluyendo la realización de pruebas de funcionamiento para validar la precisión y exactitud de las mediciones. Asimismo, una vez culminada la instalación y verificación operativa, el proveedor deberá brindar una capacitación técnica al personal designado por la entidad. Dicha capacitación deberá ser impartida por personal técnico calificado del proveedor y deberá incluir como mínimo: </w:t>
            </w:r>
          </w:p>
          <w:p w14:paraId="43C7B45F" w14:textId="426CEFAD" w:rsidR="00407466" w:rsidRPr="00D16C28" w:rsidRDefault="002D50E6" w:rsidP="00BF3BED">
            <w:pPr>
              <w:pStyle w:val="Default"/>
              <w:spacing w:line="276" w:lineRule="auto"/>
              <w:ind w:left="286"/>
              <w:rPr>
                <w:rFonts w:ascii="Arial Narrow" w:hAnsi="Arial Narrow"/>
                <w:sz w:val="20"/>
                <w:szCs w:val="20"/>
                <w:lang w:val="es-PE"/>
              </w:rPr>
            </w:pPr>
            <w:r w:rsidRPr="002D50E6">
              <w:rPr>
                <w:rFonts w:ascii="Arial Narrow" w:hAnsi="Arial Narrow"/>
                <w:sz w:val="20"/>
                <w:szCs w:val="20"/>
                <w:lang w:val="es-PE"/>
              </w:rPr>
              <w:t xml:space="preserve">- Uso adecuado del equipo, procedimientos básicos de operación, buenas prácticas para garantizar la precisión y vida útil del equipo. </w:t>
            </w:r>
          </w:p>
        </w:tc>
      </w:tr>
      <w:tr w:rsidR="00F709E7" w:rsidRPr="007F4A2F" w14:paraId="692FADBB" w14:textId="77777777" w:rsidTr="00594861">
        <w:trPr>
          <w:trHeight w:val="340"/>
        </w:trPr>
        <w:tc>
          <w:tcPr>
            <w:tcW w:w="9640" w:type="dxa"/>
            <w:vAlign w:val="center"/>
          </w:tcPr>
          <w:p w14:paraId="6F8C01D8" w14:textId="77777777" w:rsidR="00F709E7" w:rsidRPr="007F4A2F" w:rsidRDefault="00F709E7" w:rsidP="008E4C0D">
            <w:pPr>
              <w:spacing w:after="0"/>
              <w:rPr>
                <w:rFonts w:ascii="Arial Narrow" w:hAnsi="Arial Narrow"/>
                <w:b/>
                <w:lang w:val="es-PE"/>
              </w:rPr>
            </w:pPr>
            <w:r w:rsidRPr="007F4A2F">
              <w:rPr>
                <w:rFonts w:ascii="Arial Narrow" w:hAnsi="Arial Narrow"/>
                <w:b/>
                <w:lang w:val="es-PE"/>
              </w:rPr>
              <w:lastRenderedPageBreak/>
              <w:t>IV.   PLAZO DE ENTREGA</w:t>
            </w:r>
          </w:p>
        </w:tc>
      </w:tr>
      <w:tr w:rsidR="00F709E7" w:rsidRPr="007F4A2F" w14:paraId="6C0AD320" w14:textId="77777777" w:rsidTr="00594861">
        <w:trPr>
          <w:trHeight w:val="567"/>
        </w:trPr>
        <w:tc>
          <w:tcPr>
            <w:tcW w:w="9640" w:type="dxa"/>
            <w:vAlign w:val="center"/>
          </w:tcPr>
          <w:p w14:paraId="6528DF49" w14:textId="52AC6353" w:rsidR="00F709E7" w:rsidRPr="007F4A2F" w:rsidRDefault="00F709E7" w:rsidP="008E4C0D">
            <w:pPr>
              <w:spacing w:after="0"/>
              <w:ind w:left="417" w:right="167"/>
              <w:jc w:val="both"/>
              <w:rPr>
                <w:rFonts w:ascii="Arial Narrow" w:hAnsi="Arial Narrow"/>
                <w:lang w:val="es-PE"/>
              </w:rPr>
            </w:pPr>
            <w:r w:rsidRPr="007F4A2F">
              <w:rPr>
                <w:rFonts w:ascii="Arial Narrow" w:hAnsi="Arial Narrow"/>
                <w:sz w:val="20"/>
                <w:szCs w:val="20"/>
                <w:lang w:val="es-PE"/>
              </w:rPr>
              <w:t>El plazo de entrega de</w:t>
            </w:r>
            <w:r w:rsidR="00CB7634" w:rsidRPr="007F4A2F">
              <w:rPr>
                <w:rFonts w:ascii="Arial Narrow" w:hAnsi="Arial Narrow"/>
                <w:sz w:val="20"/>
                <w:szCs w:val="20"/>
                <w:lang w:val="es-PE"/>
              </w:rPr>
              <w:t xml:space="preserve">l </w:t>
            </w:r>
            <w:r w:rsidRPr="007F4A2F">
              <w:rPr>
                <w:rFonts w:ascii="Arial Narrow" w:hAnsi="Arial Narrow"/>
                <w:sz w:val="20"/>
                <w:szCs w:val="20"/>
                <w:lang w:val="es-PE"/>
              </w:rPr>
              <w:t xml:space="preserve">bien será de </w:t>
            </w:r>
            <w:r w:rsidR="00EF43A4">
              <w:rPr>
                <w:rFonts w:ascii="Arial Narrow" w:hAnsi="Arial Narrow"/>
                <w:sz w:val="20"/>
                <w:szCs w:val="20"/>
                <w:lang w:val="es-PE"/>
              </w:rPr>
              <w:t>sesenta</w:t>
            </w:r>
            <w:r w:rsidRPr="007F4A2F">
              <w:rPr>
                <w:rFonts w:ascii="Arial Narrow" w:hAnsi="Arial Narrow"/>
                <w:sz w:val="20"/>
                <w:szCs w:val="20"/>
                <w:lang w:val="es-PE"/>
              </w:rPr>
              <w:t xml:space="preserve"> (</w:t>
            </w:r>
            <w:r w:rsidR="00EF43A4">
              <w:rPr>
                <w:rFonts w:ascii="Arial Narrow" w:hAnsi="Arial Narrow"/>
                <w:sz w:val="20"/>
                <w:szCs w:val="20"/>
                <w:lang w:val="es-PE"/>
              </w:rPr>
              <w:t>6</w:t>
            </w:r>
            <w:r w:rsidR="002D47C0" w:rsidRPr="007F4A2F">
              <w:rPr>
                <w:rFonts w:ascii="Arial Narrow" w:hAnsi="Arial Narrow"/>
                <w:sz w:val="20"/>
                <w:szCs w:val="20"/>
                <w:lang w:val="es-PE"/>
              </w:rPr>
              <w:t>0</w:t>
            </w:r>
            <w:r w:rsidRPr="007F4A2F">
              <w:rPr>
                <w:rFonts w:ascii="Arial Narrow" w:hAnsi="Arial Narrow"/>
                <w:sz w:val="20"/>
                <w:szCs w:val="20"/>
                <w:lang w:val="es-PE"/>
              </w:rPr>
              <w:t>) días calendarios, contados a partir del día siguiente a la notificación de la orden de compra.</w:t>
            </w:r>
          </w:p>
        </w:tc>
      </w:tr>
      <w:tr w:rsidR="00F709E7" w:rsidRPr="007F4A2F" w14:paraId="52BE8FC3" w14:textId="77777777" w:rsidTr="00594861">
        <w:trPr>
          <w:trHeight w:val="283"/>
        </w:trPr>
        <w:tc>
          <w:tcPr>
            <w:tcW w:w="9640" w:type="dxa"/>
            <w:vAlign w:val="center"/>
          </w:tcPr>
          <w:p w14:paraId="76526A22" w14:textId="77777777" w:rsidR="00F709E7" w:rsidRPr="007F4A2F" w:rsidRDefault="00F709E7" w:rsidP="008E4C0D">
            <w:pPr>
              <w:spacing w:after="0"/>
              <w:rPr>
                <w:rFonts w:ascii="Arial Narrow" w:hAnsi="Arial Narrow"/>
                <w:b/>
                <w:lang w:val="es-PE"/>
              </w:rPr>
            </w:pPr>
            <w:r w:rsidRPr="007F4A2F">
              <w:rPr>
                <w:rFonts w:ascii="Arial Narrow" w:hAnsi="Arial Narrow"/>
                <w:b/>
                <w:lang w:val="es-PE"/>
              </w:rPr>
              <w:t>V.    REQUISITOS DEL PROVEEDOR.</w:t>
            </w:r>
          </w:p>
        </w:tc>
      </w:tr>
      <w:tr w:rsidR="00F709E7" w:rsidRPr="007F4A2F" w14:paraId="25220CED" w14:textId="77777777" w:rsidTr="00594861">
        <w:trPr>
          <w:trHeight w:val="276"/>
        </w:trPr>
        <w:tc>
          <w:tcPr>
            <w:tcW w:w="9640" w:type="dxa"/>
            <w:vAlign w:val="center"/>
          </w:tcPr>
          <w:p w14:paraId="357D5B3D" w14:textId="401D9175" w:rsidR="00F709E7" w:rsidRPr="007F4A2F" w:rsidRDefault="005A1763" w:rsidP="008E4C0D">
            <w:pPr>
              <w:spacing w:after="0"/>
              <w:ind w:left="428"/>
              <w:rPr>
                <w:rFonts w:ascii="Arial Narrow" w:hAnsi="Arial Narrow"/>
                <w:lang w:val="es-PE"/>
              </w:rPr>
            </w:pPr>
            <w:r w:rsidRPr="007F4A2F">
              <w:rPr>
                <w:rFonts w:ascii="Arial Narrow" w:hAnsi="Arial Narrow"/>
                <w:sz w:val="20"/>
                <w:szCs w:val="20"/>
                <w:lang w:val="es-PE"/>
              </w:rPr>
              <w:t>5.1 Registro Nacional de Proveedores (</w:t>
            </w:r>
            <w:proofErr w:type="spellStart"/>
            <w:r w:rsidRPr="007F4A2F">
              <w:rPr>
                <w:rFonts w:ascii="Arial Narrow" w:hAnsi="Arial Narrow"/>
                <w:sz w:val="20"/>
                <w:szCs w:val="20"/>
                <w:lang w:val="es-PE"/>
              </w:rPr>
              <w:t>RNP</w:t>
            </w:r>
            <w:proofErr w:type="spellEnd"/>
            <w:r w:rsidRPr="007F4A2F">
              <w:rPr>
                <w:rFonts w:ascii="Arial Narrow" w:hAnsi="Arial Narrow"/>
                <w:sz w:val="20"/>
                <w:szCs w:val="20"/>
                <w:lang w:val="es-PE"/>
              </w:rPr>
              <w:t>) vigente</w:t>
            </w:r>
            <w:r w:rsidRPr="007F4A2F">
              <w:rPr>
                <w:rFonts w:ascii="Arial Narrow" w:hAnsi="Arial Narrow"/>
                <w:sz w:val="20"/>
                <w:szCs w:val="20"/>
                <w:lang w:val="es-PE"/>
              </w:rPr>
              <w:br/>
              <w:t>5.2 No estar impedido para contratar con el Estado</w:t>
            </w:r>
            <w:r w:rsidRPr="007F4A2F">
              <w:rPr>
                <w:rFonts w:ascii="Arial Narrow" w:hAnsi="Arial Narrow"/>
                <w:sz w:val="20"/>
                <w:szCs w:val="20"/>
                <w:lang w:val="es-PE"/>
              </w:rPr>
              <w:br/>
              <w:t>5.3 RUC activo y habido</w:t>
            </w:r>
            <w:r w:rsidRPr="007F4A2F">
              <w:rPr>
                <w:rFonts w:ascii="Arial Narrow" w:hAnsi="Arial Narrow"/>
                <w:sz w:val="20"/>
                <w:szCs w:val="20"/>
                <w:lang w:val="es-PE"/>
              </w:rPr>
              <w:br/>
              <w:t>5.4 Experiencia en suministro de equipos de laboratorio (deseable)</w:t>
            </w:r>
          </w:p>
        </w:tc>
      </w:tr>
      <w:tr w:rsidR="00F709E7" w:rsidRPr="007F4A2F" w14:paraId="65E357FB" w14:textId="77777777" w:rsidTr="00594861">
        <w:trPr>
          <w:trHeight w:val="283"/>
        </w:trPr>
        <w:tc>
          <w:tcPr>
            <w:tcW w:w="9640" w:type="dxa"/>
            <w:vAlign w:val="center"/>
          </w:tcPr>
          <w:p w14:paraId="2656AACE" w14:textId="77777777" w:rsidR="00F709E7" w:rsidRPr="007F4A2F" w:rsidRDefault="00F709E7" w:rsidP="008E4C0D">
            <w:pPr>
              <w:spacing w:after="0"/>
              <w:rPr>
                <w:rFonts w:ascii="Arial Narrow" w:hAnsi="Arial Narrow"/>
                <w:b/>
                <w:lang w:val="es-PE"/>
              </w:rPr>
            </w:pPr>
            <w:r w:rsidRPr="007F4A2F">
              <w:rPr>
                <w:rFonts w:ascii="Arial Narrow" w:hAnsi="Arial Narrow"/>
                <w:b/>
                <w:lang w:val="es-PE"/>
              </w:rPr>
              <w:t>VI.  REGLAMENTOS TÉCNICOS, NORMAS METROLÓGICAS Y/ O SANITARIAS (De corresponder)</w:t>
            </w:r>
          </w:p>
        </w:tc>
      </w:tr>
      <w:tr w:rsidR="00F709E7" w:rsidRPr="007F4A2F" w14:paraId="3DBB1454" w14:textId="77777777" w:rsidTr="00594861">
        <w:trPr>
          <w:trHeight w:val="275"/>
        </w:trPr>
        <w:tc>
          <w:tcPr>
            <w:tcW w:w="9640" w:type="dxa"/>
            <w:vAlign w:val="center"/>
          </w:tcPr>
          <w:p w14:paraId="5DB32C65" w14:textId="0EAE3846" w:rsidR="005A1763" w:rsidRPr="00EF43A4" w:rsidRDefault="00EF43A4" w:rsidP="00EF43A4">
            <w:pPr>
              <w:spacing w:after="0"/>
              <w:rPr>
                <w:rFonts w:ascii="Arial Narrow" w:hAnsi="Arial Narrow"/>
                <w:lang w:val="es-PE"/>
              </w:rPr>
            </w:pPr>
            <w:r>
              <w:rPr>
                <w:rFonts w:ascii="Arial Narrow" w:hAnsi="Arial Narrow"/>
                <w:sz w:val="20"/>
                <w:szCs w:val="20"/>
                <w:lang w:val="es-PE"/>
              </w:rPr>
              <w:t xml:space="preserve">        </w:t>
            </w:r>
            <w:r w:rsidRPr="00EF43A4">
              <w:rPr>
                <w:rFonts w:ascii="Arial Narrow" w:hAnsi="Arial Narrow"/>
                <w:sz w:val="20"/>
                <w:szCs w:val="20"/>
                <w:lang w:val="es-PE"/>
              </w:rPr>
              <w:t>De corresponder</w:t>
            </w:r>
          </w:p>
        </w:tc>
      </w:tr>
      <w:tr w:rsidR="00F709E7" w:rsidRPr="007F4A2F" w14:paraId="3CA18D17" w14:textId="77777777" w:rsidTr="00594861">
        <w:trPr>
          <w:trHeight w:val="275"/>
        </w:trPr>
        <w:tc>
          <w:tcPr>
            <w:tcW w:w="9640" w:type="dxa"/>
            <w:vAlign w:val="center"/>
          </w:tcPr>
          <w:p w14:paraId="4D07BB19" w14:textId="77777777" w:rsidR="00F709E7" w:rsidRPr="007F4A2F" w:rsidRDefault="00F709E7" w:rsidP="008E4C0D">
            <w:pPr>
              <w:spacing w:after="0"/>
              <w:rPr>
                <w:rFonts w:ascii="Arial Narrow" w:hAnsi="Arial Narrow"/>
                <w:b/>
                <w:lang w:val="es-PE"/>
              </w:rPr>
            </w:pPr>
            <w:r w:rsidRPr="007F4A2F">
              <w:rPr>
                <w:rFonts w:ascii="Arial Narrow" w:hAnsi="Arial Narrow"/>
                <w:b/>
                <w:lang w:val="es-PE"/>
              </w:rPr>
              <w:t>VII. SEGUROS (De Corresponder)</w:t>
            </w:r>
          </w:p>
        </w:tc>
      </w:tr>
      <w:tr w:rsidR="00F709E7" w:rsidRPr="007F4A2F" w14:paraId="70100BA0" w14:textId="77777777" w:rsidTr="00594861">
        <w:trPr>
          <w:trHeight w:val="275"/>
        </w:trPr>
        <w:tc>
          <w:tcPr>
            <w:tcW w:w="9640" w:type="dxa"/>
            <w:vAlign w:val="center"/>
          </w:tcPr>
          <w:p w14:paraId="1CAE917C" w14:textId="77777777" w:rsidR="00F709E7" w:rsidRPr="007F4A2F" w:rsidRDefault="00F709E7" w:rsidP="008E4C0D">
            <w:pPr>
              <w:spacing w:after="0"/>
              <w:rPr>
                <w:rFonts w:ascii="Arial Narrow" w:hAnsi="Arial Narrow"/>
                <w:lang w:val="es-PE"/>
              </w:rPr>
            </w:pPr>
            <w:r w:rsidRPr="007F4A2F">
              <w:rPr>
                <w:rFonts w:ascii="Arial Narrow" w:hAnsi="Arial Narrow"/>
                <w:sz w:val="20"/>
                <w:szCs w:val="20"/>
                <w:lang w:val="es-PE"/>
              </w:rPr>
              <w:t xml:space="preserve">       De corresponder</w:t>
            </w:r>
          </w:p>
        </w:tc>
      </w:tr>
      <w:tr w:rsidR="00F709E7" w:rsidRPr="007F4A2F" w14:paraId="7ABE46E7" w14:textId="77777777" w:rsidTr="00594861">
        <w:trPr>
          <w:trHeight w:val="275"/>
        </w:trPr>
        <w:tc>
          <w:tcPr>
            <w:tcW w:w="9640" w:type="dxa"/>
            <w:vAlign w:val="center"/>
          </w:tcPr>
          <w:p w14:paraId="329AE134" w14:textId="77777777" w:rsidR="00F709E7" w:rsidRPr="007F4A2F" w:rsidRDefault="00F709E7" w:rsidP="008E4C0D">
            <w:pPr>
              <w:spacing w:after="0"/>
              <w:rPr>
                <w:rFonts w:ascii="Arial Narrow" w:hAnsi="Arial Narrow"/>
                <w:b/>
                <w:lang w:val="es-PE"/>
              </w:rPr>
            </w:pPr>
            <w:r w:rsidRPr="007F4A2F">
              <w:rPr>
                <w:rFonts w:ascii="Arial Narrow" w:hAnsi="Arial Narrow"/>
                <w:b/>
                <w:lang w:val="es-PE"/>
              </w:rPr>
              <w:t>VIII. PRESTACIONES ACCESORIAS (De corresponder)</w:t>
            </w:r>
          </w:p>
        </w:tc>
      </w:tr>
      <w:tr w:rsidR="00407466" w:rsidRPr="007F4A2F" w14:paraId="1E8342D8" w14:textId="77777777" w:rsidTr="00407466">
        <w:trPr>
          <w:trHeight w:val="58"/>
        </w:trPr>
        <w:tc>
          <w:tcPr>
            <w:tcW w:w="9640" w:type="dxa"/>
            <w:vAlign w:val="center"/>
          </w:tcPr>
          <w:p w14:paraId="70B302E7" w14:textId="7706B31E" w:rsidR="00407466" w:rsidRPr="008E4C0D" w:rsidRDefault="00407466" w:rsidP="00407466">
            <w:pPr>
              <w:spacing w:after="0" w:line="240" w:lineRule="auto"/>
              <w:jc w:val="both"/>
              <w:rPr>
                <w:rFonts w:ascii="Arial Narrow" w:eastAsia="Arial Narrow" w:hAnsi="Arial Narrow" w:cs="Arial Narrow"/>
                <w:sz w:val="20"/>
                <w:szCs w:val="20"/>
                <w:lang w:val="es-PE"/>
              </w:rPr>
            </w:pPr>
            <w:r w:rsidRPr="007F4A2F">
              <w:rPr>
                <w:rFonts w:ascii="Arial Narrow" w:hAnsi="Arial Narrow"/>
                <w:sz w:val="20"/>
                <w:szCs w:val="20"/>
                <w:lang w:val="es-PE"/>
              </w:rPr>
              <w:t xml:space="preserve">       De corresponder</w:t>
            </w:r>
          </w:p>
        </w:tc>
      </w:tr>
      <w:tr w:rsidR="00F709E7" w:rsidRPr="007F4A2F" w14:paraId="470A0723" w14:textId="77777777" w:rsidTr="00594861">
        <w:trPr>
          <w:trHeight w:val="275"/>
        </w:trPr>
        <w:tc>
          <w:tcPr>
            <w:tcW w:w="9640" w:type="dxa"/>
            <w:vAlign w:val="center"/>
          </w:tcPr>
          <w:p w14:paraId="2CA813BD" w14:textId="77777777" w:rsidR="00F709E7" w:rsidRPr="007F4A2F" w:rsidRDefault="00F709E7" w:rsidP="008E4C0D">
            <w:pPr>
              <w:spacing w:after="0"/>
              <w:rPr>
                <w:rFonts w:ascii="Arial Narrow" w:hAnsi="Arial Narrow"/>
                <w:b/>
                <w:lang w:val="es-PE"/>
              </w:rPr>
            </w:pPr>
            <w:r w:rsidRPr="007F4A2F">
              <w:rPr>
                <w:rFonts w:ascii="Arial Narrow" w:hAnsi="Arial Narrow"/>
                <w:b/>
                <w:lang w:val="es-PE"/>
              </w:rPr>
              <w:t>IX.    LUGAR DE ENTREGA</w:t>
            </w:r>
          </w:p>
        </w:tc>
      </w:tr>
      <w:tr w:rsidR="00F709E7" w:rsidRPr="007F4A2F" w14:paraId="06411C6B" w14:textId="77777777" w:rsidTr="00594861">
        <w:trPr>
          <w:trHeight w:val="567"/>
        </w:trPr>
        <w:tc>
          <w:tcPr>
            <w:tcW w:w="9640" w:type="dxa"/>
            <w:vAlign w:val="center"/>
          </w:tcPr>
          <w:p w14:paraId="66C09C82" w14:textId="505FC575" w:rsidR="00F709E7" w:rsidRPr="007F4A2F" w:rsidRDefault="00CB7634" w:rsidP="008E4C0D">
            <w:pPr>
              <w:spacing w:after="0"/>
              <w:ind w:left="417" w:right="167"/>
              <w:jc w:val="both"/>
              <w:rPr>
                <w:rFonts w:ascii="Arial Narrow" w:hAnsi="Arial Narrow"/>
                <w:lang w:val="es-PE"/>
              </w:rPr>
            </w:pPr>
            <w:r w:rsidRPr="007F4A2F">
              <w:rPr>
                <w:rFonts w:ascii="Arial Narrow" w:hAnsi="Arial Narrow"/>
                <w:sz w:val="20"/>
                <w:szCs w:val="20"/>
                <w:lang w:val="es-PE"/>
              </w:rPr>
              <w:t xml:space="preserve">El bien </w:t>
            </w:r>
            <w:r w:rsidR="00F709E7" w:rsidRPr="007F4A2F">
              <w:rPr>
                <w:rFonts w:ascii="Arial Narrow" w:hAnsi="Arial Narrow"/>
                <w:sz w:val="20"/>
                <w:szCs w:val="20"/>
                <w:lang w:val="es-PE"/>
              </w:rPr>
              <w:t xml:space="preserve">será </w:t>
            </w:r>
            <w:r w:rsidR="000D041E" w:rsidRPr="007F4A2F">
              <w:rPr>
                <w:rFonts w:ascii="Arial Narrow" w:hAnsi="Arial Narrow"/>
                <w:sz w:val="20"/>
                <w:szCs w:val="20"/>
                <w:lang w:val="es-PE"/>
              </w:rPr>
              <w:t>entregado</w:t>
            </w:r>
            <w:r w:rsidR="00F709E7" w:rsidRPr="007F4A2F">
              <w:rPr>
                <w:rFonts w:ascii="Arial Narrow" w:hAnsi="Arial Narrow"/>
                <w:sz w:val="20"/>
                <w:szCs w:val="20"/>
                <w:lang w:val="es-PE"/>
              </w:rPr>
              <w:t xml:space="preserve"> en el Almacén Central de la Universidad Nacional Autónoma de Tayacaja Daniel Hernández Morillo - Distrito </w:t>
            </w:r>
            <w:proofErr w:type="spellStart"/>
            <w:r w:rsidR="00F709E7" w:rsidRPr="007F4A2F">
              <w:rPr>
                <w:rFonts w:ascii="Arial Narrow" w:hAnsi="Arial Narrow"/>
                <w:sz w:val="20"/>
                <w:szCs w:val="20"/>
                <w:lang w:val="es-PE"/>
              </w:rPr>
              <w:t>Ahuaycha</w:t>
            </w:r>
            <w:proofErr w:type="spellEnd"/>
            <w:r w:rsidR="00F709E7" w:rsidRPr="007F4A2F">
              <w:rPr>
                <w:rFonts w:ascii="Arial Narrow" w:hAnsi="Arial Narrow"/>
                <w:sz w:val="20"/>
                <w:szCs w:val="20"/>
                <w:lang w:val="es-PE"/>
              </w:rPr>
              <w:t xml:space="preserve"> - Provincia Tayacaja - Región Huancavelica.</w:t>
            </w:r>
          </w:p>
        </w:tc>
      </w:tr>
      <w:tr w:rsidR="00F709E7" w:rsidRPr="007F4A2F" w14:paraId="17BBEA51" w14:textId="77777777" w:rsidTr="00594861">
        <w:trPr>
          <w:trHeight w:val="275"/>
        </w:trPr>
        <w:tc>
          <w:tcPr>
            <w:tcW w:w="9640" w:type="dxa"/>
            <w:vAlign w:val="center"/>
          </w:tcPr>
          <w:p w14:paraId="0AEBEBA6" w14:textId="77777777" w:rsidR="00F709E7" w:rsidRPr="007F4A2F" w:rsidRDefault="00F709E7" w:rsidP="008E4C0D">
            <w:pPr>
              <w:spacing w:after="0"/>
              <w:rPr>
                <w:rFonts w:ascii="Arial Narrow" w:hAnsi="Arial Narrow"/>
                <w:b/>
                <w:lang w:val="es-PE"/>
              </w:rPr>
            </w:pPr>
            <w:r w:rsidRPr="007F4A2F">
              <w:rPr>
                <w:rFonts w:ascii="Arial Narrow" w:hAnsi="Arial Narrow"/>
                <w:b/>
                <w:lang w:val="es-PE"/>
              </w:rPr>
              <w:t>X.     CONFORMIDAD</w:t>
            </w:r>
          </w:p>
        </w:tc>
      </w:tr>
      <w:tr w:rsidR="00F709E7" w:rsidRPr="007F4A2F" w14:paraId="18C71643" w14:textId="77777777" w:rsidTr="00594861">
        <w:trPr>
          <w:trHeight w:val="545"/>
        </w:trPr>
        <w:tc>
          <w:tcPr>
            <w:tcW w:w="9640" w:type="dxa"/>
            <w:vAlign w:val="center"/>
          </w:tcPr>
          <w:p w14:paraId="1F18E2F2" w14:textId="52639480" w:rsidR="00F709E7" w:rsidRPr="007F4A2F" w:rsidRDefault="00A83174" w:rsidP="008E4C0D">
            <w:pPr>
              <w:spacing w:after="0"/>
              <w:ind w:left="417" w:right="167"/>
              <w:jc w:val="both"/>
              <w:rPr>
                <w:rFonts w:ascii="Arial Narrow" w:hAnsi="Arial Narrow"/>
                <w:lang w:val="es-PE"/>
              </w:rPr>
            </w:pPr>
            <w:r w:rsidRPr="007F4A2F">
              <w:rPr>
                <w:rFonts w:ascii="Arial Narrow" w:hAnsi="Arial Narrow"/>
                <w:sz w:val="20"/>
                <w:szCs w:val="20"/>
                <w:lang w:val="es-PE"/>
              </w:rPr>
              <w:t xml:space="preserve">La conformidad será </w:t>
            </w:r>
            <w:proofErr w:type="gramStart"/>
            <w:r w:rsidRPr="007F4A2F">
              <w:rPr>
                <w:rFonts w:ascii="Arial Narrow" w:hAnsi="Arial Narrow"/>
                <w:sz w:val="20"/>
                <w:szCs w:val="20"/>
                <w:lang w:val="es-PE"/>
              </w:rPr>
              <w:t>suscrito</w:t>
            </w:r>
            <w:proofErr w:type="gramEnd"/>
            <w:r w:rsidRPr="007F4A2F">
              <w:rPr>
                <w:rFonts w:ascii="Arial Narrow" w:hAnsi="Arial Narrow"/>
                <w:sz w:val="20"/>
                <w:szCs w:val="20"/>
                <w:lang w:val="es-PE"/>
              </w:rPr>
              <w:t xml:space="preserve"> por </w:t>
            </w:r>
            <w:r w:rsidR="0039108A" w:rsidRPr="007F4A2F">
              <w:rPr>
                <w:rFonts w:ascii="Arial Narrow" w:hAnsi="Arial Narrow"/>
                <w:sz w:val="20"/>
                <w:szCs w:val="20"/>
                <w:lang w:val="es-PE"/>
              </w:rPr>
              <w:t xml:space="preserve">el </w:t>
            </w:r>
            <w:r w:rsidRPr="007F4A2F">
              <w:rPr>
                <w:rFonts w:ascii="Arial Narrow" w:hAnsi="Arial Narrow"/>
                <w:sz w:val="20"/>
                <w:szCs w:val="20"/>
                <w:lang w:val="es-PE"/>
              </w:rPr>
              <w:t xml:space="preserve">Responsable del Proyecto: ECONOMÍA CIRCULAR APLICADA A LA CADENA PRODUCTIVA DEL </w:t>
            </w:r>
            <w:proofErr w:type="spellStart"/>
            <w:r w:rsidRPr="007F4A2F">
              <w:rPr>
                <w:rFonts w:ascii="Arial Narrow" w:hAnsi="Arial Narrow"/>
                <w:sz w:val="20"/>
                <w:szCs w:val="20"/>
                <w:lang w:val="es-PE"/>
              </w:rPr>
              <w:t>TARWI</w:t>
            </w:r>
            <w:proofErr w:type="spellEnd"/>
            <w:r w:rsidRPr="007F4A2F">
              <w:rPr>
                <w:rFonts w:ascii="Arial Narrow" w:hAnsi="Arial Narrow"/>
                <w:sz w:val="20"/>
                <w:szCs w:val="20"/>
                <w:lang w:val="es-PE"/>
              </w:rPr>
              <w:t>.</w:t>
            </w:r>
          </w:p>
        </w:tc>
      </w:tr>
      <w:tr w:rsidR="00F709E7" w:rsidRPr="007F4A2F" w14:paraId="2F74EB49" w14:textId="77777777" w:rsidTr="00594861">
        <w:trPr>
          <w:trHeight w:val="340"/>
        </w:trPr>
        <w:tc>
          <w:tcPr>
            <w:tcW w:w="9640" w:type="dxa"/>
            <w:vAlign w:val="center"/>
          </w:tcPr>
          <w:p w14:paraId="28ADD298" w14:textId="77777777" w:rsidR="00F709E7" w:rsidRPr="007F4A2F" w:rsidRDefault="00F709E7" w:rsidP="008E4C0D">
            <w:pPr>
              <w:spacing w:after="0"/>
              <w:rPr>
                <w:rFonts w:ascii="Arial Narrow" w:hAnsi="Arial Narrow"/>
                <w:b/>
                <w:lang w:val="es-PE"/>
              </w:rPr>
            </w:pPr>
            <w:r w:rsidRPr="007F4A2F">
              <w:rPr>
                <w:rFonts w:ascii="Arial Narrow" w:hAnsi="Arial Narrow"/>
                <w:b/>
                <w:lang w:val="es-PE"/>
              </w:rPr>
              <w:t>XI.    FORMA DE PAGO</w:t>
            </w:r>
          </w:p>
        </w:tc>
      </w:tr>
      <w:tr w:rsidR="00F709E7" w:rsidRPr="007F4A2F" w14:paraId="798FFB9A" w14:textId="77777777" w:rsidTr="00594861">
        <w:trPr>
          <w:trHeight w:val="283"/>
        </w:trPr>
        <w:tc>
          <w:tcPr>
            <w:tcW w:w="9640" w:type="dxa"/>
            <w:vAlign w:val="center"/>
          </w:tcPr>
          <w:p w14:paraId="08194ADF" w14:textId="76D54103" w:rsidR="0039108A" w:rsidRPr="008E4C0D" w:rsidRDefault="0039108A" w:rsidP="00D16C28">
            <w:pPr>
              <w:spacing w:after="0" w:line="360" w:lineRule="auto"/>
              <w:ind w:left="417" w:right="167"/>
              <w:jc w:val="both"/>
              <w:rPr>
                <w:rFonts w:ascii="Arial Narrow" w:hAnsi="Arial Narrow"/>
                <w:sz w:val="18"/>
                <w:szCs w:val="18"/>
                <w:lang w:val="es-PE"/>
              </w:rPr>
            </w:pPr>
            <w:r w:rsidRPr="008E4C0D">
              <w:rPr>
                <w:rFonts w:ascii="Arial Narrow" w:hAnsi="Arial Narrow"/>
                <w:sz w:val="18"/>
                <w:szCs w:val="18"/>
                <w:lang w:val="es-PE"/>
              </w:rPr>
              <w:t>El pago se realizará al 100% a la entrega del total de uniformes según contrato.</w:t>
            </w:r>
          </w:p>
          <w:p w14:paraId="4D59FD44" w14:textId="77777777" w:rsidR="0039108A" w:rsidRPr="008E4C0D" w:rsidRDefault="0039108A" w:rsidP="00D16C28">
            <w:pPr>
              <w:spacing w:after="0" w:line="360" w:lineRule="auto"/>
              <w:ind w:left="417" w:right="167"/>
              <w:jc w:val="both"/>
              <w:rPr>
                <w:rFonts w:ascii="Arial Narrow" w:hAnsi="Arial Narrow"/>
                <w:sz w:val="18"/>
                <w:szCs w:val="18"/>
                <w:lang w:val="es-PE"/>
              </w:rPr>
            </w:pPr>
            <w:r w:rsidRPr="008E4C0D">
              <w:rPr>
                <w:rFonts w:ascii="Arial Narrow" w:hAnsi="Arial Narrow"/>
                <w:sz w:val="18"/>
                <w:szCs w:val="18"/>
                <w:lang w:val="es-PE"/>
              </w:rPr>
              <w:t xml:space="preserve">Para lo cual deberá presentar al área de Almacén: </w:t>
            </w:r>
          </w:p>
          <w:p w14:paraId="1055F2A5" w14:textId="77777777" w:rsidR="0039108A" w:rsidRPr="008E4C0D" w:rsidRDefault="0039108A" w:rsidP="00D16C28">
            <w:pPr>
              <w:numPr>
                <w:ilvl w:val="0"/>
                <w:numId w:val="15"/>
              </w:numPr>
              <w:spacing w:after="0" w:line="360" w:lineRule="auto"/>
              <w:ind w:right="167"/>
              <w:jc w:val="both"/>
              <w:rPr>
                <w:rFonts w:ascii="Arial Narrow" w:hAnsi="Arial Narrow"/>
                <w:sz w:val="18"/>
                <w:szCs w:val="18"/>
                <w:lang w:val="es-PE"/>
              </w:rPr>
            </w:pPr>
            <w:r w:rsidRPr="008E4C0D">
              <w:rPr>
                <w:rFonts w:ascii="Arial Narrow" w:hAnsi="Arial Narrow"/>
                <w:sz w:val="18"/>
                <w:szCs w:val="18"/>
                <w:lang w:val="es-PE"/>
              </w:rPr>
              <w:t xml:space="preserve">Guía de remisión  </w:t>
            </w:r>
          </w:p>
          <w:p w14:paraId="4C4A6EB8" w14:textId="77777777" w:rsidR="0039108A" w:rsidRPr="008E4C0D" w:rsidRDefault="0039108A" w:rsidP="00D16C28">
            <w:pPr>
              <w:numPr>
                <w:ilvl w:val="0"/>
                <w:numId w:val="15"/>
              </w:numPr>
              <w:spacing w:after="0" w:line="360" w:lineRule="auto"/>
              <w:ind w:right="167"/>
              <w:jc w:val="both"/>
              <w:rPr>
                <w:rFonts w:ascii="Arial Narrow" w:hAnsi="Arial Narrow"/>
                <w:sz w:val="18"/>
                <w:szCs w:val="18"/>
                <w:lang w:val="es-PE"/>
              </w:rPr>
            </w:pPr>
            <w:r w:rsidRPr="008E4C0D">
              <w:rPr>
                <w:rFonts w:ascii="Arial Narrow" w:hAnsi="Arial Narrow"/>
                <w:sz w:val="18"/>
                <w:szCs w:val="18"/>
                <w:lang w:val="es-PE"/>
              </w:rPr>
              <w:t>Boleta o factura electrónica, según sea el caso.</w:t>
            </w:r>
          </w:p>
          <w:p w14:paraId="589F6AE9" w14:textId="77777777" w:rsidR="0039108A" w:rsidRPr="008E4C0D" w:rsidRDefault="0039108A" w:rsidP="00D16C28">
            <w:pPr>
              <w:numPr>
                <w:ilvl w:val="0"/>
                <w:numId w:val="15"/>
              </w:numPr>
              <w:spacing w:after="0" w:line="360" w:lineRule="auto"/>
              <w:ind w:right="167"/>
              <w:jc w:val="both"/>
              <w:rPr>
                <w:rFonts w:ascii="Arial Narrow" w:hAnsi="Arial Narrow"/>
                <w:sz w:val="18"/>
                <w:szCs w:val="18"/>
                <w:lang w:val="es-PE"/>
              </w:rPr>
            </w:pPr>
            <w:r w:rsidRPr="008E4C0D">
              <w:rPr>
                <w:rFonts w:ascii="Arial Narrow" w:hAnsi="Arial Narrow"/>
                <w:sz w:val="18"/>
                <w:szCs w:val="18"/>
                <w:lang w:val="es-PE"/>
              </w:rPr>
              <w:t xml:space="preserve">Copia de Orden de compra. </w:t>
            </w:r>
          </w:p>
          <w:p w14:paraId="3F34F240" w14:textId="3D3941D5" w:rsidR="00F709E7" w:rsidRDefault="0039108A" w:rsidP="00D16C28">
            <w:pPr>
              <w:numPr>
                <w:ilvl w:val="0"/>
                <w:numId w:val="15"/>
              </w:numPr>
              <w:spacing w:after="0" w:line="360" w:lineRule="auto"/>
              <w:ind w:right="167"/>
              <w:jc w:val="both"/>
              <w:rPr>
                <w:rFonts w:ascii="Arial Narrow" w:hAnsi="Arial Narrow"/>
                <w:sz w:val="18"/>
                <w:szCs w:val="18"/>
                <w:lang w:val="es-PE"/>
              </w:rPr>
            </w:pPr>
            <w:r w:rsidRPr="008E4C0D">
              <w:rPr>
                <w:rFonts w:ascii="Arial Narrow" w:hAnsi="Arial Narrow"/>
                <w:sz w:val="18"/>
                <w:szCs w:val="18"/>
                <w:lang w:val="es-PE"/>
              </w:rPr>
              <w:t>Carta de autorización para el pago de abonos en cuenta indicando el CCI y entidad financiera al que corresponde.</w:t>
            </w:r>
          </w:p>
          <w:p w14:paraId="3E624A7F" w14:textId="0C2856BD" w:rsidR="002D50E6" w:rsidRPr="008E4C0D" w:rsidRDefault="002D50E6" w:rsidP="00D16C28">
            <w:pPr>
              <w:numPr>
                <w:ilvl w:val="0"/>
                <w:numId w:val="15"/>
              </w:numPr>
              <w:spacing w:after="0" w:line="360" w:lineRule="auto"/>
              <w:ind w:right="167"/>
              <w:jc w:val="both"/>
              <w:rPr>
                <w:rFonts w:ascii="Arial Narrow" w:hAnsi="Arial Narrow"/>
                <w:sz w:val="18"/>
                <w:szCs w:val="18"/>
                <w:lang w:val="es-PE"/>
              </w:rPr>
            </w:pPr>
            <w:r>
              <w:rPr>
                <w:rFonts w:ascii="Arial Narrow" w:hAnsi="Arial Narrow"/>
                <w:sz w:val="18"/>
                <w:szCs w:val="18"/>
                <w:lang w:val="es-PE"/>
              </w:rPr>
              <w:t>Carta de Garantía mínima de 12 meses.</w:t>
            </w:r>
          </w:p>
          <w:p w14:paraId="0E38FC03" w14:textId="70E239DA" w:rsidR="00F709E7" w:rsidRPr="008E4C0D" w:rsidRDefault="00F709E7" w:rsidP="00D16C28">
            <w:pPr>
              <w:spacing w:after="0" w:line="360" w:lineRule="auto"/>
              <w:ind w:left="417" w:right="167"/>
              <w:jc w:val="both"/>
              <w:rPr>
                <w:rFonts w:ascii="Arial Narrow" w:hAnsi="Arial Narrow"/>
                <w:sz w:val="18"/>
                <w:szCs w:val="18"/>
                <w:lang w:val="es-PE"/>
              </w:rPr>
            </w:pPr>
            <w:r w:rsidRPr="008E4C0D">
              <w:rPr>
                <w:rFonts w:ascii="Arial Narrow" w:hAnsi="Arial Narrow"/>
                <w:sz w:val="18"/>
                <w:szCs w:val="18"/>
                <w:lang w:val="es-PE"/>
              </w:rPr>
              <w:t xml:space="preserve">LA ENTIDAD se obliga a pagar la contraprestación al CONTRATISTA, luego de la recepción formal y completa de la documentación correspondiente, señalada en el numeral XI del presente EE.TT. y según lo establecido en el artículo 144 del Reglamento de la Ley </w:t>
            </w:r>
            <w:proofErr w:type="spellStart"/>
            <w:r w:rsidRPr="008E4C0D">
              <w:rPr>
                <w:rFonts w:ascii="Arial Narrow" w:hAnsi="Arial Narrow"/>
                <w:sz w:val="18"/>
                <w:szCs w:val="18"/>
                <w:lang w:val="es-PE"/>
              </w:rPr>
              <w:t>N°</w:t>
            </w:r>
            <w:proofErr w:type="spellEnd"/>
            <w:r w:rsidRPr="008E4C0D">
              <w:rPr>
                <w:rFonts w:ascii="Arial Narrow" w:hAnsi="Arial Narrow"/>
                <w:sz w:val="18"/>
                <w:szCs w:val="18"/>
                <w:lang w:val="es-PE"/>
              </w:rPr>
              <w:t xml:space="preserve"> 32069, Ley General de Contrataciones Públicas, aprobado por Decreto Supremo </w:t>
            </w:r>
            <w:proofErr w:type="spellStart"/>
            <w:r w:rsidRPr="008E4C0D">
              <w:rPr>
                <w:rFonts w:ascii="Arial Narrow" w:hAnsi="Arial Narrow"/>
                <w:sz w:val="18"/>
                <w:szCs w:val="18"/>
                <w:lang w:val="es-PE"/>
              </w:rPr>
              <w:t>N°</w:t>
            </w:r>
            <w:proofErr w:type="spellEnd"/>
            <w:r w:rsidRPr="008E4C0D">
              <w:rPr>
                <w:rFonts w:ascii="Arial Narrow" w:hAnsi="Arial Narrow"/>
                <w:sz w:val="18"/>
                <w:szCs w:val="18"/>
                <w:lang w:val="es-PE"/>
              </w:rPr>
              <w:t xml:space="preserve"> 009-2025-EF.</w:t>
            </w:r>
          </w:p>
          <w:p w14:paraId="2293BF25" w14:textId="32FC9DE3" w:rsidR="00F709E7" w:rsidRPr="008E4C0D" w:rsidRDefault="00F709E7" w:rsidP="00D16C28">
            <w:pPr>
              <w:spacing w:after="0" w:line="360" w:lineRule="auto"/>
              <w:ind w:left="417" w:right="167"/>
              <w:jc w:val="both"/>
              <w:rPr>
                <w:rFonts w:ascii="Arial Narrow" w:hAnsi="Arial Narrow"/>
                <w:sz w:val="18"/>
                <w:szCs w:val="18"/>
                <w:lang w:val="es-PE"/>
              </w:rPr>
            </w:pPr>
            <w:r w:rsidRPr="008E4C0D">
              <w:rPr>
                <w:rFonts w:ascii="Arial Narrow" w:hAnsi="Arial Narrow"/>
                <w:sz w:val="18"/>
                <w:szCs w:val="18"/>
                <w:lang w:val="es-PE"/>
              </w:rPr>
              <w:t>Para tal efecto, el responsable de otorgar la conformidad de la prestación debe hacerlo en un plazo que no excederá de los siete (7) días contabilizados desde el día siguiente de recibido el entregable.</w:t>
            </w:r>
          </w:p>
          <w:p w14:paraId="1918AD29" w14:textId="77777777" w:rsidR="00F709E7" w:rsidRPr="008E4C0D" w:rsidRDefault="00F709E7" w:rsidP="00D16C28">
            <w:pPr>
              <w:spacing w:after="0" w:line="360" w:lineRule="auto"/>
              <w:ind w:left="417" w:right="167"/>
              <w:jc w:val="both"/>
              <w:rPr>
                <w:rFonts w:ascii="Arial Narrow" w:hAnsi="Arial Narrow"/>
                <w:sz w:val="18"/>
                <w:szCs w:val="18"/>
                <w:lang w:val="es-PE"/>
              </w:rPr>
            </w:pPr>
            <w:r w:rsidRPr="008E4C0D">
              <w:rPr>
                <w:rFonts w:ascii="Arial Narrow" w:hAnsi="Arial Narrow"/>
                <w:sz w:val="18"/>
                <w:szCs w:val="18"/>
                <w:lang w:val="es-PE"/>
              </w:rPr>
              <w:t>LA ENTIDAD debe efectuar el pago dentro de los veinte (20) días hábiles siguientes de otorgada la conformidad de los servicios, siempre que se verifiquen las condiciones establecidas en el contrato para ello, bajo responsabilidad del servidor competente.</w:t>
            </w:r>
          </w:p>
          <w:p w14:paraId="3C4D38FC" w14:textId="77777777" w:rsidR="00F709E7" w:rsidRPr="008E4C0D" w:rsidRDefault="00F709E7" w:rsidP="00D16C28">
            <w:pPr>
              <w:spacing w:after="0" w:line="360" w:lineRule="auto"/>
              <w:ind w:left="417" w:right="167"/>
              <w:jc w:val="both"/>
              <w:rPr>
                <w:rFonts w:ascii="Arial Narrow" w:hAnsi="Arial Narrow"/>
                <w:sz w:val="18"/>
                <w:szCs w:val="18"/>
                <w:lang w:val="es-PE"/>
              </w:rPr>
            </w:pPr>
            <w:r w:rsidRPr="008E4C0D">
              <w:rPr>
                <w:rFonts w:ascii="Arial Narrow" w:hAnsi="Arial Narrow"/>
                <w:sz w:val="18"/>
                <w:szCs w:val="18"/>
                <w:lang w:val="es-PE"/>
              </w:rPr>
              <w:t xml:space="preserve">En caso de retraso en el pago por parte de LA ENTIDAD, salvo que se deba a un caso fortuito o fuerza mayor, EL CONTRATISTA tiene derecho al pago de intereses legales conforme a lo establecido en el artículo 67 de la Ley </w:t>
            </w:r>
            <w:proofErr w:type="spellStart"/>
            <w:r w:rsidRPr="008E4C0D">
              <w:rPr>
                <w:rFonts w:ascii="Arial Narrow" w:hAnsi="Arial Narrow"/>
                <w:sz w:val="18"/>
                <w:szCs w:val="18"/>
                <w:lang w:val="es-PE"/>
              </w:rPr>
              <w:t>N°</w:t>
            </w:r>
            <w:proofErr w:type="spellEnd"/>
            <w:r w:rsidRPr="008E4C0D">
              <w:rPr>
                <w:rFonts w:ascii="Arial Narrow" w:hAnsi="Arial Narrow"/>
                <w:sz w:val="18"/>
                <w:szCs w:val="18"/>
                <w:lang w:val="es-PE"/>
              </w:rPr>
              <w:t xml:space="preserve"> 32069, Ley General de Contrataciones Públicas.</w:t>
            </w:r>
          </w:p>
        </w:tc>
      </w:tr>
      <w:tr w:rsidR="00F709E7" w:rsidRPr="007F4A2F" w14:paraId="54B7A39A" w14:textId="77777777" w:rsidTr="00594861">
        <w:trPr>
          <w:trHeight w:val="275"/>
        </w:trPr>
        <w:tc>
          <w:tcPr>
            <w:tcW w:w="9640" w:type="dxa"/>
            <w:vAlign w:val="center"/>
          </w:tcPr>
          <w:p w14:paraId="23B43DE8" w14:textId="110089A6" w:rsidR="00F709E7" w:rsidRPr="007F4A2F" w:rsidRDefault="00F709E7" w:rsidP="00D16C28">
            <w:pPr>
              <w:spacing w:after="0" w:line="360" w:lineRule="auto"/>
              <w:rPr>
                <w:rFonts w:ascii="Arial Narrow" w:hAnsi="Arial Narrow"/>
                <w:b/>
                <w:lang w:val="es-PE"/>
              </w:rPr>
            </w:pPr>
            <w:r w:rsidRPr="007F4A2F">
              <w:rPr>
                <w:rFonts w:ascii="Arial Narrow" w:hAnsi="Arial Narrow"/>
                <w:b/>
                <w:lang w:val="es-PE"/>
              </w:rPr>
              <w:t xml:space="preserve">XII.   GARANTÍAS </w:t>
            </w:r>
          </w:p>
        </w:tc>
      </w:tr>
      <w:tr w:rsidR="00F709E7" w:rsidRPr="007F4A2F" w14:paraId="11B15D79" w14:textId="77777777" w:rsidTr="00EF43A4">
        <w:trPr>
          <w:trHeight w:val="58"/>
        </w:trPr>
        <w:tc>
          <w:tcPr>
            <w:tcW w:w="9640" w:type="dxa"/>
            <w:vAlign w:val="center"/>
          </w:tcPr>
          <w:p w14:paraId="2466AAC0" w14:textId="1F33E00A" w:rsidR="00F709E7" w:rsidRPr="007F4A2F" w:rsidRDefault="005A1763" w:rsidP="00D16C28">
            <w:pPr>
              <w:spacing w:after="0" w:line="360" w:lineRule="auto"/>
              <w:ind w:left="417" w:right="167"/>
              <w:jc w:val="both"/>
              <w:rPr>
                <w:rFonts w:ascii="Arial Narrow" w:hAnsi="Arial Narrow"/>
                <w:sz w:val="20"/>
                <w:szCs w:val="20"/>
                <w:lang w:val="es-PE"/>
              </w:rPr>
            </w:pPr>
            <w:r w:rsidRPr="007F4A2F">
              <w:rPr>
                <w:rFonts w:ascii="Arial Narrow" w:hAnsi="Arial Narrow"/>
                <w:sz w:val="20"/>
                <w:szCs w:val="20"/>
                <w:lang w:val="es-PE"/>
              </w:rPr>
              <w:t>Garantía mínima: 12 meses</w:t>
            </w:r>
            <w:r w:rsidR="00EF43A4">
              <w:rPr>
                <w:rFonts w:ascii="Arial Narrow" w:hAnsi="Arial Narrow"/>
                <w:sz w:val="20"/>
                <w:szCs w:val="20"/>
                <w:lang w:val="es-PE"/>
              </w:rPr>
              <w:t xml:space="preserve"> (Certificado de </w:t>
            </w:r>
            <w:proofErr w:type="spellStart"/>
            <w:r w:rsidR="00EF43A4">
              <w:rPr>
                <w:rFonts w:ascii="Arial Narrow" w:hAnsi="Arial Narrow"/>
                <w:sz w:val="20"/>
                <w:szCs w:val="20"/>
                <w:lang w:val="es-PE"/>
              </w:rPr>
              <w:t>Garantia</w:t>
            </w:r>
            <w:proofErr w:type="spellEnd"/>
            <w:r w:rsidR="00EF43A4">
              <w:rPr>
                <w:rFonts w:ascii="Arial Narrow" w:hAnsi="Arial Narrow"/>
                <w:sz w:val="20"/>
                <w:szCs w:val="20"/>
                <w:lang w:val="es-PE"/>
              </w:rPr>
              <w:t>)</w:t>
            </w:r>
          </w:p>
        </w:tc>
      </w:tr>
      <w:tr w:rsidR="00F709E7" w:rsidRPr="007F4A2F" w14:paraId="40AEE772" w14:textId="77777777" w:rsidTr="00594861">
        <w:trPr>
          <w:trHeight w:val="275"/>
        </w:trPr>
        <w:tc>
          <w:tcPr>
            <w:tcW w:w="9640" w:type="dxa"/>
            <w:vAlign w:val="center"/>
          </w:tcPr>
          <w:p w14:paraId="5C5B96A4" w14:textId="77777777" w:rsidR="00F709E7" w:rsidRPr="007F4A2F" w:rsidRDefault="00F709E7" w:rsidP="00D16C28">
            <w:pPr>
              <w:spacing w:after="0" w:line="360" w:lineRule="auto"/>
              <w:ind w:right="167"/>
              <w:jc w:val="both"/>
              <w:rPr>
                <w:rFonts w:ascii="Arial Narrow" w:hAnsi="Arial Narrow"/>
                <w:b/>
                <w:lang w:val="es-PE"/>
              </w:rPr>
            </w:pPr>
            <w:r w:rsidRPr="007F4A2F">
              <w:rPr>
                <w:rFonts w:ascii="Arial Narrow" w:hAnsi="Arial Narrow"/>
                <w:b/>
                <w:lang w:val="es-PE"/>
              </w:rPr>
              <w:t>XIII.  CONFIDENCIALIDAD (De corresponder)</w:t>
            </w:r>
          </w:p>
        </w:tc>
      </w:tr>
      <w:tr w:rsidR="00D24C7C" w:rsidRPr="007F4A2F" w14:paraId="7FEC80D8" w14:textId="77777777" w:rsidTr="00594861">
        <w:trPr>
          <w:trHeight w:val="275"/>
        </w:trPr>
        <w:tc>
          <w:tcPr>
            <w:tcW w:w="9640" w:type="dxa"/>
            <w:vAlign w:val="center"/>
          </w:tcPr>
          <w:p w14:paraId="6F7A4964" w14:textId="77777777" w:rsidR="00D24C7C" w:rsidRPr="008E4C0D" w:rsidRDefault="00D24C7C" w:rsidP="00D16C28">
            <w:pPr>
              <w:spacing w:after="0" w:line="360" w:lineRule="auto"/>
              <w:ind w:left="417" w:right="167"/>
              <w:jc w:val="both"/>
              <w:rPr>
                <w:rFonts w:ascii="Arial Narrow" w:hAnsi="Arial Narrow"/>
                <w:sz w:val="18"/>
                <w:szCs w:val="18"/>
                <w:lang w:val="es-PE"/>
              </w:rPr>
            </w:pPr>
            <w:r w:rsidRPr="008E4C0D">
              <w:rPr>
                <w:rFonts w:ascii="Arial Narrow" w:hAnsi="Arial Narrow"/>
                <w:sz w:val="18"/>
                <w:szCs w:val="18"/>
                <w:lang w:val="es-PE"/>
              </w:rPr>
              <w:t>El contratista se somete a la confidencialidad y reserva absoluta en el manejo de información y documentación a la que se tenga acceso relacionada con la prestación, pudiendo quedar expresamente prohibido revelar dicha información a terceros. El contratado, debe dar cumplimiento a todas las políticas y estándares definidos por la Oficina de Tecnologías de la Información, en materia de seguridad de la información.</w:t>
            </w:r>
          </w:p>
          <w:p w14:paraId="4E0DBBDA" w14:textId="415E8175" w:rsidR="00D24C7C" w:rsidRPr="007F4A2F" w:rsidRDefault="00D24C7C" w:rsidP="00D16C28">
            <w:pPr>
              <w:spacing w:after="0" w:line="360" w:lineRule="auto"/>
              <w:ind w:left="417" w:right="167"/>
              <w:jc w:val="both"/>
              <w:rPr>
                <w:rFonts w:ascii="Arial Narrow" w:hAnsi="Arial Narrow"/>
                <w:lang w:val="es-PE"/>
              </w:rPr>
            </w:pPr>
            <w:r w:rsidRPr="008E4C0D">
              <w:rPr>
                <w:rFonts w:ascii="Arial Narrow" w:hAnsi="Arial Narrow"/>
                <w:sz w:val="18"/>
                <w:szCs w:val="18"/>
                <w:lang w:val="es-PE"/>
              </w:rPr>
              <w:lastRenderedPageBreak/>
              <w:t>Esta obligación comprende la información que se entrega, como también la que se genera durante la realización de las actividades y la información producida una vez que se haya concluido el servicio. Dicha información puede consistir en mapas, dibujos, fotografías, mosaicos, planos, informes, recomendaciones, cálculos, diagnósticos, documentos, cuadros comparativos y demás datos compilados o recibidos por el proveedor.</w:t>
            </w:r>
          </w:p>
        </w:tc>
      </w:tr>
      <w:tr w:rsidR="00F709E7" w:rsidRPr="007F4A2F" w14:paraId="64BCA105" w14:textId="77777777" w:rsidTr="00594861">
        <w:trPr>
          <w:trHeight w:val="276"/>
        </w:trPr>
        <w:tc>
          <w:tcPr>
            <w:tcW w:w="9640" w:type="dxa"/>
            <w:vAlign w:val="center"/>
          </w:tcPr>
          <w:p w14:paraId="1B6DF780" w14:textId="77777777" w:rsidR="00F709E7" w:rsidRPr="007F4A2F" w:rsidRDefault="00F709E7" w:rsidP="008E4C0D">
            <w:pPr>
              <w:spacing w:after="0"/>
              <w:ind w:right="167"/>
              <w:jc w:val="both"/>
              <w:rPr>
                <w:rFonts w:ascii="Arial Narrow" w:hAnsi="Arial Narrow"/>
                <w:b/>
                <w:lang w:val="es-PE"/>
              </w:rPr>
            </w:pPr>
            <w:r w:rsidRPr="007F4A2F">
              <w:rPr>
                <w:rFonts w:ascii="Arial Narrow" w:hAnsi="Arial Narrow"/>
                <w:b/>
                <w:lang w:val="es-PE"/>
              </w:rPr>
              <w:lastRenderedPageBreak/>
              <w:t>XIV.  VICIOS OCULTOS:</w:t>
            </w:r>
          </w:p>
        </w:tc>
      </w:tr>
      <w:tr w:rsidR="00F709E7" w:rsidRPr="007F4A2F" w14:paraId="74A6876E" w14:textId="77777777" w:rsidTr="00594861">
        <w:trPr>
          <w:trHeight w:val="1103"/>
        </w:trPr>
        <w:tc>
          <w:tcPr>
            <w:tcW w:w="9640" w:type="dxa"/>
            <w:vAlign w:val="center"/>
          </w:tcPr>
          <w:p w14:paraId="337A2D82" w14:textId="77777777" w:rsidR="00F709E7" w:rsidRPr="008E4C0D" w:rsidRDefault="00F709E7" w:rsidP="008E4C0D">
            <w:pPr>
              <w:spacing w:after="0"/>
              <w:ind w:left="417" w:right="167"/>
              <w:jc w:val="both"/>
              <w:rPr>
                <w:rFonts w:ascii="Arial Narrow" w:hAnsi="Arial Narrow"/>
                <w:sz w:val="18"/>
                <w:szCs w:val="18"/>
                <w:lang w:val="es-PE"/>
              </w:rPr>
            </w:pPr>
            <w:r w:rsidRPr="008E4C0D">
              <w:rPr>
                <w:rFonts w:ascii="Arial Narrow" w:hAnsi="Arial Narrow"/>
                <w:sz w:val="18"/>
                <w:szCs w:val="18"/>
                <w:lang w:val="es-PE"/>
              </w:rPr>
              <w:t xml:space="preserve">La recepción conforme de la prestación por parte de LA ENTIDAD no enerva su derecho a reclamar posteriormente por defectos o vicios ocultos, conforme a lo dispuesto por los artículos 69 de la Ley </w:t>
            </w:r>
            <w:proofErr w:type="spellStart"/>
            <w:r w:rsidRPr="008E4C0D">
              <w:rPr>
                <w:rFonts w:ascii="Arial Narrow" w:hAnsi="Arial Narrow"/>
                <w:sz w:val="18"/>
                <w:szCs w:val="18"/>
                <w:lang w:val="es-PE"/>
              </w:rPr>
              <w:t>N°</w:t>
            </w:r>
            <w:proofErr w:type="spellEnd"/>
            <w:r w:rsidRPr="008E4C0D">
              <w:rPr>
                <w:rFonts w:ascii="Arial Narrow" w:hAnsi="Arial Narrow"/>
                <w:sz w:val="18"/>
                <w:szCs w:val="18"/>
                <w:lang w:val="es-PE"/>
              </w:rPr>
              <w:t xml:space="preserve"> 32069, Ley General de Contrataciones Públicas y 144 de su Reglamento aprobado por Decreto Supremo </w:t>
            </w:r>
            <w:proofErr w:type="spellStart"/>
            <w:r w:rsidRPr="008E4C0D">
              <w:rPr>
                <w:rFonts w:ascii="Arial Narrow" w:hAnsi="Arial Narrow"/>
                <w:sz w:val="18"/>
                <w:szCs w:val="18"/>
                <w:lang w:val="es-PE"/>
              </w:rPr>
              <w:t>N°</w:t>
            </w:r>
            <w:proofErr w:type="spellEnd"/>
            <w:r w:rsidRPr="008E4C0D">
              <w:rPr>
                <w:rFonts w:ascii="Arial Narrow" w:hAnsi="Arial Narrow"/>
                <w:sz w:val="18"/>
                <w:szCs w:val="18"/>
                <w:lang w:val="es-PE"/>
              </w:rPr>
              <w:t xml:space="preserve"> 009-2025-EF.</w:t>
            </w:r>
          </w:p>
          <w:p w14:paraId="7130B542" w14:textId="18ABF430" w:rsidR="00F709E7" w:rsidRPr="007F4A2F" w:rsidRDefault="00F709E7" w:rsidP="008E4C0D">
            <w:pPr>
              <w:spacing w:after="0"/>
              <w:ind w:left="417" w:right="167"/>
              <w:jc w:val="both"/>
              <w:rPr>
                <w:rFonts w:ascii="Arial Narrow" w:hAnsi="Arial Narrow"/>
                <w:lang w:val="es-PE"/>
              </w:rPr>
            </w:pPr>
            <w:r w:rsidRPr="008E4C0D">
              <w:rPr>
                <w:rFonts w:ascii="Arial Narrow" w:hAnsi="Arial Narrow"/>
                <w:sz w:val="18"/>
                <w:szCs w:val="18"/>
                <w:lang w:val="es-PE"/>
              </w:rPr>
              <w:t>El plazo máximo de responsabilidad del contratista es de un (01) año contado a partir de la conformidad otorgada por LA ENTIDAD.</w:t>
            </w:r>
          </w:p>
        </w:tc>
      </w:tr>
      <w:tr w:rsidR="00F709E7" w:rsidRPr="007F4A2F" w14:paraId="14C4BD38" w14:textId="77777777" w:rsidTr="00594861">
        <w:trPr>
          <w:trHeight w:val="275"/>
        </w:trPr>
        <w:tc>
          <w:tcPr>
            <w:tcW w:w="9640" w:type="dxa"/>
            <w:vAlign w:val="center"/>
          </w:tcPr>
          <w:p w14:paraId="33A67AE0" w14:textId="77777777" w:rsidR="00F709E7" w:rsidRPr="007F4A2F" w:rsidRDefault="00F709E7" w:rsidP="008E4C0D">
            <w:pPr>
              <w:spacing w:after="0"/>
              <w:ind w:right="167"/>
              <w:jc w:val="both"/>
              <w:rPr>
                <w:rFonts w:ascii="Arial Narrow" w:hAnsi="Arial Narrow"/>
                <w:b/>
                <w:lang w:val="es-PE"/>
              </w:rPr>
            </w:pPr>
            <w:r w:rsidRPr="007F4A2F">
              <w:rPr>
                <w:rFonts w:ascii="Arial Narrow" w:hAnsi="Arial Narrow"/>
                <w:b/>
                <w:lang w:val="es-PE"/>
              </w:rPr>
              <w:t>XV.   PENALIDADES POR MORA</w:t>
            </w:r>
          </w:p>
        </w:tc>
      </w:tr>
      <w:tr w:rsidR="00F709E7" w:rsidRPr="007F4A2F" w14:paraId="7D0DF615" w14:textId="77777777" w:rsidTr="00594861">
        <w:trPr>
          <w:trHeight w:val="275"/>
        </w:trPr>
        <w:tc>
          <w:tcPr>
            <w:tcW w:w="9640" w:type="dxa"/>
            <w:vAlign w:val="center"/>
          </w:tcPr>
          <w:p w14:paraId="5A9BB8A7" w14:textId="77777777" w:rsidR="00F709E7" w:rsidRPr="008E4C0D" w:rsidRDefault="00F709E7" w:rsidP="008E4C0D">
            <w:pPr>
              <w:spacing w:after="0"/>
              <w:ind w:left="420" w:right="164"/>
              <w:jc w:val="both"/>
              <w:rPr>
                <w:rFonts w:ascii="Arial Narrow" w:hAnsi="Arial Narrow"/>
                <w:b/>
                <w:sz w:val="18"/>
                <w:szCs w:val="18"/>
                <w:u w:val="single"/>
                <w:lang w:val="es-PE"/>
              </w:rPr>
            </w:pPr>
            <w:r w:rsidRPr="008E4C0D">
              <w:rPr>
                <w:rFonts w:ascii="Arial Narrow" w:hAnsi="Arial Narrow"/>
                <w:b/>
                <w:sz w:val="18"/>
                <w:szCs w:val="18"/>
                <w:u w:val="single"/>
                <w:lang w:val="es-PE"/>
              </w:rPr>
              <w:t>Penalidad por Mora en la ejecución de la prestación:</w:t>
            </w:r>
          </w:p>
          <w:p w14:paraId="2307B80F" w14:textId="77777777" w:rsidR="00F709E7" w:rsidRPr="008E4C0D" w:rsidRDefault="00F709E7" w:rsidP="008E4C0D">
            <w:pPr>
              <w:spacing w:after="0"/>
              <w:ind w:left="420" w:right="164"/>
              <w:jc w:val="both"/>
              <w:rPr>
                <w:rFonts w:ascii="Arial Narrow" w:hAnsi="Arial Narrow"/>
                <w:sz w:val="18"/>
                <w:szCs w:val="18"/>
                <w:lang w:val="es-PE"/>
              </w:rPr>
            </w:pPr>
            <w:r w:rsidRPr="008E4C0D">
              <w:rPr>
                <w:rFonts w:ascii="Arial Narrow" w:hAnsi="Arial Narrow"/>
                <w:sz w:val="18"/>
                <w:szCs w:val="18"/>
                <w:lang w:val="es-PE"/>
              </w:rPr>
              <w:t xml:space="preserve">En caso de retraso injustificado del proveedor en la ejecución de las prestaciones objeto del contrato, la Entidad le aplica automáticamente una penalidad por mora por cada día de atraso que le sea imputable. La penalidad se aplica automáticamente y se calcula de acuerdo a la siguiente fórmula prevista en el artículo 120° del Reglamento de la Ley </w:t>
            </w:r>
            <w:proofErr w:type="spellStart"/>
            <w:r w:rsidRPr="008E4C0D">
              <w:rPr>
                <w:rFonts w:ascii="Arial Narrow" w:hAnsi="Arial Narrow"/>
                <w:sz w:val="18"/>
                <w:szCs w:val="18"/>
                <w:lang w:val="es-PE"/>
              </w:rPr>
              <w:t>N°</w:t>
            </w:r>
            <w:proofErr w:type="spellEnd"/>
            <w:r w:rsidRPr="008E4C0D">
              <w:rPr>
                <w:rFonts w:ascii="Arial Narrow" w:hAnsi="Arial Narrow"/>
                <w:sz w:val="18"/>
                <w:szCs w:val="18"/>
                <w:lang w:val="es-PE"/>
              </w:rPr>
              <w:t xml:space="preserve"> 32069, Ley General de Contrataciones Públicas, aprobado por Decreto Supremo </w:t>
            </w:r>
            <w:proofErr w:type="spellStart"/>
            <w:r w:rsidRPr="008E4C0D">
              <w:rPr>
                <w:rFonts w:ascii="Arial Narrow" w:hAnsi="Arial Narrow"/>
                <w:sz w:val="18"/>
                <w:szCs w:val="18"/>
                <w:lang w:val="es-PE"/>
              </w:rPr>
              <w:t>N°</w:t>
            </w:r>
            <w:proofErr w:type="spellEnd"/>
            <w:r w:rsidRPr="008E4C0D">
              <w:rPr>
                <w:rFonts w:ascii="Arial Narrow" w:hAnsi="Arial Narrow"/>
                <w:sz w:val="18"/>
                <w:szCs w:val="18"/>
                <w:lang w:val="es-PE"/>
              </w:rPr>
              <w:t xml:space="preserve"> 009-2025-EF:</w:t>
            </w:r>
          </w:p>
          <w:p w14:paraId="7A2CE5AC" w14:textId="77777777" w:rsidR="00F709E7" w:rsidRPr="008E4C0D" w:rsidRDefault="00F709E7" w:rsidP="008E4C0D">
            <w:pPr>
              <w:pStyle w:val="TableParagraph"/>
              <w:spacing w:line="276" w:lineRule="auto"/>
              <w:ind w:left="417" w:right="171"/>
              <w:jc w:val="both"/>
              <w:rPr>
                <w:rFonts w:ascii="Arial Narrow" w:hAnsi="Arial Narrow" w:cstheme="minorHAnsi"/>
                <w:b/>
                <w:bCs/>
                <w:color w:val="000000" w:themeColor="text1"/>
                <w:spacing w:val="-2"/>
                <w:w w:val="85"/>
                <w:sz w:val="18"/>
                <w:szCs w:val="18"/>
                <w:lang w:val="es-PE"/>
              </w:rPr>
            </w:pPr>
          </w:p>
          <w:p w14:paraId="2773E99A" w14:textId="77777777" w:rsidR="00F709E7" w:rsidRPr="008E4C0D" w:rsidRDefault="00F709E7" w:rsidP="008E4C0D">
            <w:pPr>
              <w:pStyle w:val="TableParagraph"/>
              <w:spacing w:line="276" w:lineRule="auto"/>
              <w:ind w:left="417" w:right="171"/>
              <w:jc w:val="both"/>
              <w:rPr>
                <w:rFonts w:ascii="Arial Narrow" w:hAnsi="Arial Narrow" w:cstheme="minorHAnsi"/>
                <w:b/>
                <w:bCs/>
                <w:color w:val="000000" w:themeColor="text1"/>
                <w:sz w:val="18"/>
                <w:szCs w:val="18"/>
                <w:lang w:val="es-PE"/>
              </w:rPr>
            </w:pPr>
            <w:r w:rsidRPr="008E4C0D">
              <w:rPr>
                <w:rFonts w:ascii="Arial Narrow" w:hAnsi="Arial Narrow" w:cstheme="minorHAnsi"/>
                <w:b/>
                <w:bCs/>
                <w:color w:val="000000" w:themeColor="text1"/>
                <w:spacing w:val="-2"/>
                <w:w w:val="85"/>
                <w:sz w:val="18"/>
                <w:szCs w:val="18"/>
                <w:lang w:val="es-PE"/>
              </w:rPr>
              <w:t>Penalidad</w:t>
            </w:r>
            <w:r w:rsidRPr="008E4C0D">
              <w:rPr>
                <w:rFonts w:ascii="Arial Narrow" w:hAnsi="Arial Narrow" w:cstheme="minorHAnsi"/>
                <w:b/>
                <w:bCs/>
                <w:color w:val="000000" w:themeColor="text1"/>
                <w:spacing w:val="-5"/>
                <w:w w:val="85"/>
                <w:sz w:val="18"/>
                <w:szCs w:val="18"/>
                <w:lang w:val="es-PE"/>
              </w:rPr>
              <w:t xml:space="preserve"> </w:t>
            </w:r>
            <w:r w:rsidRPr="008E4C0D">
              <w:rPr>
                <w:rFonts w:ascii="Arial Narrow" w:hAnsi="Arial Narrow" w:cstheme="minorHAnsi"/>
                <w:b/>
                <w:bCs/>
                <w:color w:val="000000" w:themeColor="text1"/>
                <w:spacing w:val="-2"/>
                <w:w w:val="85"/>
                <w:sz w:val="18"/>
                <w:szCs w:val="18"/>
                <w:lang w:val="es-PE"/>
              </w:rPr>
              <w:t>diaria</w:t>
            </w:r>
            <w:r w:rsidRPr="008E4C0D">
              <w:rPr>
                <w:rFonts w:ascii="Arial Narrow" w:hAnsi="Arial Narrow" w:cstheme="minorHAnsi"/>
                <w:b/>
                <w:bCs/>
                <w:color w:val="000000" w:themeColor="text1"/>
                <w:spacing w:val="-5"/>
                <w:w w:val="85"/>
                <w:sz w:val="18"/>
                <w:szCs w:val="18"/>
                <w:lang w:val="es-PE"/>
              </w:rPr>
              <w:t xml:space="preserve"> </w:t>
            </w:r>
            <w:r w:rsidRPr="008E4C0D">
              <w:rPr>
                <w:rFonts w:ascii="Arial Narrow" w:hAnsi="Arial Narrow" w:cstheme="minorHAnsi"/>
                <w:b/>
                <w:bCs/>
                <w:color w:val="000000" w:themeColor="text1"/>
                <w:spacing w:val="-2"/>
                <w:w w:val="85"/>
                <w:sz w:val="18"/>
                <w:szCs w:val="18"/>
                <w:lang w:val="es-PE"/>
              </w:rPr>
              <w:t>=</w:t>
            </w:r>
            <w:r w:rsidRPr="008E4C0D">
              <w:rPr>
                <w:rFonts w:ascii="Arial Narrow" w:hAnsi="Arial Narrow" w:cstheme="minorHAnsi"/>
                <w:b/>
                <w:bCs/>
                <w:color w:val="000000" w:themeColor="text1"/>
                <w:spacing w:val="49"/>
                <w:w w:val="150"/>
                <w:sz w:val="18"/>
                <w:szCs w:val="18"/>
                <w:u w:val="single"/>
                <w:lang w:val="es-PE"/>
              </w:rPr>
              <w:t xml:space="preserve"> </w:t>
            </w:r>
            <w:r w:rsidRPr="008E4C0D">
              <w:rPr>
                <w:rFonts w:ascii="Arial Narrow" w:hAnsi="Arial Narrow" w:cstheme="minorHAnsi"/>
                <w:b/>
                <w:bCs/>
                <w:color w:val="000000" w:themeColor="text1"/>
                <w:spacing w:val="-2"/>
                <w:w w:val="85"/>
                <w:sz w:val="18"/>
                <w:szCs w:val="18"/>
                <w:u w:val="single"/>
                <w:lang w:val="es-PE"/>
              </w:rPr>
              <w:t>0.10</w:t>
            </w:r>
            <w:r w:rsidRPr="008E4C0D">
              <w:rPr>
                <w:rFonts w:ascii="Arial Narrow" w:hAnsi="Arial Narrow" w:cstheme="minorHAnsi"/>
                <w:b/>
                <w:bCs/>
                <w:color w:val="000000" w:themeColor="text1"/>
                <w:spacing w:val="-4"/>
                <w:w w:val="85"/>
                <w:sz w:val="18"/>
                <w:szCs w:val="18"/>
                <w:u w:val="single"/>
                <w:lang w:val="es-PE"/>
              </w:rPr>
              <w:t xml:space="preserve"> </w:t>
            </w:r>
            <w:r w:rsidRPr="008E4C0D">
              <w:rPr>
                <w:rFonts w:ascii="Arial Narrow" w:hAnsi="Arial Narrow" w:cstheme="minorHAnsi"/>
                <w:b/>
                <w:bCs/>
                <w:color w:val="000000" w:themeColor="text1"/>
                <w:spacing w:val="-2"/>
                <w:w w:val="85"/>
                <w:sz w:val="18"/>
                <w:szCs w:val="18"/>
                <w:u w:val="single"/>
                <w:lang w:val="es-PE"/>
              </w:rPr>
              <w:t>x</w:t>
            </w:r>
            <w:r w:rsidRPr="008E4C0D">
              <w:rPr>
                <w:rFonts w:ascii="Arial Narrow" w:hAnsi="Arial Narrow" w:cstheme="minorHAnsi"/>
                <w:b/>
                <w:bCs/>
                <w:color w:val="000000" w:themeColor="text1"/>
                <w:spacing w:val="-5"/>
                <w:w w:val="85"/>
                <w:sz w:val="18"/>
                <w:szCs w:val="18"/>
                <w:u w:val="single"/>
                <w:lang w:val="es-PE"/>
              </w:rPr>
              <w:t xml:space="preserve"> </w:t>
            </w:r>
            <w:r w:rsidRPr="008E4C0D">
              <w:rPr>
                <w:rFonts w:ascii="Arial Narrow" w:hAnsi="Arial Narrow" w:cstheme="minorHAnsi"/>
                <w:b/>
                <w:bCs/>
                <w:color w:val="000000" w:themeColor="text1"/>
                <w:spacing w:val="-4"/>
                <w:w w:val="85"/>
                <w:sz w:val="18"/>
                <w:szCs w:val="18"/>
                <w:u w:val="single"/>
                <w:lang w:val="es-PE"/>
              </w:rPr>
              <w:t>monto</w:t>
            </w:r>
          </w:p>
          <w:p w14:paraId="24D58500" w14:textId="77777777" w:rsidR="00F709E7" w:rsidRPr="008E4C0D" w:rsidRDefault="00F709E7" w:rsidP="008E4C0D">
            <w:pPr>
              <w:pStyle w:val="TableParagraph"/>
              <w:spacing w:line="276" w:lineRule="auto"/>
              <w:ind w:left="1977" w:right="171"/>
              <w:jc w:val="both"/>
              <w:rPr>
                <w:rFonts w:ascii="Arial Narrow" w:hAnsi="Arial Narrow" w:cstheme="minorHAnsi"/>
                <w:b/>
                <w:bCs/>
                <w:color w:val="000000" w:themeColor="text1"/>
                <w:sz w:val="18"/>
                <w:szCs w:val="18"/>
                <w:lang w:val="es-PE"/>
              </w:rPr>
            </w:pPr>
            <w:r w:rsidRPr="008E4C0D">
              <w:rPr>
                <w:rFonts w:ascii="Arial Narrow" w:hAnsi="Arial Narrow" w:cstheme="minorHAnsi"/>
                <w:b/>
                <w:bCs/>
                <w:color w:val="000000" w:themeColor="text1"/>
                <w:w w:val="85"/>
                <w:sz w:val="18"/>
                <w:szCs w:val="18"/>
                <w:lang w:val="es-PE"/>
              </w:rPr>
              <w:t>F</w:t>
            </w:r>
            <w:r w:rsidRPr="008E4C0D">
              <w:rPr>
                <w:rFonts w:ascii="Arial Narrow" w:hAnsi="Arial Narrow" w:cstheme="minorHAnsi"/>
                <w:b/>
                <w:bCs/>
                <w:color w:val="000000" w:themeColor="text1"/>
                <w:spacing w:val="-6"/>
                <w:w w:val="85"/>
                <w:sz w:val="18"/>
                <w:szCs w:val="18"/>
                <w:lang w:val="es-PE"/>
              </w:rPr>
              <w:t xml:space="preserve"> </w:t>
            </w:r>
            <w:r w:rsidRPr="008E4C0D">
              <w:rPr>
                <w:rFonts w:ascii="Arial Narrow" w:hAnsi="Arial Narrow" w:cstheme="minorHAnsi"/>
                <w:b/>
                <w:bCs/>
                <w:color w:val="000000" w:themeColor="text1"/>
                <w:w w:val="85"/>
                <w:sz w:val="18"/>
                <w:szCs w:val="18"/>
                <w:lang w:val="es-PE"/>
              </w:rPr>
              <w:t>x</w:t>
            </w:r>
            <w:r w:rsidRPr="008E4C0D">
              <w:rPr>
                <w:rFonts w:ascii="Arial Narrow" w:hAnsi="Arial Narrow" w:cstheme="minorHAnsi"/>
                <w:b/>
                <w:bCs/>
                <w:color w:val="000000" w:themeColor="text1"/>
                <w:spacing w:val="-6"/>
                <w:w w:val="85"/>
                <w:sz w:val="18"/>
                <w:szCs w:val="18"/>
                <w:lang w:val="es-PE"/>
              </w:rPr>
              <w:t xml:space="preserve"> </w:t>
            </w:r>
            <w:r w:rsidRPr="008E4C0D">
              <w:rPr>
                <w:rFonts w:ascii="Arial Narrow" w:hAnsi="Arial Narrow" w:cstheme="minorHAnsi"/>
                <w:b/>
                <w:bCs/>
                <w:color w:val="000000" w:themeColor="text1"/>
                <w:spacing w:val="-2"/>
                <w:w w:val="85"/>
                <w:sz w:val="18"/>
                <w:szCs w:val="18"/>
                <w:lang w:val="es-PE"/>
              </w:rPr>
              <w:t>plazo</w:t>
            </w:r>
          </w:p>
          <w:p w14:paraId="1D3E15D0" w14:textId="77777777" w:rsidR="00F709E7" w:rsidRPr="008E4C0D" w:rsidRDefault="00F709E7" w:rsidP="008E4C0D">
            <w:pPr>
              <w:spacing w:after="0"/>
              <w:ind w:left="417" w:right="167"/>
              <w:jc w:val="both"/>
              <w:rPr>
                <w:rFonts w:ascii="Arial Narrow" w:hAnsi="Arial Narrow"/>
                <w:sz w:val="18"/>
                <w:szCs w:val="18"/>
                <w:lang w:val="es-PE"/>
              </w:rPr>
            </w:pPr>
            <w:r w:rsidRPr="008E4C0D">
              <w:rPr>
                <w:rFonts w:ascii="Arial Narrow" w:hAnsi="Arial Narrow"/>
                <w:sz w:val="18"/>
                <w:szCs w:val="18"/>
                <w:lang w:val="es-PE"/>
              </w:rPr>
              <w:t>Donde F tiene los siguientes valores:</w:t>
            </w:r>
          </w:p>
          <w:p w14:paraId="71D77C37" w14:textId="77777777" w:rsidR="00F709E7" w:rsidRPr="008E4C0D" w:rsidRDefault="00F709E7" w:rsidP="008E4C0D">
            <w:pPr>
              <w:spacing w:after="0"/>
              <w:ind w:left="417" w:right="167"/>
              <w:jc w:val="both"/>
              <w:rPr>
                <w:rFonts w:ascii="Arial Narrow" w:hAnsi="Arial Narrow"/>
                <w:sz w:val="18"/>
                <w:szCs w:val="18"/>
                <w:lang w:val="es-PE"/>
              </w:rPr>
            </w:pPr>
            <w:r w:rsidRPr="008E4C0D">
              <w:rPr>
                <w:rFonts w:ascii="Arial Narrow" w:hAnsi="Arial Narrow"/>
                <w:sz w:val="18"/>
                <w:szCs w:val="18"/>
                <w:lang w:val="es-PE"/>
              </w:rPr>
              <w:t>Para bienes y servicios: F = 0.40</w:t>
            </w:r>
          </w:p>
          <w:p w14:paraId="72C537E6" w14:textId="77777777" w:rsidR="00F709E7" w:rsidRPr="008E4C0D" w:rsidRDefault="00F709E7" w:rsidP="008E4C0D">
            <w:pPr>
              <w:spacing w:after="0"/>
              <w:ind w:left="417" w:right="167"/>
              <w:jc w:val="both"/>
              <w:rPr>
                <w:rFonts w:ascii="Arial Narrow" w:hAnsi="Arial Narrow"/>
                <w:sz w:val="18"/>
                <w:szCs w:val="18"/>
                <w:lang w:val="es-PE"/>
              </w:rPr>
            </w:pPr>
            <w:r w:rsidRPr="008E4C0D">
              <w:rPr>
                <w:rFonts w:ascii="Arial Narrow" w:hAnsi="Arial Narrow"/>
                <w:sz w:val="18"/>
                <w:szCs w:val="18"/>
                <w:lang w:val="es-PE"/>
              </w:rPr>
              <w:t>El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w:t>
            </w:r>
          </w:p>
          <w:p w14:paraId="43777166" w14:textId="77777777" w:rsidR="00F709E7" w:rsidRPr="008E4C0D" w:rsidRDefault="00F709E7" w:rsidP="008E4C0D">
            <w:pPr>
              <w:spacing w:after="0"/>
              <w:ind w:left="417" w:right="167"/>
              <w:jc w:val="both"/>
              <w:rPr>
                <w:rFonts w:ascii="Arial Narrow" w:hAnsi="Arial Narrow"/>
                <w:sz w:val="18"/>
                <w:szCs w:val="18"/>
                <w:lang w:val="es-PE"/>
              </w:rPr>
            </w:pPr>
            <w:r w:rsidRPr="008E4C0D">
              <w:rPr>
                <w:rFonts w:ascii="Arial Narrow" w:hAnsi="Arial Narrow"/>
                <w:sz w:val="18"/>
                <w:szCs w:val="18"/>
                <w:lang w:val="es-PE"/>
              </w:rPr>
              <w:t xml:space="preserve">En este último caso la calificación del retraso como justificado por parte de LA ENTIDAD no da lugar al pago de gastos generales ni costos directos de ningún tipo, conforme el numeral 120.4 del artículo 120 del Reglamento de la Ley </w:t>
            </w:r>
            <w:proofErr w:type="spellStart"/>
            <w:r w:rsidRPr="008E4C0D">
              <w:rPr>
                <w:rFonts w:ascii="Arial Narrow" w:hAnsi="Arial Narrow"/>
                <w:sz w:val="18"/>
                <w:szCs w:val="18"/>
                <w:lang w:val="es-PE"/>
              </w:rPr>
              <w:t>N°</w:t>
            </w:r>
            <w:proofErr w:type="spellEnd"/>
            <w:r w:rsidRPr="008E4C0D">
              <w:rPr>
                <w:rFonts w:ascii="Arial Narrow" w:hAnsi="Arial Narrow"/>
                <w:sz w:val="18"/>
                <w:szCs w:val="18"/>
                <w:lang w:val="es-PE"/>
              </w:rPr>
              <w:t xml:space="preserve"> 32069, Ley General de Contrataciones Públicas, aprobado mediante Decreto Supremo </w:t>
            </w:r>
            <w:proofErr w:type="spellStart"/>
            <w:r w:rsidRPr="008E4C0D">
              <w:rPr>
                <w:rFonts w:ascii="Arial Narrow" w:hAnsi="Arial Narrow"/>
                <w:sz w:val="18"/>
                <w:szCs w:val="18"/>
                <w:lang w:val="es-PE"/>
              </w:rPr>
              <w:t>N°</w:t>
            </w:r>
            <w:proofErr w:type="spellEnd"/>
            <w:r w:rsidRPr="008E4C0D">
              <w:rPr>
                <w:rFonts w:ascii="Arial Narrow" w:hAnsi="Arial Narrow"/>
                <w:sz w:val="18"/>
                <w:szCs w:val="18"/>
                <w:lang w:val="es-PE"/>
              </w:rPr>
              <w:t xml:space="preserve"> 009-2025-EF.</w:t>
            </w:r>
          </w:p>
          <w:p w14:paraId="19E43C21" w14:textId="77777777" w:rsidR="00F709E7" w:rsidRPr="008E4C0D" w:rsidRDefault="00F709E7" w:rsidP="008E4C0D">
            <w:pPr>
              <w:spacing w:after="0"/>
              <w:ind w:left="417" w:right="167"/>
              <w:jc w:val="both"/>
              <w:rPr>
                <w:rFonts w:ascii="Arial Narrow" w:hAnsi="Arial Narrow"/>
                <w:sz w:val="18"/>
                <w:szCs w:val="18"/>
                <w:lang w:val="es-PE"/>
              </w:rPr>
            </w:pPr>
            <w:r w:rsidRPr="008E4C0D">
              <w:rPr>
                <w:rFonts w:ascii="Arial Narrow" w:hAnsi="Arial Narrow"/>
                <w:sz w:val="18"/>
                <w:szCs w:val="18"/>
                <w:lang w:val="es-PE"/>
              </w:rPr>
              <w:t>La suma de la aplicación de las penalidades por mora no debe exceder el 10% del monto vigente del contrato o, de ser el caso, del ítem correspondiente.</w:t>
            </w:r>
          </w:p>
          <w:p w14:paraId="2B086B6D" w14:textId="77777777" w:rsidR="00F709E7" w:rsidRPr="008E4C0D" w:rsidRDefault="00F709E7" w:rsidP="008E4C0D">
            <w:pPr>
              <w:spacing w:after="0"/>
              <w:ind w:left="417" w:right="167"/>
              <w:jc w:val="both"/>
              <w:rPr>
                <w:rFonts w:ascii="Arial Narrow" w:hAnsi="Arial Narrow"/>
                <w:b/>
                <w:spacing w:val="-5"/>
                <w:w w:val="90"/>
                <w:sz w:val="18"/>
                <w:szCs w:val="18"/>
                <w:lang w:val="es-PE"/>
              </w:rPr>
            </w:pPr>
            <w:r w:rsidRPr="008E4C0D">
              <w:rPr>
                <w:rFonts w:ascii="Arial Narrow" w:hAnsi="Arial Narrow"/>
                <w:sz w:val="18"/>
                <w:szCs w:val="18"/>
                <w:lang w:val="es-PE"/>
              </w:rPr>
              <w:t>Esta penalidad se deduce de los pagos a cuenta, pagos parciales o del pago o liquidación final, según corresponda; o si fuera necesario, se descuenta del monto resultante de la ejecución de la garantía de fiel cumplimiento.</w:t>
            </w:r>
          </w:p>
        </w:tc>
      </w:tr>
      <w:tr w:rsidR="00F709E7" w:rsidRPr="007F4A2F" w14:paraId="5CB2246B" w14:textId="77777777" w:rsidTr="00594861">
        <w:trPr>
          <w:trHeight w:val="275"/>
        </w:trPr>
        <w:tc>
          <w:tcPr>
            <w:tcW w:w="9640" w:type="dxa"/>
            <w:vAlign w:val="center"/>
          </w:tcPr>
          <w:p w14:paraId="1BA67A65" w14:textId="77777777" w:rsidR="00F709E7" w:rsidRPr="007F4A2F" w:rsidRDefault="00F709E7" w:rsidP="00D922A9">
            <w:pPr>
              <w:spacing w:after="0"/>
              <w:ind w:right="167"/>
              <w:jc w:val="both"/>
              <w:rPr>
                <w:rFonts w:ascii="Arial Narrow" w:hAnsi="Arial Narrow"/>
                <w:b/>
                <w:lang w:val="es-PE"/>
              </w:rPr>
            </w:pPr>
            <w:r w:rsidRPr="007F4A2F">
              <w:rPr>
                <w:rFonts w:ascii="Arial Narrow" w:hAnsi="Arial Narrow"/>
                <w:b/>
                <w:lang w:val="es-PE"/>
              </w:rPr>
              <w:t>XVI.  OTRO TIPO DE PENALIDADES (De Corresponder)</w:t>
            </w:r>
          </w:p>
        </w:tc>
      </w:tr>
      <w:tr w:rsidR="00F709E7" w:rsidRPr="007F4A2F" w14:paraId="6AB2271A" w14:textId="77777777" w:rsidTr="00594861">
        <w:trPr>
          <w:trHeight w:val="273"/>
        </w:trPr>
        <w:tc>
          <w:tcPr>
            <w:tcW w:w="9640" w:type="dxa"/>
            <w:vAlign w:val="center"/>
          </w:tcPr>
          <w:p w14:paraId="392C11C3" w14:textId="77777777" w:rsidR="00F709E7" w:rsidRPr="007F4A2F" w:rsidRDefault="00F709E7" w:rsidP="00D922A9">
            <w:pPr>
              <w:spacing w:after="0"/>
              <w:ind w:left="417" w:right="167"/>
              <w:jc w:val="both"/>
              <w:rPr>
                <w:rFonts w:ascii="Arial Narrow" w:hAnsi="Arial Narrow"/>
                <w:lang w:val="es-PE"/>
              </w:rPr>
            </w:pPr>
            <w:r w:rsidRPr="007F4A2F">
              <w:rPr>
                <w:rFonts w:ascii="Arial Narrow" w:hAnsi="Arial Narrow"/>
                <w:sz w:val="20"/>
                <w:szCs w:val="20"/>
                <w:lang w:val="es-PE"/>
              </w:rPr>
              <w:t>No aplica.</w:t>
            </w:r>
          </w:p>
        </w:tc>
      </w:tr>
      <w:tr w:rsidR="00F709E7" w:rsidRPr="007F4A2F" w14:paraId="5366565A" w14:textId="77777777" w:rsidTr="00594861">
        <w:trPr>
          <w:trHeight w:val="276"/>
        </w:trPr>
        <w:tc>
          <w:tcPr>
            <w:tcW w:w="9640" w:type="dxa"/>
            <w:vAlign w:val="center"/>
          </w:tcPr>
          <w:p w14:paraId="4F92F24D" w14:textId="77777777" w:rsidR="00F709E7" w:rsidRPr="007F4A2F" w:rsidRDefault="00F709E7" w:rsidP="00D922A9">
            <w:pPr>
              <w:spacing w:after="0"/>
              <w:ind w:right="167"/>
              <w:jc w:val="both"/>
              <w:rPr>
                <w:rFonts w:ascii="Arial Narrow" w:hAnsi="Arial Narrow"/>
                <w:b/>
                <w:lang w:val="es-PE"/>
              </w:rPr>
            </w:pPr>
            <w:r w:rsidRPr="007F4A2F">
              <w:rPr>
                <w:rFonts w:ascii="Arial Narrow" w:hAnsi="Arial Narrow"/>
                <w:b/>
                <w:lang w:val="es-PE"/>
              </w:rPr>
              <w:t>XVII. GESTIÓN DE RIESGOS LAS PARTES</w:t>
            </w:r>
          </w:p>
        </w:tc>
      </w:tr>
      <w:tr w:rsidR="00F709E7" w:rsidRPr="007F4A2F" w14:paraId="12255CBA" w14:textId="77777777" w:rsidTr="008E4C0D">
        <w:trPr>
          <w:trHeight w:val="421"/>
        </w:trPr>
        <w:tc>
          <w:tcPr>
            <w:tcW w:w="9640" w:type="dxa"/>
            <w:vAlign w:val="center"/>
          </w:tcPr>
          <w:p w14:paraId="180BA77E" w14:textId="77777777" w:rsidR="00F709E7" w:rsidRPr="007F4A2F" w:rsidRDefault="00F709E7" w:rsidP="00D922A9">
            <w:pPr>
              <w:spacing w:after="0"/>
              <w:ind w:left="417" w:right="167"/>
              <w:jc w:val="both"/>
              <w:rPr>
                <w:rFonts w:ascii="Arial Narrow" w:hAnsi="Arial Narrow"/>
                <w:lang w:val="es-PE"/>
              </w:rPr>
            </w:pPr>
            <w:r w:rsidRPr="008E4C0D">
              <w:rPr>
                <w:rFonts w:ascii="Arial Narrow" w:hAnsi="Arial Narrow"/>
                <w:sz w:val="18"/>
                <w:szCs w:val="18"/>
                <w:lang w:val="es-PE"/>
              </w:rPr>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tc>
      </w:tr>
      <w:tr w:rsidR="00F709E7" w:rsidRPr="007F4A2F" w14:paraId="75C86D93" w14:textId="77777777" w:rsidTr="00594861">
        <w:trPr>
          <w:trHeight w:val="275"/>
        </w:trPr>
        <w:tc>
          <w:tcPr>
            <w:tcW w:w="9640" w:type="dxa"/>
            <w:vAlign w:val="center"/>
          </w:tcPr>
          <w:p w14:paraId="3E62F7C7" w14:textId="77777777" w:rsidR="00F709E7" w:rsidRPr="007F4A2F" w:rsidRDefault="00F709E7" w:rsidP="00D922A9">
            <w:pPr>
              <w:spacing w:after="0"/>
              <w:ind w:right="167"/>
              <w:jc w:val="both"/>
              <w:rPr>
                <w:rFonts w:ascii="Arial Narrow" w:hAnsi="Arial Narrow"/>
                <w:b/>
                <w:lang w:val="es-PE"/>
              </w:rPr>
            </w:pPr>
            <w:r w:rsidRPr="007F4A2F">
              <w:rPr>
                <w:rFonts w:ascii="Arial Narrow" w:hAnsi="Arial Narrow"/>
                <w:b/>
                <w:lang w:val="es-PE"/>
              </w:rPr>
              <w:t>XVIII. ANTICORRUPCIÓN Y ANTISOBORNO</w:t>
            </w:r>
          </w:p>
        </w:tc>
      </w:tr>
      <w:tr w:rsidR="00F709E7" w:rsidRPr="007F4A2F" w14:paraId="1154449F" w14:textId="77777777" w:rsidTr="00594861">
        <w:trPr>
          <w:trHeight w:val="50"/>
        </w:trPr>
        <w:tc>
          <w:tcPr>
            <w:tcW w:w="9640" w:type="dxa"/>
            <w:vAlign w:val="center"/>
          </w:tcPr>
          <w:p w14:paraId="252089E7" w14:textId="77777777" w:rsidR="00F709E7" w:rsidRPr="008E4C0D" w:rsidRDefault="00F709E7" w:rsidP="00407466">
            <w:pPr>
              <w:spacing w:after="0"/>
              <w:ind w:left="417" w:right="167"/>
              <w:jc w:val="both"/>
              <w:rPr>
                <w:rFonts w:ascii="Arial Narrow" w:hAnsi="Arial Narrow"/>
                <w:sz w:val="18"/>
                <w:szCs w:val="18"/>
                <w:lang w:val="es-PE"/>
              </w:rPr>
            </w:pPr>
            <w:r w:rsidRPr="008E4C0D">
              <w:rPr>
                <w:rFonts w:ascii="Arial Narrow" w:hAnsi="Arial Narrow"/>
                <w:sz w:val="18"/>
                <w:szCs w:val="18"/>
                <w:lang w:val="es-PE"/>
              </w:rPr>
              <w:t>EL CONTRATISTA declara y garantiza no haber ofrecido, negociado, prometido o efectuado ningún pago o entrega de cualquier beneficio o incentivo ilegal, de manera directa o indirecta, a cualquier servidor de la entidad contratante.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852C0B3" w14:textId="77777777" w:rsidR="00F709E7" w:rsidRPr="008E4C0D" w:rsidRDefault="00F709E7" w:rsidP="00407466">
            <w:pPr>
              <w:spacing w:after="0"/>
              <w:ind w:left="417" w:right="167"/>
              <w:jc w:val="both"/>
              <w:rPr>
                <w:rFonts w:ascii="Arial Narrow" w:hAnsi="Arial Narrow"/>
                <w:sz w:val="18"/>
                <w:szCs w:val="18"/>
                <w:lang w:val="es-PE"/>
              </w:rPr>
            </w:pPr>
            <w:r w:rsidRPr="008E4C0D">
              <w:rPr>
                <w:rFonts w:ascii="Arial Narrow" w:hAnsi="Arial Narrow"/>
                <w:sz w:val="18"/>
                <w:szCs w:val="18"/>
                <w:lang w:val="es-PE"/>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11CA12E" w14:textId="77777777" w:rsidR="00F709E7" w:rsidRPr="008E4C0D" w:rsidRDefault="00F709E7" w:rsidP="00407466">
            <w:pPr>
              <w:spacing w:after="0"/>
              <w:ind w:left="417" w:right="167"/>
              <w:jc w:val="both"/>
              <w:rPr>
                <w:rFonts w:ascii="Arial Narrow" w:hAnsi="Arial Narrow"/>
                <w:sz w:val="18"/>
                <w:szCs w:val="18"/>
                <w:lang w:val="es-PE"/>
              </w:rPr>
            </w:pPr>
            <w:r w:rsidRPr="008E4C0D">
              <w:rPr>
                <w:rFonts w:ascii="Arial Narrow" w:hAnsi="Arial Narrow"/>
                <w:sz w:val="18"/>
                <w:szCs w:val="18"/>
                <w:lang w:val="es-PE"/>
              </w:rPr>
              <w:t>Adicionalmente, EL CONTRATISTA se compromete a denunciar oportunamente ante las autoridades competentes los actos de corrupción o de inconducta funcional de los cuales tuviera conocimiento durante la ejecución del contrato con LA ENTIDAD.</w:t>
            </w:r>
          </w:p>
          <w:p w14:paraId="1C10D8FD" w14:textId="77777777" w:rsidR="00F709E7" w:rsidRDefault="00F709E7" w:rsidP="00594861">
            <w:pPr>
              <w:spacing w:after="120"/>
              <w:ind w:left="417" w:right="167"/>
              <w:jc w:val="both"/>
              <w:rPr>
                <w:rFonts w:ascii="Arial Narrow" w:hAnsi="Arial Narrow"/>
                <w:sz w:val="18"/>
                <w:szCs w:val="18"/>
                <w:lang w:val="es-PE"/>
              </w:rPr>
            </w:pPr>
            <w:r w:rsidRPr="008E4C0D">
              <w:rPr>
                <w:rFonts w:ascii="Arial Narrow" w:hAnsi="Arial Narrow"/>
                <w:sz w:val="18"/>
                <w:szCs w:val="18"/>
                <w:lang w:val="es-PE"/>
              </w:rPr>
              <w:t xml:space="preserve">Tratándose de una persona jurídica, lo anterior se extiende a sus accionistas, </w:t>
            </w:r>
            <w:proofErr w:type="spellStart"/>
            <w:r w:rsidRPr="008E4C0D">
              <w:rPr>
                <w:rFonts w:ascii="Arial Narrow" w:hAnsi="Arial Narrow"/>
                <w:sz w:val="18"/>
                <w:szCs w:val="18"/>
                <w:lang w:val="es-PE"/>
              </w:rPr>
              <w:t>participacionistas</w:t>
            </w:r>
            <w:proofErr w:type="spellEnd"/>
            <w:r w:rsidRPr="008E4C0D">
              <w:rPr>
                <w:rFonts w:ascii="Arial Narrow" w:hAnsi="Arial Narrow"/>
                <w:sz w:val="18"/>
                <w:szCs w:val="18"/>
                <w:lang w:val="es-PE"/>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w:t>
            </w:r>
          </w:p>
          <w:p w14:paraId="24CE16FA" w14:textId="77777777" w:rsidR="00F709E7" w:rsidRPr="008E4C0D" w:rsidRDefault="00F709E7" w:rsidP="00594861">
            <w:pPr>
              <w:spacing w:after="120"/>
              <w:ind w:left="417" w:right="167"/>
              <w:jc w:val="both"/>
              <w:rPr>
                <w:rFonts w:ascii="Arial Narrow" w:hAnsi="Arial Narrow"/>
                <w:sz w:val="18"/>
                <w:szCs w:val="18"/>
                <w:lang w:val="es-PE"/>
              </w:rPr>
            </w:pPr>
            <w:r w:rsidRPr="008E4C0D">
              <w:rPr>
                <w:rFonts w:ascii="Arial Narrow" w:hAnsi="Arial Narrow"/>
                <w:sz w:val="18"/>
                <w:szCs w:val="18"/>
                <w:lang w:val="es-PE"/>
              </w:rPr>
              <w:t xml:space="preserve">Finalmente, el incumplimiento de estas obligaciones, durante la ejecución contractual, otorga a LA ENTIDAD el derecho de resolver total o parcialmente el contrato. Cuando lo anterior se produzca por parte de un proveedor adjudicatario de los catálogos electrónicos de acuerdo </w:t>
            </w:r>
            <w:r w:rsidRPr="008E4C0D">
              <w:rPr>
                <w:rFonts w:ascii="Arial Narrow" w:hAnsi="Arial Narrow"/>
                <w:sz w:val="18"/>
                <w:szCs w:val="18"/>
                <w:lang w:val="es-PE"/>
              </w:rPr>
              <w:lastRenderedPageBreak/>
              <w:t>marco, este incumplimiento conllevará que sea excluido de los Catálogos Electrónicos de Acuerdo Marco. En ningún caso, dichas medidas impiden el inicio de las acciones civiles, penales y administrativas a que hubiera lugar.</w:t>
            </w:r>
          </w:p>
        </w:tc>
      </w:tr>
      <w:tr w:rsidR="00F709E7" w:rsidRPr="007F4A2F" w14:paraId="7354A737" w14:textId="77777777" w:rsidTr="00594861">
        <w:trPr>
          <w:trHeight w:val="340"/>
        </w:trPr>
        <w:tc>
          <w:tcPr>
            <w:tcW w:w="9640" w:type="dxa"/>
            <w:vAlign w:val="center"/>
          </w:tcPr>
          <w:p w14:paraId="68D94C65" w14:textId="77777777" w:rsidR="00F709E7" w:rsidRPr="007F4A2F" w:rsidRDefault="00F709E7" w:rsidP="00D922A9">
            <w:pPr>
              <w:spacing w:after="0"/>
              <w:ind w:right="167"/>
              <w:jc w:val="both"/>
              <w:rPr>
                <w:rFonts w:ascii="Arial Narrow" w:hAnsi="Arial Narrow"/>
                <w:b/>
                <w:lang w:val="es-PE"/>
              </w:rPr>
            </w:pPr>
            <w:r w:rsidRPr="007F4A2F">
              <w:rPr>
                <w:rFonts w:ascii="Arial Narrow" w:hAnsi="Arial Narrow"/>
                <w:b/>
                <w:lang w:val="es-PE"/>
              </w:rPr>
              <w:lastRenderedPageBreak/>
              <w:t>IX.    SOLUCIÓN DE CONTROVERSIAS</w:t>
            </w:r>
          </w:p>
        </w:tc>
      </w:tr>
      <w:tr w:rsidR="00F709E7" w:rsidRPr="007F4A2F" w14:paraId="06939EAE" w14:textId="77777777" w:rsidTr="00407466">
        <w:trPr>
          <w:trHeight w:val="1410"/>
        </w:trPr>
        <w:tc>
          <w:tcPr>
            <w:tcW w:w="9640" w:type="dxa"/>
            <w:vAlign w:val="center"/>
          </w:tcPr>
          <w:p w14:paraId="119FD1BC" w14:textId="77777777" w:rsidR="00F709E7" w:rsidRPr="008E4C0D" w:rsidRDefault="00F709E7" w:rsidP="00594861">
            <w:pPr>
              <w:spacing w:after="120"/>
              <w:ind w:left="417" w:right="167"/>
              <w:jc w:val="both"/>
              <w:rPr>
                <w:rFonts w:ascii="Arial Narrow" w:hAnsi="Arial Narrow"/>
                <w:sz w:val="18"/>
                <w:szCs w:val="18"/>
                <w:lang w:val="es-PE"/>
              </w:rPr>
            </w:pPr>
            <w:r w:rsidRPr="008E4C0D">
              <w:rPr>
                <w:rFonts w:ascii="Arial Narrow" w:hAnsi="Arial Narrow"/>
                <w:sz w:val="18"/>
                <w:szCs w:val="18"/>
                <w:lang w:val="es-PE"/>
              </w:rPr>
              <w:t>Todas las controversias que surjan entre las partes sobre la validez, nulidad, interpretación, ejecución, terminación o eficacia de los contratos menores se resuelven mediante conciliación, la cual se regula conforme lo dispuesto en el artículo 81.3 de la Ley de Contrataciones públicas.</w:t>
            </w:r>
          </w:p>
          <w:p w14:paraId="4C899DBD" w14:textId="77777777" w:rsidR="00F709E7" w:rsidRPr="008E4C0D" w:rsidRDefault="00F709E7" w:rsidP="00594861">
            <w:pPr>
              <w:spacing w:after="120"/>
              <w:ind w:left="417" w:right="167"/>
              <w:jc w:val="both"/>
              <w:rPr>
                <w:rFonts w:ascii="Arial Narrow" w:hAnsi="Arial Narrow"/>
                <w:sz w:val="18"/>
                <w:szCs w:val="18"/>
                <w:lang w:val="es-PE"/>
              </w:rPr>
            </w:pPr>
            <w:r w:rsidRPr="008E4C0D">
              <w:rPr>
                <w:rFonts w:ascii="Arial Narrow" w:hAnsi="Arial Narrow"/>
                <w:sz w:val="18"/>
                <w:szCs w:val="18"/>
                <w:lang w:val="es-PE"/>
              </w:rPr>
              <w:t>Son controversias materias de conciliación las siguientes:</w:t>
            </w:r>
          </w:p>
          <w:p w14:paraId="567545D5" w14:textId="77777777" w:rsidR="00F709E7" w:rsidRPr="008E4C0D" w:rsidRDefault="00F709E7" w:rsidP="00594861">
            <w:pPr>
              <w:pStyle w:val="Prrafodelista"/>
              <w:numPr>
                <w:ilvl w:val="0"/>
                <w:numId w:val="11"/>
              </w:numPr>
              <w:spacing w:after="120"/>
              <w:ind w:left="843" w:right="167"/>
              <w:jc w:val="both"/>
              <w:rPr>
                <w:rFonts w:ascii="Arial Narrow" w:hAnsi="Arial Narrow"/>
                <w:sz w:val="18"/>
                <w:szCs w:val="18"/>
                <w:lang w:val="es-PE"/>
              </w:rPr>
            </w:pPr>
            <w:r w:rsidRPr="008E4C0D">
              <w:rPr>
                <w:rFonts w:ascii="Arial Narrow" w:hAnsi="Arial Narrow"/>
                <w:sz w:val="18"/>
                <w:szCs w:val="18"/>
                <w:lang w:val="es-PE"/>
              </w:rPr>
              <w:t>Resolución de contrato.</w:t>
            </w:r>
          </w:p>
          <w:p w14:paraId="6C04E4FA" w14:textId="77777777" w:rsidR="00F709E7" w:rsidRPr="008E4C0D" w:rsidRDefault="00F709E7" w:rsidP="00594861">
            <w:pPr>
              <w:pStyle w:val="Prrafodelista"/>
              <w:numPr>
                <w:ilvl w:val="0"/>
                <w:numId w:val="11"/>
              </w:numPr>
              <w:spacing w:after="120"/>
              <w:ind w:left="843" w:right="167"/>
              <w:jc w:val="both"/>
              <w:rPr>
                <w:rFonts w:ascii="Arial Narrow" w:hAnsi="Arial Narrow"/>
                <w:sz w:val="18"/>
                <w:szCs w:val="18"/>
                <w:lang w:val="es-PE"/>
              </w:rPr>
            </w:pPr>
            <w:r w:rsidRPr="008E4C0D">
              <w:rPr>
                <w:rFonts w:ascii="Arial Narrow" w:hAnsi="Arial Narrow"/>
                <w:sz w:val="18"/>
                <w:szCs w:val="18"/>
                <w:lang w:val="es-PE"/>
              </w:rPr>
              <w:t>Ampliación de plazo contractual.</w:t>
            </w:r>
          </w:p>
          <w:p w14:paraId="12D13A8B" w14:textId="77777777" w:rsidR="00F709E7" w:rsidRPr="008E4C0D" w:rsidRDefault="00F709E7" w:rsidP="00594861">
            <w:pPr>
              <w:pStyle w:val="Prrafodelista"/>
              <w:numPr>
                <w:ilvl w:val="0"/>
                <w:numId w:val="11"/>
              </w:numPr>
              <w:spacing w:after="120"/>
              <w:ind w:left="843" w:right="167"/>
              <w:jc w:val="both"/>
              <w:rPr>
                <w:rFonts w:ascii="Arial Narrow" w:hAnsi="Arial Narrow"/>
                <w:sz w:val="18"/>
                <w:szCs w:val="18"/>
                <w:lang w:val="es-PE"/>
              </w:rPr>
            </w:pPr>
            <w:r w:rsidRPr="008E4C0D">
              <w:rPr>
                <w:rFonts w:ascii="Arial Narrow" w:hAnsi="Arial Narrow"/>
                <w:sz w:val="18"/>
                <w:szCs w:val="18"/>
                <w:lang w:val="es-PE"/>
              </w:rPr>
              <w:t>Recepción y conformidad de la prestación.</w:t>
            </w:r>
          </w:p>
          <w:p w14:paraId="7FBF9360" w14:textId="77777777" w:rsidR="00F709E7" w:rsidRPr="008E4C0D" w:rsidRDefault="00F709E7" w:rsidP="00594861">
            <w:pPr>
              <w:pStyle w:val="Prrafodelista"/>
              <w:numPr>
                <w:ilvl w:val="0"/>
                <w:numId w:val="11"/>
              </w:numPr>
              <w:spacing w:after="120"/>
              <w:ind w:left="843" w:right="167"/>
              <w:jc w:val="both"/>
              <w:rPr>
                <w:rFonts w:ascii="Arial Narrow" w:hAnsi="Arial Narrow"/>
                <w:sz w:val="18"/>
                <w:szCs w:val="18"/>
                <w:lang w:val="es-PE"/>
              </w:rPr>
            </w:pPr>
            <w:r w:rsidRPr="008E4C0D">
              <w:rPr>
                <w:rFonts w:ascii="Arial Narrow" w:hAnsi="Arial Narrow"/>
                <w:sz w:val="18"/>
                <w:szCs w:val="18"/>
                <w:lang w:val="es-PE"/>
              </w:rPr>
              <w:t xml:space="preserve">Valorizaciones o </w:t>
            </w:r>
            <w:proofErr w:type="spellStart"/>
            <w:r w:rsidRPr="008E4C0D">
              <w:rPr>
                <w:rFonts w:ascii="Arial Narrow" w:hAnsi="Arial Narrow"/>
                <w:sz w:val="18"/>
                <w:szCs w:val="18"/>
                <w:lang w:val="es-PE"/>
              </w:rPr>
              <w:t>metrados</w:t>
            </w:r>
            <w:proofErr w:type="spellEnd"/>
            <w:r w:rsidRPr="008E4C0D">
              <w:rPr>
                <w:rFonts w:ascii="Arial Narrow" w:hAnsi="Arial Narrow"/>
                <w:sz w:val="18"/>
                <w:szCs w:val="18"/>
                <w:lang w:val="es-PE"/>
              </w:rPr>
              <w:t>.</w:t>
            </w:r>
          </w:p>
          <w:p w14:paraId="7385C282" w14:textId="77777777" w:rsidR="00F709E7" w:rsidRPr="008E4C0D" w:rsidRDefault="00F709E7" w:rsidP="00594861">
            <w:pPr>
              <w:pStyle w:val="Prrafodelista"/>
              <w:numPr>
                <w:ilvl w:val="0"/>
                <w:numId w:val="11"/>
              </w:numPr>
              <w:spacing w:after="120"/>
              <w:ind w:left="843" w:right="167"/>
              <w:jc w:val="both"/>
              <w:rPr>
                <w:rFonts w:ascii="Arial Narrow" w:hAnsi="Arial Narrow"/>
                <w:sz w:val="18"/>
                <w:szCs w:val="18"/>
                <w:lang w:val="es-PE"/>
              </w:rPr>
            </w:pPr>
            <w:r w:rsidRPr="008E4C0D">
              <w:rPr>
                <w:rFonts w:ascii="Arial Narrow" w:hAnsi="Arial Narrow"/>
                <w:sz w:val="18"/>
                <w:szCs w:val="18"/>
                <w:lang w:val="es-PE"/>
              </w:rPr>
              <w:t>Liquidación de contrato.</w:t>
            </w:r>
          </w:p>
          <w:p w14:paraId="6D83E026" w14:textId="77777777" w:rsidR="00F709E7" w:rsidRPr="008E4C0D" w:rsidRDefault="00F709E7" w:rsidP="00594861">
            <w:pPr>
              <w:pStyle w:val="Prrafodelista"/>
              <w:numPr>
                <w:ilvl w:val="0"/>
                <w:numId w:val="11"/>
              </w:numPr>
              <w:spacing w:after="120"/>
              <w:ind w:left="843" w:right="167"/>
              <w:jc w:val="both"/>
              <w:rPr>
                <w:rFonts w:ascii="Arial Narrow" w:hAnsi="Arial Narrow"/>
                <w:sz w:val="18"/>
                <w:szCs w:val="18"/>
                <w:lang w:val="es-PE"/>
              </w:rPr>
            </w:pPr>
            <w:r w:rsidRPr="008E4C0D">
              <w:rPr>
                <w:rFonts w:ascii="Arial Narrow" w:hAnsi="Arial Narrow"/>
                <w:sz w:val="18"/>
                <w:szCs w:val="18"/>
                <w:lang w:val="es-PE"/>
              </w:rPr>
              <w:t>Los que versen respecto de las obligaciones de las partes durante la ejecución del contrato.</w:t>
            </w:r>
          </w:p>
          <w:p w14:paraId="773AF36F" w14:textId="77777777" w:rsidR="00F709E7" w:rsidRPr="008E4C0D" w:rsidRDefault="00F709E7" w:rsidP="00594861">
            <w:pPr>
              <w:pStyle w:val="Prrafodelista"/>
              <w:numPr>
                <w:ilvl w:val="0"/>
                <w:numId w:val="11"/>
              </w:numPr>
              <w:spacing w:after="120"/>
              <w:ind w:left="843" w:right="167"/>
              <w:jc w:val="both"/>
              <w:rPr>
                <w:rFonts w:ascii="Arial Narrow" w:hAnsi="Arial Narrow"/>
                <w:sz w:val="18"/>
                <w:szCs w:val="18"/>
                <w:lang w:val="es-PE"/>
              </w:rPr>
            </w:pPr>
            <w:r w:rsidRPr="008E4C0D">
              <w:rPr>
                <w:rFonts w:ascii="Arial Narrow" w:hAnsi="Arial Narrow"/>
                <w:sz w:val="18"/>
                <w:szCs w:val="18"/>
                <w:lang w:val="es-PE"/>
              </w:rPr>
              <w:t>Controversias sobre sobre indemnización por daños y perjuicios. (Excepto lo contemplado en el Artículo 76.3 de la Ley).</w:t>
            </w:r>
          </w:p>
          <w:p w14:paraId="2B99DD3D" w14:textId="77777777" w:rsidR="00F709E7" w:rsidRPr="008E4C0D" w:rsidRDefault="00F709E7" w:rsidP="00594861">
            <w:pPr>
              <w:pStyle w:val="Prrafodelista"/>
              <w:numPr>
                <w:ilvl w:val="0"/>
                <w:numId w:val="11"/>
              </w:numPr>
              <w:spacing w:after="120"/>
              <w:ind w:left="843" w:right="167"/>
              <w:jc w:val="both"/>
              <w:rPr>
                <w:rFonts w:ascii="Arial Narrow" w:hAnsi="Arial Narrow"/>
                <w:sz w:val="18"/>
                <w:szCs w:val="18"/>
                <w:lang w:val="es-PE"/>
              </w:rPr>
            </w:pPr>
            <w:r w:rsidRPr="008E4C0D">
              <w:rPr>
                <w:rFonts w:ascii="Arial Narrow" w:hAnsi="Arial Narrow"/>
                <w:sz w:val="18"/>
                <w:szCs w:val="18"/>
                <w:lang w:val="es-PE"/>
              </w:rPr>
              <w:t>Prestaciones accesorias.</w:t>
            </w:r>
          </w:p>
          <w:p w14:paraId="48C94700" w14:textId="77777777" w:rsidR="00F709E7" w:rsidRPr="008E4C0D" w:rsidRDefault="00F709E7" w:rsidP="00594861">
            <w:pPr>
              <w:pStyle w:val="Prrafodelista"/>
              <w:numPr>
                <w:ilvl w:val="0"/>
                <w:numId w:val="11"/>
              </w:numPr>
              <w:spacing w:after="120"/>
              <w:ind w:left="843" w:right="167"/>
              <w:jc w:val="both"/>
              <w:rPr>
                <w:rFonts w:ascii="Arial Narrow" w:hAnsi="Arial Narrow"/>
                <w:sz w:val="18"/>
                <w:szCs w:val="18"/>
                <w:lang w:val="es-PE"/>
              </w:rPr>
            </w:pPr>
            <w:r w:rsidRPr="008E4C0D">
              <w:rPr>
                <w:rFonts w:ascii="Arial Narrow" w:hAnsi="Arial Narrow"/>
                <w:sz w:val="18"/>
                <w:szCs w:val="18"/>
                <w:lang w:val="es-PE"/>
              </w:rPr>
              <w:t>Vicios ocultos.</w:t>
            </w:r>
          </w:p>
          <w:p w14:paraId="0E484BE1" w14:textId="226F6AED" w:rsidR="002D50E6" w:rsidRPr="008E4C0D" w:rsidRDefault="00F709E7" w:rsidP="00407466">
            <w:pPr>
              <w:spacing w:after="120"/>
              <w:ind w:left="417" w:right="167"/>
              <w:jc w:val="both"/>
              <w:rPr>
                <w:rFonts w:ascii="Arial Narrow" w:hAnsi="Arial Narrow"/>
                <w:sz w:val="18"/>
                <w:szCs w:val="18"/>
                <w:lang w:val="es-PE"/>
              </w:rPr>
            </w:pPr>
            <w:r w:rsidRPr="008E4C0D">
              <w:rPr>
                <w:rFonts w:ascii="Arial Narrow" w:hAnsi="Arial Narrow"/>
                <w:sz w:val="18"/>
                <w:szCs w:val="18"/>
                <w:lang w:val="es-PE"/>
              </w:rPr>
              <w:t>Otras obligaciones que se deben cumplir con posterioridad a la culminación de la ejecución de la prestación principal del contrato.</w:t>
            </w:r>
          </w:p>
        </w:tc>
      </w:tr>
      <w:tr w:rsidR="00F709E7" w:rsidRPr="007F4A2F" w14:paraId="401D19E5" w14:textId="77777777" w:rsidTr="00594861">
        <w:trPr>
          <w:trHeight w:val="340"/>
        </w:trPr>
        <w:tc>
          <w:tcPr>
            <w:tcW w:w="9640" w:type="dxa"/>
            <w:vAlign w:val="center"/>
          </w:tcPr>
          <w:p w14:paraId="683B2591" w14:textId="77777777" w:rsidR="00F709E7" w:rsidRPr="007F4A2F" w:rsidRDefault="00F709E7" w:rsidP="00D922A9">
            <w:pPr>
              <w:spacing w:after="0"/>
              <w:ind w:right="167"/>
              <w:jc w:val="both"/>
              <w:rPr>
                <w:rFonts w:ascii="Arial Narrow" w:hAnsi="Arial Narrow"/>
                <w:b/>
                <w:lang w:val="es-PE"/>
              </w:rPr>
            </w:pPr>
            <w:r w:rsidRPr="007F4A2F">
              <w:rPr>
                <w:rFonts w:ascii="Arial Narrow" w:hAnsi="Arial Narrow"/>
                <w:b/>
                <w:lang w:val="es-PE"/>
              </w:rPr>
              <w:t>XX.   RESOLUCIÓN DEL CONTRATO POR INCUMPLIMIENTO</w:t>
            </w:r>
          </w:p>
        </w:tc>
      </w:tr>
      <w:tr w:rsidR="00F709E7" w:rsidRPr="007F4A2F" w14:paraId="7FEEAE54" w14:textId="77777777" w:rsidTr="00594861">
        <w:trPr>
          <w:trHeight w:val="1103"/>
        </w:trPr>
        <w:tc>
          <w:tcPr>
            <w:tcW w:w="9640" w:type="dxa"/>
            <w:vAlign w:val="center"/>
          </w:tcPr>
          <w:p w14:paraId="75FCD7C6" w14:textId="68C16A33" w:rsidR="00F709E7" w:rsidRPr="007F4A2F" w:rsidRDefault="00F709E7" w:rsidP="00594861">
            <w:pPr>
              <w:spacing w:after="0"/>
              <w:ind w:left="417" w:right="167"/>
              <w:jc w:val="both"/>
              <w:rPr>
                <w:rFonts w:ascii="Arial Narrow" w:hAnsi="Arial Narrow"/>
                <w:lang w:val="es-PE"/>
              </w:rPr>
            </w:pPr>
            <w:r w:rsidRPr="007F4A2F">
              <w:rPr>
                <w:rFonts w:ascii="Arial Narrow" w:hAnsi="Arial Narrow"/>
                <w:sz w:val="20"/>
                <w:szCs w:val="20"/>
                <w:lang w:val="es-PE"/>
              </w:rPr>
              <w:t xml:space="preserve">Cualquiera de las partes puede resolver el contrato, de conformidad con el literal b) del numeral 68.1 del artículo 68 de la Ley </w:t>
            </w:r>
            <w:proofErr w:type="spellStart"/>
            <w:r w:rsidRPr="007F4A2F">
              <w:rPr>
                <w:rFonts w:ascii="Arial Narrow" w:hAnsi="Arial Narrow"/>
                <w:sz w:val="20"/>
                <w:szCs w:val="20"/>
                <w:lang w:val="es-PE"/>
              </w:rPr>
              <w:t>N°</w:t>
            </w:r>
            <w:proofErr w:type="spellEnd"/>
            <w:r w:rsidRPr="007F4A2F">
              <w:rPr>
                <w:rFonts w:ascii="Arial Narrow" w:hAnsi="Arial Narrow"/>
                <w:sz w:val="20"/>
                <w:szCs w:val="20"/>
                <w:lang w:val="es-PE"/>
              </w:rPr>
              <w:t xml:space="preserve"> 32069, Ley General de Contrataciones Públicas. De encontrarse en el citado supuesto de resolución del contrato, LAS PARTES proceden</w:t>
            </w:r>
            <w:r w:rsidR="00594861" w:rsidRPr="007F4A2F">
              <w:rPr>
                <w:rFonts w:ascii="Arial Narrow" w:hAnsi="Arial Narrow"/>
                <w:sz w:val="20"/>
                <w:szCs w:val="20"/>
                <w:lang w:val="es-PE"/>
              </w:rPr>
              <w:t xml:space="preserve"> </w:t>
            </w:r>
            <w:r w:rsidRPr="007F4A2F">
              <w:rPr>
                <w:rFonts w:ascii="Arial Narrow" w:hAnsi="Arial Narrow"/>
                <w:sz w:val="20"/>
                <w:szCs w:val="20"/>
                <w:lang w:val="es-PE"/>
              </w:rPr>
              <w:t xml:space="preserve">de acuerdo a lo establecido en el artículo 122 del Reglamento de la Ley </w:t>
            </w:r>
            <w:proofErr w:type="spellStart"/>
            <w:r w:rsidRPr="007F4A2F">
              <w:rPr>
                <w:rFonts w:ascii="Arial Narrow" w:hAnsi="Arial Narrow"/>
                <w:sz w:val="20"/>
                <w:szCs w:val="20"/>
                <w:lang w:val="es-PE"/>
              </w:rPr>
              <w:t>N°</w:t>
            </w:r>
            <w:proofErr w:type="spellEnd"/>
            <w:r w:rsidRPr="007F4A2F">
              <w:rPr>
                <w:rFonts w:ascii="Arial Narrow" w:hAnsi="Arial Narrow"/>
                <w:sz w:val="20"/>
                <w:szCs w:val="20"/>
                <w:lang w:val="es-PE"/>
              </w:rPr>
              <w:t xml:space="preserve"> 32069, Ley General de Contrataciones Públicas, aprobado por Decreto Supremo </w:t>
            </w:r>
            <w:proofErr w:type="spellStart"/>
            <w:r w:rsidRPr="007F4A2F">
              <w:rPr>
                <w:rFonts w:ascii="Arial Narrow" w:hAnsi="Arial Narrow"/>
                <w:sz w:val="20"/>
                <w:szCs w:val="20"/>
                <w:lang w:val="es-PE"/>
              </w:rPr>
              <w:t>N°</w:t>
            </w:r>
            <w:proofErr w:type="spellEnd"/>
            <w:r w:rsidRPr="007F4A2F">
              <w:rPr>
                <w:rFonts w:ascii="Arial Narrow" w:hAnsi="Arial Narrow"/>
                <w:sz w:val="20"/>
                <w:szCs w:val="20"/>
                <w:lang w:val="es-PE"/>
              </w:rPr>
              <w:t xml:space="preserve"> 009-2025-EF.</w:t>
            </w:r>
          </w:p>
        </w:tc>
      </w:tr>
      <w:tr w:rsidR="00F709E7" w:rsidRPr="007F4A2F" w14:paraId="38A616D6" w14:textId="77777777" w:rsidTr="00594861">
        <w:trPr>
          <w:trHeight w:val="283"/>
        </w:trPr>
        <w:tc>
          <w:tcPr>
            <w:tcW w:w="9640" w:type="dxa"/>
            <w:vAlign w:val="center"/>
          </w:tcPr>
          <w:p w14:paraId="02A2BFD6" w14:textId="77777777" w:rsidR="00F709E7" w:rsidRPr="007F4A2F" w:rsidRDefault="00F709E7" w:rsidP="00D922A9">
            <w:pPr>
              <w:spacing w:after="0"/>
              <w:ind w:right="167"/>
              <w:jc w:val="both"/>
              <w:rPr>
                <w:rFonts w:ascii="Arial Narrow" w:hAnsi="Arial Narrow"/>
                <w:b/>
                <w:lang w:val="es-PE"/>
              </w:rPr>
            </w:pPr>
            <w:r w:rsidRPr="007F4A2F">
              <w:rPr>
                <w:rFonts w:ascii="Arial Narrow" w:hAnsi="Arial Narrow"/>
                <w:b/>
                <w:lang w:val="es-PE"/>
              </w:rPr>
              <w:t>XXI. MARCO LEGAL DEL CONTRATO</w:t>
            </w:r>
          </w:p>
        </w:tc>
      </w:tr>
      <w:tr w:rsidR="00F709E7" w:rsidRPr="007F4A2F" w14:paraId="25F39937" w14:textId="77777777" w:rsidTr="00594861">
        <w:trPr>
          <w:trHeight w:val="593"/>
        </w:trPr>
        <w:tc>
          <w:tcPr>
            <w:tcW w:w="9640" w:type="dxa"/>
            <w:vAlign w:val="center"/>
          </w:tcPr>
          <w:p w14:paraId="56C6DC05" w14:textId="77777777" w:rsidR="00F709E7" w:rsidRPr="007F4A2F" w:rsidRDefault="00F709E7" w:rsidP="00D922A9">
            <w:pPr>
              <w:spacing w:after="0"/>
              <w:ind w:left="417" w:right="167"/>
              <w:jc w:val="both"/>
              <w:rPr>
                <w:rFonts w:ascii="Arial Narrow" w:hAnsi="Arial Narrow"/>
                <w:lang w:val="es-PE"/>
              </w:rPr>
            </w:pPr>
            <w:r w:rsidRPr="007F4A2F">
              <w:rPr>
                <w:rFonts w:ascii="Arial Narrow" w:hAnsi="Arial Narrow"/>
                <w:sz w:val="20"/>
                <w:szCs w:val="20"/>
                <w:lang w:val="es-PE"/>
              </w:rPr>
              <w:t xml:space="preserve">El marco legal comprende la Ley </w:t>
            </w:r>
            <w:proofErr w:type="spellStart"/>
            <w:r w:rsidRPr="007F4A2F">
              <w:rPr>
                <w:rFonts w:ascii="Arial Narrow" w:hAnsi="Arial Narrow"/>
                <w:sz w:val="20"/>
                <w:szCs w:val="20"/>
                <w:lang w:val="es-PE"/>
              </w:rPr>
              <w:t>N°</w:t>
            </w:r>
            <w:proofErr w:type="spellEnd"/>
            <w:r w:rsidRPr="007F4A2F">
              <w:rPr>
                <w:rFonts w:ascii="Arial Narrow" w:hAnsi="Arial Narrow"/>
                <w:sz w:val="20"/>
                <w:szCs w:val="20"/>
                <w:lang w:val="es-PE"/>
              </w:rPr>
              <w:t xml:space="preserve"> 32069, Ley General de Contrataciones Públicas y su Reglamento, aprobado por Decreto Supremo </w:t>
            </w:r>
            <w:proofErr w:type="spellStart"/>
            <w:r w:rsidRPr="007F4A2F">
              <w:rPr>
                <w:rFonts w:ascii="Arial Narrow" w:hAnsi="Arial Narrow"/>
                <w:sz w:val="20"/>
                <w:szCs w:val="20"/>
                <w:lang w:val="es-PE"/>
              </w:rPr>
              <w:t>N°</w:t>
            </w:r>
            <w:proofErr w:type="spellEnd"/>
            <w:r w:rsidRPr="007F4A2F">
              <w:rPr>
                <w:rFonts w:ascii="Arial Narrow" w:hAnsi="Arial Narrow"/>
                <w:sz w:val="20"/>
                <w:szCs w:val="20"/>
                <w:lang w:val="es-PE"/>
              </w:rPr>
              <w:t xml:space="preserve"> 009-2025-EF, las directivas que emita la Dirección General de Abastecimiento del Ministerio de Economía y Finanzas, así como el </w:t>
            </w:r>
            <w:proofErr w:type="spellStart"/>
            <w:r w:rsidRPr="007F4A2F">
              <w:rPr>
                <w:rFonts w:ascii="Arial Narrow" w:hAnsi="Arial Narrow"/>
                <w:sz w:val="20"/>
                <w:szCs w:val="20"/>
                <w:lang w:val="es-PE"/>
              </w:rPr>
              <w:t>OECE</w:t>
            </w:r>
            <w:proofErr w:type="spellEnd"/>
            <w:r w:rsidRPr="007F4A2F">
              <w:rPr>
                <w:rFonts w:ascii="Arial Narrow" w:hAnsi="Arial Narrow"/>
                <w:sz w:val="20"/>
                <w:szCs w:val="20"/>
                <w:lang w:val="es-PE"/>
              </w:rPr>
              <w:t xml:space="preserve"> y demás normativa especial que resulte aplicable.</w:t>
            </w:r>
          </w:p>
        </w:tc>
      </w:tr>
      <w:tr w:rsidR="00594861" w:rsidRPr="007F4A2F" w14:paraId="43FF4A0A" w14:textId="77777777" w:rsidTr="00407466">
        <w:trPr>
          <w:trHeight w:val="3378"/>
        </w:trPr>
        <w:tc>
          <w:tcPr>
            <w:tcW w:w="9640" w:type="dxa"/>
            <w:vAlign w:val="center"/>
          </w:tcPr>
          <w:p w14:paraId="6CA2FE36" w14:textId="77777777" w:rsidR="00594861" w:rsidRPr="007F4A2F" w:rsidRDefault="00594861" w:rsidP="00D922A9">
            <w:pPr>
              <w:spacing w:after="0"/>
              <w:ind w:left="417" w:right="167"/>
              <w:jc w:val="both"/>
              <w:rPr>
                <w:rFonts w:ascii="Arial Narrow" w:hAnsi="Arial Narrow"/>
                <w:lang w:val="es-PE"/>
              </w:rPr>
            </w:pPr>
          </w:p>
        </w:tc>
      </w:tr>
    </w:tbl>
    <w:p w14:paraId="209F957B" w14:textId="77777777" w:rsidR="008F01FF" w:rsidRPr="007F4A2F" w:rsidRDefault="008F01FF" w:rsidP="00F709E7">
      <w:pPr>
        <w:rPr>
          <w:rFonts w:ascii="Arial Narrow" w:hAnsi="Arial Narrow"/>
        </w:rPr>
      </w:pPr>
    </w:p>
    <w:sectPr w:rsidR="008F01FF" w:rsidRPr="007F4A2F" w:rsidSect="00D16C28">
      <w:headerReference w:type="default" r:id="rId8"/>
      <w:footerReference w:type="default" r:id="rId9"/>
      <w:pgSz w:w="11906" w:h="16838" w:code="9"/>
      <w:pgMar w:top="1843" w:right="1701" w:bottom="993" w:left="1701" w:header="426" w:footer="0" w:gutter="0"/>
      <w:paperSrc w:other="25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E9D58" w14:textId="77777777" w:rsidR="009178CC" w:rsidRDefault="009178CC">
      <w:pPr>
        <w:spacing w:after="0" w:line="240" w:lineRule="auto"/>
      </w:pPr>
      <w:r>
        <w:separator/>
      </w:r>
    </w:p>
  </w:endnote>
  <w:endnote w:type="continuationSeparator" w:id="0">
    <w:p w14:paraId="22FC40BE" w14:textId="77777777" w:rsidR="009178CC" w:rsidRDefault="00917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A58C" w14:textId="77777777" w:rsidR="00CC4DB3" w:rsidRDefault="006425CD" w:rsidP="00193DCA">
    <w:pPr>
      <w:pStyle w:val="Piedepgina"/>
      <w:jc w:val="center"/>
    </w:pPr>
    <w:r>
      <w:rPr>
        <w:noProof/>
      </w:rPr>
      <w:drawing>
        <wp:anchor distT="0" distB="0" distL="114300" distR="114300" simplePos="0" relativeHeight="251660288" behindDoc="0" locked="0" layoutInCell="1" allowOverlap="1" wp14:anchorId="42DC6352" wp14:editId="1BDB25B8">
          <wp:simplePos x="0" y="0"/>
          <wp:positionH relativeFrom="margin">
            <wp:posOffset>0</wp:posOffset>
          </wp:positionH>
          <wp:positionV relativeFrom="paragraph">
            <wp:posOffset>-492760</wp:posOffset>
          </wp:positionV>
          <wp:extent cx="5400040" cy="1031875"/>
          <wp:effectExtent l="0" t="0" r="0" b="0"/>
          <wp:wrapNone/>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31875"/>
                  </a:xfrm>
                  <a:prstGeom prst="rect">
                    <a:avLst/>
                  </a:prstGeom>
                  <a:noFill/>
                  <a:ln>
                    <a:noFill/>
                  </a:ln>
                </pic:spPr>
              </pic:pic>
            </a:graphicData>
          </a:graphic>
        </wp:anchor>
      </w:drawing>
    </w:r>
  </w:p>
  <w:p w14:paraId="2A97E9BE" w14:textId="77777777" w:rsidR="00CC4DB3" w:rsidRDefault="00CC4D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A5632" w14:textId="77777777" w:rsidR="009178CC" w:rsidRDefault="009178CC">
      <w:pPr>
        <w:spacing w:after="0" w:line="240" w:lineRule="auto"/>
      </w:pPr>
      <w:r>
        <w:separator/>
      </w:r>
    </w:p>
  </w:footnote>
  <w:footnote w:type="continuationSeparator" w:id="0">
    <w:p w14:paraId="71F0ABD5" w14:textId="77777777" w:rsidR="009178CC" w:rsidRDefault="009178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F60F2" w14:textId="77777777" w:rsidR="00CC4DB3" w:rsidRDefault="006425CD" w:rsidP="005F40BC">
    <w:pPr>
      <w:pStyle w:val="Encabezado"/>
      <w:tabs>
        <w:tab w:val="clear" w:pos="4252"/>
        <w:tab w:val="clear" w:pos="8504"/>
        <w:tab w:val="left" w:pos="1605"/>
      </w:tabs>
      <w:jc w:val="center"/>
      <w:rPr>
        <w:rFonts w:ascii="Helvetica" w:hAnsi="Helvetica" w:cs="Arial"/>
        <w:color w:val="000000"/>
        <w:sz w:val="18"/>
        <w:szCs w:val="18"/>
        <w:shd w:val="clear" w:color="auto" w:fill="FFFFFF"/>
      </w:rPr>
    </w:pPr>
    <w:r>
      <w:rPr>
        <w:noProof/>
      </w:rPr>
      <w:drawing>
        <wp:anchor distT="0" distB="0" distL="114300" distR="114300" simplePos="0" relativeHeight="251659264" behindDoc="1" locked="0" layoutInCell="1" allowOverlap="1" wp14:anchorId="05CDE2D4" wp14:editId="55BF53E7">
          <wp:simplePos x="0" y="0"/>
          <wp:positionH relativeFrom="page">
            <wp:posOffset>78833</wp:posOffset>
          </wp:positionH>
          <wp:positionV relativeFrom="paragraph">
            <wp:posOffset>-445770</wp:posOffset>
          </wp:positionV>
          <wp:extent cx="7216763" cy="1409577"/>
          <wp:effectExtent l="0" t="0" r="3810" b="635"/>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6763" cy="1409577"/>
                  </a:xfrm>
                  <a:prstGeom prst="rect">
                    <a:avLst/>
                  </a:prstGeom>
                  <a:noFill/>
                  <a:ln>
                    <a:noFill/>
                  </a:ln>
                </pic:spPr>
              </pic:pic>
            </a:graphicData>
          </a:graphic>
        </wp:anchor>
      </w:drawing>
    </w:r>
  </w:p>
  <w:p w14:paraId="32F70878" w14:textId="77777777" w:rsidR="00CC4DB3" w:rsidRDefault="00CC4DB3" w:rsidP="005F40BC">
    <w:pPr>
      <w:pStyle w:val="Encabezado"/>
      <w:tabs>
        <w:tab w:val="clear" w:pos="4252"/>
        <w:tab w:val="clear" w:pos="8504"/>
        <w:tab w:val="left" w:pos="1605"/>
      </w:tabs>
      <w:jc w:val="center"/>
      <w:rPr>
        <w:rFonts w:ascii="Helvetica" w:hAnsi="Helvetica" w:cs="Arial"/>
        <w:color w:val="000000"/>
        <w:sz w:val="18"/>
        <w:szCs w:val="18"/>
        <w:shd w:val="clear" w:color="auto" w:fill="FFFFFF"/>
      </w:rPr>
    </w:pPr>
  </w:p>
  <w:p w14:paraId="4A0CB471" w14:textId="77777777" w:rsidR="00CC4DB3" w:rsidRDefault="00CC4DB3" w:rsidP="005F40BC">
    <w:pPr>
      <w:pStyle w:val="Encabezado"/>
      <w:tabs>
        <w:tab w:val="clear" w:pos="4252"/>
        <w:tab w:val="clear" w:pos="8504"/>
        <w:tab w:val="left" w:pos="1605"/>
      </w:tabs>
      <w:jc w:val="center"/>
      <w:rPr>
        <w:rFonts w:ascii="Helvetica" w:hAnsi="Helvetica" w:cs="Arial"/>
        <w:color w:val="000000"/>
        <w:sz w:val="18"/>
        <w:szCs w:val="18"/>
        <w:shd w:val="clear" w:color="auto" w:fill="FFFFFF"/>
      </w:rPr>
    </w:pPr>
  </w:p>
  <w:p w14:paraId="64732C83" w14:textId="77777777" w:rsidR="00CC4DB3" w:rsidRDefault="00CC4DB3" w:rsidP="005F40BC">
    <w:pPr>
      <w:pStyle w:val="Encabezado"/>
      <w:tabs>
        <w:tab w:val="clear" w:pos="4252"/>
        <w:tab w:val="clear" w:pos="8504"/>
        <w:tab w:val="left" w:pos="1605"/>
      </w:tabs>
      <w:jc w:val="center"/>
      <w:rPr>
        <w:rFonts w:ascii="Helvetica" w:hAnsi="Helvetica" w:cs="Arial"/>
        <w:color w:val="000000"/>
        <w:sz w:val="18"/>
        <w:szCs w:val="18"/>
        <w:shd w:val="clear" w:color="auto" w:fill="FFFFFF"/>
      </w:rPr>
    </w:pPr>
  </w:p>
  <w:p w14:paraId="0D007131" w14:textId="77777777" w:rsidR="007D3E16" w:rsidRDefault="007D3E16" w:rsidP="007D3E16">
    <w:pPr>
      <w:pStyle w:val="Encabezado"/>
      <w:tabs>
        <w:tab w:val="clear" w:pos="4252"/>
        <w:tab w:val="clear" w:pos="8504"/>
        <w:tab w:val="left" w:pos="1605"/>
      </w:tabs>
      <w:jc w:val="center"/>
      <w:rPr>
        <w:rFonts w:ascii="Helvetica" w:hAnsi="Helvetica" w:cs="Arial"/>
        <w:i/>
        <w:color w:val="000000"/>
        <w:sz w:val="16"/>
        <w:szCs w:val="16"/>
        <w:shd w:val="clear" w:color="auto" w:fill="FFFFFF"/>
      </w:rPr>
    </w:pPr>
    <w:r w:rsidRPr="006F4C7C">
      <w:rPr>
        <w:rFonts w:ascii="Helvetica" w:hAnsi="Helvetica" w:cs="Arial"/>
        <w:i/>
        <w:color w:val="000000"/>
        <w:sz w:val="16"/>
        <w:szCs w:val="16"/>
        <w:shd w:val="clear" w:color="auto" w:fill="FFFFFF"/>
      </w:rPr>
      <w:t>“Decenio de la Igualdad de oportunidades para mujeres y hombres”</w:t>
    </w:r>
  </w:p>
  <w:p w14:paraId="66EDAB0A" w14:textId="678E8969" w:rsidR="00CC4DB3" w:rsidRPr="006F4C7C" w:rsidRDefault="007D3E16" w:rsidP="007D3E16">
    <w:pPr>
      <w:pStyle w:val="Encabezado"/>
      <w:tabs>
        <w:tab w:val="clear" w:pos="4252"/>
        <w:tab w:val="clear" w:pos="8504"/>
        <w:tab w:val="left" w:pos="1605"/>
      </w:tabs>
      <w:jc w:val="center"/>
      <w:rPr>
        <w:rFonts w:ascii="Helvetica" w:hAnsi="Helvetica" w:cs="Arial"/>
        <w:i/>
        <w:color w:val="000000"/>
        <w:sz w:val="16"/>
        <w:szCs w:val="16"/>
        <w:shd w:val="clear" w:color="auto" w:fill="FFFFFF"/>
      </w:rPr>
    </w:pPr>
    <w:r>
      <w:rPr>
        <w:rFonts w:ascii="Helvetica" w:hAnsi="Helvetica" w:cs="Arial"/>
        <w:i/>
        <w:color w:val="000000"/>
        <w:sz w:val="16"/>
        <w:szCs w:val="16"/>
        <w:shd w:val="clear" w:color="auto" w:fill="FFFFFF"/>
      </w:rPr>
      <w:t>“Año de la Esperanza y el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F5956"/>
    <w:multiLevelType w:val="multilevel"/>
    <w:tmpl w:val="02F60D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E4CE8"/>
    <w:multiLevelType w:val="hybridMultilevel"/>
    <w:tmpl w:val="69FEC78E"/>
    <w:lvl w:ilvl="0" w:tplc="0C0A0001">
      <w:start w:val="1"/>
      <w:numFmt w:val="bullet"/>
      <w:lvlText w:val=""/>
      <w:lvlJc w:val="left"/>
      <w:pPr>
        <w:ind w:left="1571" w:hanging="360"/>
      </w:pPr>
      <w:rPr>
        <w:rFonts w:ascii="Symbol" w:hAnsi="Symbol"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2" w15:restartNumberingAfterBreak="0">
    <w:nsid w:val="06E0629E"/>
    <w:multiLevelType w:val="multilevel"/>
    <w:tmpl w:val="1D42C07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7A44F07"/>
    <w:multiLevelType w:val="multilevel"/>
    <w:tmpl w:val="F43669FC"/>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8E32BAE"/>
    <w:multiLevelType w:val="multilevel"/>
    <w:tmpl w:val="D3FE6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C2E76CD"/>
    <w:multiLevelType w:val="multilevel"/>
    <w:tmpl w:val="B2D4035C"/>
    <w:lvl w:ilvl="0">
      <w:start w:val="1"/>
      <w:numFmt w:val="bullet"/>
      <w:lvlText w:val=""/>
      <w:lvlJc w:val="left"/>
      <w:pPr>
        <w:tabs>
          <w:tab w:val="num" w:pos="720"/>
        </w:tabs>
        <w:ind w:left="720" w:hanging="360"/>
      </w:pPr>
      <w:rPr>
        <w:rFonts w:ascii="Symbol" w:hAnsi="Symbol"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0126A7"/>
    <w:multiLevelType w:val="multilevel"/>
    <w:tmpl w:val="239CA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F03BCE"/>
    <w:multiLevelType w:val="hybridMultilevel"/>
    <w:tmpl w:val="2B4C8DC0"/>
    <w:lvl w:ilvl="0" w:tplc="280A000B">
      <w:start w:val="1"/>
      <w:numFmt w:val="bullet"/>
      <w:lvlText w:val=""/>
      <w:lvlJc w:val="left"/>
      <w:pPr>
        <w:ind w:left="1144" w:hanging="360"/>
      </w:pPr>
      <w:rPr>
        <w:rFonts w:ascii="Wingdings" w:hAnsi="Wingdings" w:hint="default"/>
      </w:rPr>
    </w:lvl>
    <w:lvl w:ilvl="1" w:tplc="280A0003" w:tentative="1">
      <w:start w:val="1"/>
      <w:numFmt w:val="bullet"/>
      <w:lvlText w:val="o"/>
      <w:lvlJc w:val="left"/>
      <w:pPr>
        <w:ind w:left="1864" w:hanging="360"/>
      </w:pPr>
      <w:rPr>
        <w:rFonts w:ascii="Courier New" w:hAnsi="Courier New" w:cs="Courier New" w:hint="default"/>
      </w:rPr>
    </w:lvl>
    <w:lvl w:ilvl="2" w:tplc="280A0005" w:tentative="1">
      <w:start w:val="1"/>
      <w:numFmt w:val="bullet"/>
      <w:lvlText w:val=""/>
      <w:lvlJc w:val="left"/>
      <w:pPr>
        <w:ind w:left="2584" w:hanging="360"/>
      </w:pPr>
      <w:rPr>
        <w:rFonts w:ascii="Wingdings" w:hAnsi="Wingdings" w:hint="default"/>
      </w:rPr>
    </w:lvl>
    <w:lvl w:ilvl="3" w:tplc="280A0001" w:tentative="1">
      <w:start w:val="1"/>
      <w:numFmt w:val="bullet"/>
      <w:lvlText w:val=""/>
      <w:lvlJc w:val="left"/>
      <w:pPr>
        <w:ind w:left="3304" w:hanging="360"/>
      </w:pPr>
      <w:rPr>
        <w:rFonts w:ascii="Symbol" w:hAnsi="Symbol" w:hint="default"/>
      </w:rPr>
    </w:lvl>
    <w:lvl w:ilvl="4" w:tplc="280A0003" w:tentative="1">
      <w:start w:val="1"/>
      <w:numFmt w:val="bullet"/>
      <w:lvlText w:val="o"/>
      <w:lvlJc w:val="left"/>
      <w:pPr>
        <w:ind w:left="4024" w:hanging="360"/>
      </w:pPr>
      <w:rPr>
        <w:rFonts w:ascii="Courier New" w:hAnsi="Courier New" w:cs="Courier New" w:hint="default"/>
      </w:rPr>
    </w:lvl>
    <w:lvl w:ilvl="5" w:tplc="280A0005" w:tentative="1">
      <w:start w:val="1"/>
      <w:numFmt w:val="bullet"/>
      <w:lvlText w:val=""/>
      <w:lvlJc w:val="left"/>
      <w:pPr>
        <w:ind w:left="4744" w:hanging="360"/>
      </w:pPr>
      <w:rPr>
        <w:rFonts w:ascii="Wingdings" w:hAnsi="Wingdings" w:hint="default"/>
      </w:rPr>
    </w:lvl>
    <w:lvl w:ilvl="6" w:tplc="280A0001" w:tentative="1">
      <w:start w:val="1"/>
      <w:numFmt w:val="bullet"/>
      <w:lvlText w:val=""/>
      <w:lvlJc w:val="left"/>
      <w:pPr>
        <w:ind w:left="5464" w:hanging="360"/>
      </w:pPr>
      <w:rPr>
        <w:rFonts w:ascii="Symbol" w:hAnsi="Symbol" w:hint="default"/>
      </w:rPr>
    </w:lvl>
    <w:lvl w:ilvl="7" w:tplc="280A0003" w:tentative="1">
      <w:start w:val="1"/>
      <w:numFmt w:val="bullet"/>
      <w:lvlText w:val="o"/>
      <w:lvlJc w:val="left"/>
      <w:pPr>
        <w:ind w:left="6184" w:hanging="360"/>
      </w:pPr>
      <w:rPr>
        <w:rFonts w:ascii="Courier New" w:hAnsi="Courier New" w:cs="Courier New" w:hint="default"/>
      </w:rPr>
    </w:lvl>
    <w:lvl w:ilvl="8" w:tplc="280A0005" w:tentative="1">
      <w:start w:val="1"/>
      <w:numFmt w:val="bullet"/>
      <w:lvlText w:val=""/>
      <w:lvlJc w:val="left"/>
      <w:pPr>
        <w:ind w:left="6904" w:hanging="360"/>
      </w:pPr>
      <w:rPr>
        <w:rFonts w:ascii="Wingdings" w:hAnsi="Wingdings" w:hint="default"/>
      </w:rPr>
    </w:lvl>
  </w:abstractNum>
  <w:abstractNum w:abstractNumId="8" w15:restartNumberingAfterBreak="0">
    <w:nsid w:val="230D6F12"/>
    <w:multiLevelType w:val="multilevel"/>
    <w:tmpl w:val="8B0E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534740"/>
    <w:multiLevelType w:val="multilevel"/>
    <w:tmpl w:val="37BE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882BF7"/>
    <w:multiLevelType w:val="hybridMultilevel"/>
    <w:tmpl w:val="46C6B06C"/>
    <w:lvl w:ilvl="0" w:tplc="8AAE9802">
      <w:numFmt w:val="bullet"/>
      <w:lvlText w:val="*"/>
      <w:lvlJc w:val="left"/>
      <w:pPr>
        <w:ind w:left="157" w:hanging="149"/>
      </w:pPr>
      <w:rPr>
        <w:rFonts w:ascii="Trebuchet MS" w:eastAsia="Trebuchet MS" w:hAnsi="Trebuchet MS" w:cs="Trebuchet MS" w:hint="default"/>
        <w:b w:val="0"/>
        <w:bCs w:val="0"/>
        <w:i w:val="0"/>
        <w:iCs w:val="0"/>
        <w:color w:val="1F3860"/>
        <w:spacing w:val="0"/>
        <w:w w:val="100"/>
        <w:sz w:val="22"/>
        <w:szCs w:val="22"/>
        <w:lang w:val="es-ES_tradnl" w:eastAsia="en-US" w:bidi="ar-SA"/>
      </w:rPr>
    </w:lvl>
    <w:lvl w:ilvl="1" w:tplc="1D5CAC26">
      <w:numFmt w:val="bullet"/>
      <w:lvlText w:val="•"/>
      <w:lvlJc w:val="left"/>
      <w:pPr>
        <w:ind w:left="792" w:hanging="149"/>
      </w:pPr>
      <w:rPr>
        <w:rFonts w:hint="default"/>
        <w:lang w:val="es-ES" w:eastAsia="en-US" w:bidi="ar-SA"/>
      </w:rPr>
    </w:lvl>
    <w:lvl w:ilvl="2" w:tplc="AFFCD86C">
      <w:numFmt w:val="bullet"/>
      <w:lvlText w:val="•"/>
      <w:lvlJc w:val="left"/>
      <w:pPr>
        <w:ind w:left="1425" w:hanging="149"/>
      </w:pPr>
      <w:rPr>
        <w:rFonts w:hint="default"/>
        <w:lang w:val="es-ES" w:eastAsia="en-US" w:bidi="ar-SA"/>
      </w:rPr>
    </w:lvl>
    <w:lvl w:ilvl="3" w:tplc="2398FF66">
      <w:numFmt w:val="bullet"/>
      <w:lvlText w:val="•"/>
      <w:lvlJc w:val="left"/>
      <w:pPr>
        <w:ind w:left="2058" w:hanging="149"/>
      </w:pPr>
      <w:rPr>
        <w:rFonts w:hint="default"/>
        <w:lang w:val="es-ES" w:eastAsia="en-US" w:bidi="ar-SA"/>
      </w:rPr>
    </w:lvl>
    <w:lvl w:ilvl="4" w:tplc="98EE6EF0">
      <w:numFmt w:val="bullet"/>
      <w:lvlText w:val="•"/>
      <w:lvlJc w:val="left"/>
      <w:pPr>
        <w:ind w:left="2691" w:hanging="149"/>
      </w:pPr>
      <w:rPr>
        <w:rFonts w:hint="default"/>
        <w:lang w:val="es-ES" w:eastAsia="en-US" w:bidi="ar-SA"/>
      </w:rPr>
    </w:lvl>
    <w:lvl w:ilvl="5" w:tplc="6F20924C">
      <w:numFmt w:val="bullet"/>
      <w:lvlText w:val="•"/>
      <w:lvlJc w:val="left"/>
      <w:pPr>
        <w:ind w:left="3324" w:hanging="149"/>
      </w:pPr>
      <w:rPr>
        <w:rFonts w:hint="default"/>
        <w:lang w:val="es-ES" w:eastAsia="en-US" w:bidi="ar-SA"/>
      </w:rPr>
    </w:lvl>
    <w:lvl w:ilvl="6" w:tplc="F956F740">
      <w:numFmt w:val="bullet"/>
      <w:lvlText w:val="•"/>
      <w:lvlJc w:val="left"/>
      <w:pPr>
        <w:ind w:left="3956" w:hanging="149"/>
      </w:pPr>
      <w:rPr>
        <w:rFonts w:hint="default"/>
        <w:lang w:val="es-ES" w:eastAsia="en-US" w:bidi="ar-SA"/>
      </w:rPr>
    </w:lvl>
    <w:lvl w:ilvl="7" w:tplc="E5E085F2">
      <w:numFmt w:val="bullet"/>
      <w:lvlText w:val="•"/>
      <w:lvlJc w:val="left"/>
      <w:pPr>
        <w:ind w:left="4589" w:hanging="149"/>
      </w:pPr>
      <w:rPr>
        <w:rFonts w:hint="default"/>
        <w:lang w:val="es-ES" w:eastAsia="en-US" w:bidi="ar-SA"/>
      </w:rPr>
    </w:lvl>
    <w:lvl w:ilvl="8" w:tplc="1ADCC5E6">
      <w:numFmt w:val="bullet"/>
      <w:lvlText w:val="•"/>
      <w:lvlJc w:val="left"/>
      <w:pPr>
        <w:ind w:left="5222" w:hanging="149"/>
      </w:pPr>
      <w:rPr>
        <w:rFonts w:hint="default"/>
        <w:lang w:val="es-ES" w:eastAsia="en-US" w:bidi="ar-SA"/>
      </w:rPr>
    </w:lvl>
  </w:abstractNum>
  <w:abstractNum w:abstractNumId="11" w15:restartNumberingAfterBreak="0">
    <w:nsid w:val="341B35DE"/>
    <w:multiLevelType w:val="hybridMultilevel"/>
    <w:tmpl w:val="A38CB090"/>
    <w:lvl w:ilvl="0" w:tplc="280A0017">
      <w:start w:val="1"/>
      <w:numFmt w:val="lowerLetter"/>
      <w:lvlText w:val="%1)"/>
      <w:lvlJc w:val="left"/>
      <w:pPr>
        <w:ind w:left="1137" w:hanging="360"/>
      </w:pPr>
    </w:lvl>
    <w:lvl w:ilvl="1" w:tplc="280A0019" w:tentative="1">
      <w:start w:val="1"/>
      <w:numFmt w:val="lowerLetter"/>
      <w:lvlText w:val="%2."/>
      <w:lvlJc w:val="left"/>
      <w:pPr>
        <w:ind w:left="1857" w:hanging="360"/>
      </w:pPr>
    </w:lvl>
    <w:lvl w:ilvl="2" w:tplc="280A001B" w:tentative="1">
      <w:start w:val="1"/>
      <w:numFmt w:val="lowerRoman"/>
      <w:lvlText w:val="%3."/>
      <w:lvlJc w:val="right"/>
      <w:pPr>
        <w:ind w:left="2577" w:hanging="180"/>
      </w:pPr>
    </w:lvl>
    <w:lvl w:ilvl="3" w:tplc="280A000F" w:tentative="1">
      <w:start w:val="1"/>
      <w:numFmt w:val="decimal"/>
      <w:lvlText w:val="%4."/>
      <w:lvlJc w:val="left"/>
      <w:pPr>
        <w:ind w:left="3297" w:hanging="360"/>
      </w:pPr>
    </w:lvl>
    <w:lvl w:ilvl="4" w:tplc="280A0019" w:tentative="1">
      <w:start w:val="1"/>
      <w:numFmt w:val="lowerLetter"/>
      <w:lvlText w:val="%5."/>
      <w:lvlJc w:val="left"/>
      <w:pPr>
        <w:ind w:left="4017" w:hanging="360"/>
      </w:pPr>
    </w:lvl>
    <w:lvl w:ilvl="5" w:tplc="280A001B" w:tentative="1">
      <w:start w:val="1"/>
      <w:numFmt w:val="lowerRoman"/>
      <w:lvlText w:val="%6."/>
      <w:lvlJc w:val="right"/>
      <w:pPr>
        <w:ind w:left="4737" w:hanging="180"/>
      </w:pPr>
    </w:lvl>
    <w:lvl w:ilvl="6" w:tplc="280A000F" w:tentative="1">
      <w:start w:val="1"/>
      <w:numFmt w:val="decimal"/>
      <w:lvlText w:val="%7."/>
      <w:lvlJc w:val="left"/>
      <w:pPr>
        <w:ind w:left="5457" w:hanging="360"/>
      </w:pPr>
    </w:lvl>
    <w:lvl w:ilvl="7" w:tplc="280A0019" w:tentative="1">
      <w:start w:val="1"/>
      <w:numFmt w:val="lowerLetter"/>
      <w:lvlText w:val="%8."/>
      <w:lvlJc w:val="left"/>
      <w:pPr>
        <w:ind w:left="6177" w:hanging="360"/>
      </w:pPr>
    </w:lvl>
    <w:lvl w:ilvl="8" w:tplc="280A001B" w:tentative="1">
      <w:start w:val="1"/>
      <w:numFmt w:val="lowerRoman"/>
      <w:lvlText w:val="%9."/>
      <w:lvlJc w:val="right"/>
      <w:pPr>
        <w:ind w:left="6897" w:hanging="180"/>
      </w:pPr>
    </w:lvl>
  </w:abstractNum>
  <w:abstractNum w:abstractNumId="12" w15:restartNumberingAfterBreak="0">
    <w:nsid w:val="35512ABE"/>
    <w:multiLevelType w:val="multilevel"/>
    <w:tmpl w:val="FACE7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E524AE"/>
    <w:multiLevelType w:val="multilevel"/>
    <w:tmpl w:val="C1428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AE5F59"/>
    <w:multiLevelType w:val="hybridMultilevel"/>
    <w:tmpl w:val="6452FC66"/>
    <w:lvl w:ilvl="0" w:tplc="280A000B">
      <w:start w:val="1"/>
      <w:numFmt w:val="bullet"/>
      <w:lvlText w:val=""/>
      <w:lvlJc w:val="left"/>
      <w:pPr>
        <w:ind w:left="1286" w:hanging="360"/>
      </w:pPr>
      <w:rPr>
        <w:rFonts w:ascii="Wingdings" w:hAnsi="Wingdings" w:hint="default"/>
      </w:rPr>
    </w:lvl>
    <w:lvl w:ilvl="1" w:tplc="280A0003" w:tentative="1">
      <w:start w:val="1"/>
      <w:numFmt w:val="bullet"/>
      <w:lvlText w:val="o"/>
      <w:lvlJc w:val="left"/>
      <w:pPr>
        <w:ind w:left="2006" w:hanging="360"/>
      </w:pPr>
      <w:rPr>
        <w:rFonts w:ascii="Courier New" w:hAnsi="Courier New" w:cs="Courier New" w:hint="default"/>
      </w:rPr>
    </w:lvl>
    <w:lvl w:ilvl="2" w:tplc="280A0005" w:tentative="1">
      <w:start w:val="1"/>
      <w:numFmt w:val="bullet"/>
      <w:lvlText w:val=""/>
      <w:lvlJc w:val="left"/>
      <w:pPr>
        <w:ind w:left="2726" w:hanging="360"/>
      </w:pPr>
      <w:rPr>
        <w:rFonts w:ascii="Wingdings" w:hAnsi="Wingdings" w:hint="default"/>
      </w:rPr>
    </w:lvl>
    <w:lvl w:ilvl="3" w:tplc="280A0001" w:tentative="1">
      <w:start w:val="1"/>
      <w:numFmt w:val="bullet"/>
      <w:lvlText w:val=""/>
      <w:lvlJc w:val="left"/>
      <w:pPr>
        <w:ind w:left="3446" w:hanging="360"/>
      </w:pPr>
      <w:rPr>
        <w:rFonts w:ascii="Symbol" w:hAnsi="Symbol" w:hint="default"/>
      </w:rPr>
    </w:lvl>
    <w:lvl w:ilvl="4" w:tplc="280A0003" w:tentative="1">
      <w:start w:val="1"/>
      <w:numFmt w:val="bullet"/>
      <w:lvlText w:val="o"/>
      <w:lvlJc w:val="left"/>
      <w:pPr>
        <w:ind w:left="4166" w:hanging="360"/>
      </w:pPr>
      <w:rPr>
        <w:rFonts w:ascii="Courier New" w:hAnsi="Courier New" w:cs="Courier New" w:hint="default"/>
      </w:rPr>
    </w:lvl>
    <w:lvl w:ilvl="5" w:tplc="280A0005" w:tentative="1">
      <w:start w:val="1"/>
      <w:numFmt w:val="bullet"/>
      <w:lvlText w:val=""/>
      <w:lvlJc w:val="left"/>
      <w:pPr>
        <w:ind w:left="4886" w:hanging="360"/>
      </w:pPr>
      <w:rPr>
        <w:rFonts w:ascii="Wingdings" w:hAnsi="Wingdings" w:hint="default"/>
      </w:rPr>
    </w:lvl>
    <w:lvl w:ilvl="6" w:tplc="280A0001" w:tentative="1">
      <w:start w:val="1"/>
      <w:numFmt w:val="bullet"/>
      <w:lvlText w:val=""/>
      <w:lvlJc w:val="left"/>
      <w:pPr>
        <w:ind w:left="5606" w:hanging="360"/>
      </w:pPr>
      <w:rPr>
        <w:rFonts w:ascii="Symbol" w:hAnsi="Symbol" w:hint="default"/>
      </w:rPr>
    </w:lvl>
    <w:lvl w:ilvl="7" w:tplc="280A0003" w:tentative="1">
      <w:start w:val="1"/>
      <w:numFmt w:val="bullet"/>
      <w:lvlText w:val="o"/>
      <w:lvlJc w:val="left"/>
      <w:pPr>
        <w:ind w:left="6326" w:hanging="360"/>
      </w:pPr>
      <w:rPr>
        <w:rFonts w:ascii="Courier New" w:hAnsi="Courier New" w:cs="Courier New" w:hint="default"/>
      </w:rPr>
    </w:lvl>
    <w:lvl w:ilvl="8" w:tplc="280A0005" w:tentative="1">
      <w:start w:val="1"/>
      <w:numFmt w:val="bullet"/>
      <w:lvlText w:val=""/>
      <w:lvlJc w:val="left"/>
      <w:pPr>
        <w:ind w:left="7046" w:hanging="360"/>
      </w:pPr>
      <w:rPr>
        <w:rFonts w:ascii="Wingdings" w:hAnsi="Wingdings" w:hint="default"/>
      </w:rPr>
    </w:lvl>
  </w:abstractNum>
  <w:abstractNum w:abstractNumId="15" w15:restartNumberingAfterBreak="0">
    <w:nsid w:val="45EE0314"/>
    <w:multiLevelType w:val="hybridMultilevel"/>
    <w:tmpl w:val="711E078A"/>
    <w:lvl w:ilvl="0" w:tplc="280A0001">
      <w:start w:val="1"/>
      <w:numFmt w:val="bullet"/>
      <w:lvlText w:val=""/>
      <w:lvlJc w:val="left"/>
      <w:pPr>
        <w:ind w:left="1415" w:hanging="360"/>
      </w:pPr>
      <w:rPr>
        <w:rFonts w:ascii="Symbol" w:hAnsi="Symbol" w:hint="default"/>
      </w:rPr>
    </w:lvl>
    <w:lvl w:ilvl="1" w:tplc="280A0003" w:tentative="1">
      <w:start w:val="1"/>
      <w:numFmt w:val="bullet"/>
      <w:lvlText w:val="o"/>
      <w:lvlJc w:val="left"/>
      <w:pPr>
        <w:ind w:left="2135" w:hanging="360"/>
      </w:pPr>
      <w:rPr>
        <w:rFonts w:ascii="Courier New" w:hAnsi="Courier New" w:cs="Courier New" w:hint="default"/>
      </w:rPr>
    </w:lvl>
    <w:lvl w:ilvl="2" w:tplc="280A0005" w:tentative="1">
      <w:start w:val="1"/>
      <w:numFmt w:val="bullet"/>
      <w:lvlText w:val=""/>
      <w:lvlJc w:val="left"/>
      <w:pPr>
        <w:ind w:left="2855" w:hanging="360"/>
      </w:pPr>
      <w:rPr>
        <w:rFonts w:ascii="Wingdings" w:hAnsi="Wingdings" w:hint="default"/>
      </w:rPr>
    </w:lvl>
    <w:lvl w:ilvl="3" w:tplc="280A0001" w:tentative="1">
      <w:start w:val="1"/>
      <w:numFmt w:val="bullet"/>
      <w:lvlText w:val=""/>
      <w:lvlJc w:val="left"/>
      <w:pPr>
        <w:ind w:left="3575" w:hanging="360"/>
      </w:pPr>
      <w:rPr>
        <w:rFonts w:ascii="Symbol" w:hAnsi="Symbol" w:hint="default"/>
      </w:rPr>
    </w:lvl>
    <w:lvl w:ilvl="4" w:tplc="280A0003" w:tentative="1">
      <w:start w:val="1"/>
      <w:numFmt w:val="bullet"/>
      <w:lvlText w:val="o"/>
      <w:lvlJc w:val="left"/>
      <w:pPr>
        <w:ind w:left="4295" w:hanging="360"/>
      </w:pPr>
      <w:rPr>
        <w:rFonts w:ascii="Courier New" w:hAnsi="Courier New" w:cs="Courier New" w:hint="default"/>
      </w:rPr>
    </w:lvl>
    <w:lvl w:ilvl="5" w:tplc="280A0005" w:tentative="1">
      <w:start w:val="1"/>
      <w:numFmt w:val="bullet"/>
      <w:lvlText w:val=""/>
      <w:lvlJc w:val="left"/>
      <w:pPr>
        <w:ind w:left="5015" w:hanging="360"/>
      </w:pPr>
      <w:rPr>
        <w:rFonts w:ascii="Wingdings" w:hAnsi="Wingdings" w:hint="default"/>
      </w:rPr>
    </w:lvl>
    <w:lvl w:ilvl="6" w:tplc="280A0001" w:tentative="1">
      <w:start w:val="1"/>
      <w:numFmt w:val="bullet"/>
      <w:lvlText w:val=""/>
      <w:lvlJc w:val="left"/>
      <w:pPr>
        <w:ind w:left="5735" w:hanging="360"/>
      </w:pPr>
      <w:rPr>
        <w:rFonts w:ascii="Symbol" w:hAnsi="Symbol" w:hint="default"/>
      </w:rPr>
    </w:lvl>
    <w:lvl w:ilvl="7" w:tplc="280A0003" w:tentative="1">
      <w:start w:val="1"/>
      <w:numFmt w:val="bullet"/>
      <w:lvlText w:val="o"/>
      <w:lvlJc w:val="left"/>
      <w:pPr>
        <w:ind w:left="6455" w:hanging="360"/>
      </w:pPr>
      <w:rPr>
        <w:rFonts w:ascii="Courier New" w:hAnsi="Courier New" w:cs="Courier New" w:hint="default"/>
      </w:rPr>
    </w:lvl>
    <w:lvl w:ilvl="8" w:tplc="280A0005" w:tentative="1">
      <w:start w:val="1"/>
      <w:numFmt w:val="bullet"/>
      <w:lvlText w:val=""/>
      <w:lvlJc w:val="left"/>
      <w:pPr>
        <w:ind w:left="7175" w:hanging="360"/>
      </w:pPr>
      <w:rPr>
        <w:rFonts w:ascii="Wingdings" w:hAnsi="Wingdings" w:hint="default"/>
      </w:rPr>
    </w:lvl>
  </w:abstractNum>
  <w:abstractNum w:abstractNumId="16" w15:restartNumberingAfterBreak="0">
    <w:nsid w:val="4B496B6C"/>
    <w:multiLevelType w:val="multilevel"/>
    <w:tmpl w:val="9F9A50F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4B3A06"/>
    <w:multiLevelType w:val="hybridMultilevel"/>
    <w:tmpl w:val="7C8452A0"/>
    <w:lvl w:ilvl="0" w:tplc="280A0017">
      <w:start w:val="1"/>
      <w:numFmt w:val="lowerLetter"/>
      <w:lvlText w:val="%1)"/>
      <w:lvlJc w:val="left"/>
      <w:pPr>
        <w:ind w:left="1137" w:hanging="360"/>
      </w:pPr>
    </w:lvl>
    <w:lvl w:ilvl="1" w:tplc="280A0019" w:tentative="1">
      <w:start w:val="1"/>
      <w:numFmt w:val="lowerLetter"/>
      <w:lvlText w:val="%2."/>
      <w:lvlJc w:val="left"/>
      <w:pPr>
        <w:ind w:left="1857" w:hanging="360"/>
      </w:pPr>
    </w:lvl>
    <w:lvl w:ilvl="2" w:tplc="280A001B" w:tentative="1">
      <w:start w:val="1"/>
      <w:numFmt w:val="lowerRoman"/>
      <w:lvlText w:val="%3."/>
      <w:lvlJc w:val="right"/>
      <w:pPr>
        <w:ind w:left="2577" w:hanging="180"/>
      </w:pPr>
    </w:lvl>
    <w:lvl w:ilvl="3" w:tplc="280A000F" w:tentative="1">
      <w:start w:val="1"/>
      <w:numFmt w:val="decimal"/>
      <w:lvlText w:val="%4."/>
      <w:lvlJc w:val="left"/>
      <w:pPr>
        <w:ind w:left="3297" w:hanging="360"/>
      </w:pPr>
    </w:lvl>
    <w:lvl w:ilvl="4" w:tplc="280A0019" w:tentative="1">
      <w:start w:val="1"/>
      <w:numFmt w:val="lowerLetter"/>
      <w:lvlText w:val="%5."/>
      <w:lvlJc w:val="left"/>
      <w:pPr>
        <w:ind w:left="4017" w:hanging="360"/>
      </w:pPr>
    </w:lvl>
    <w:lvl w:ilvl="5" w:tplc="280A001B" w:tentative="1">
      <w:start w:val="1"/>
      <w:numFmt w:val="lowerRoman"/>
      <w:lvlText w:val="%6."/>
      <w:lvlJc w:val="right"/>
      <w:pPr>
        <w:ind w:left="4737" w:hanging="180"/>
      </w:pPr>
    </w:lvl>
    <w:lvl w:ilvl="6" w:tplc="280A000F" w:tentative="1">
      <w:start w:val="1"/>
      <w:numFmt w:val="decimal"/>
      <w:lvlText w:val="%7."/>
      <w:lvlJc w:val="left"/>
      <w:pPr>
        <w:ind w:left="5457" w:hanging="360"/>
      </w:pPr>
    </w:lvl>
    <w:lvl w:ilvl="7" w:tplc="280A0019" w:tentative="1">
      <w:start w:val="1"/>
      <w:numFmt w:val="lowerLetter"/>
      <w:lvlText w:val="%8."/>
      <w:lvlJc w:val="left"/>
      <w:pPr>
        <w:ind w:left="6177" w:hanging="360"/>
      </w:pPr>
    </w:lvl>
    <w:lvl w:ilvl="8" w:tplc="280A001B" w:tentative="1">
      <w:start w:val="1"/>
      <w:numFmt w:val="lowerRoman"/>
      <w:lvlText w:val="%9."/>
      <w:lvlJc w:val="right"/>
      <w:pPr>
        <w:ind w:left="6897" w:hanging="180"/>
      </w:pPr>
    </w:lvl>
  </w:abstractNum>
  <w:abstractNum w:abstractNumId="18" w15:restartNumberingAfterBreak="0">
    <w:nsid w:val="55107F84"/>
    <w:multiLevelType w:val="multilevel"/>
    <w:tmpl w:val="5982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0E0EA6"/>
    <w:multiLevelType w:val="hybridMultilevel"/>
    <w:tmpl w:val="50B6C562"/>
    <w:lvl w:ilvl="0" w:tplc="280A0001">
      <w:start w:val="1"/>
      <w:numFmt w:val="bullet"/>
      <w:lvlText w:val=""/>
      <w:lvlJc w:val="left"/>
      <w:pPr>
        <w:ind w:left="1279" w:hanging="360"/>
      </w:pPr>
      <w:rPr>
        <w:rFonts w:ascii="Symbol" w:hAnsi="Symbol" w:hint="default"/>
      </w:rPr>
    </w:lvl>
    <w:lvl w:ilvl="1" w:tplc="280A0003" w:tentative="1">
      <w:start w:val="1"/>
      <w:numFmt w:val="bullet"/>
      <w:lvlText w:val="o"/>
      <w:lvlJc w:val="left"/>
      <w:pPr>
        <w:ind w:left="1999" w:hanging="360"/>
      </w:pPr>
      <w:rPr>
        <w:rFonts w:ascii="Courier New" w:hAnsi="Courier New" w:cs="Courier New" w:hint="default"/>
      </w:rPr>
    </w:lvl>
    <w:lvl w:ilvl="2" w:tplc="280A0005" w:tentative="1">
      <w:start w:val="1"/>
      <w:numFmt w:val="bullet"/>
      <w:lvlText w:val=""/>
      <w:lvlJc w:val="left"/>
      <w:pPr>
        <w:ind w:left="2719" w:hanging="360"/>
      </w:pPr>
      <w:rPr>
        <w:rFonts w:ascii="Wingdings" w:hAnsi="Wingdings" w:hint="default"/>
      </w:rPr>
    </w:lvl>
    <w:lvl w:ilvl="3" w:tplc="280A0001" w:tentative="1">
      <w:start w:val="1"/>
      <w:numFmt w:val="bullet"/>
      <w:lvlText w:val=""/>
      <w:lvlJc w:val="left"/>
      <w:pPr>
        <w:ind w:left="3439" w:hanging="360"/>
      </w:pPr>
      <w:rPr>
        <w:rFonts w:ascii="Symbol" w:hAnsi="Symbol" w:hint="default"/>
      </w:rPr>
    </w:lvl>
    <w:lvl w:ilvl="4" w:tplc="280A0003" w:tentative="1">
      <w:start w:val="1"/>
      <w:numFmt w:val="bullet"/>
      <w:lvlText w:val="o"/>
      <w:lvlJc w:val="left"/>
      <w:pPr>
        <w:ind w:left="4159" w:hanging="360"/>
      </w:pPr>
      <w:rPr>
        <w:rFonts w:ascii="Courier New" w:hAnsi="Courier New" w:cs="Courier New" w:hint="default"/>
      </w:rPr>
    </w:lvl>
    <w:lvl w:ilvl="5" w:tplc="280A0005" w:tentative="1">
      <w:start w:val="1"/>
      <w:numFmt w:val="bullet"/>
      <w:lvlText w:val=""/>
      <w:lvlJc w:val="left"/>
      <w:pPr>
        <w:ind w:left="4879" w:hanging="360"/>
      </w:pPr>
      <w:rPr>
        <w:rFonts w:ascii="Wingdings" w:hAnsi="Wingdings" w:hint="default"/>
      </w:rPr>
    </w:lvl>
    <w:lvl w:ilvl="6" w:tplc="280A0001" w:tentative="1">
      <w:start w:val="1"/>
      <w:numFmt w:val="bullet"/>
      <w:lvlText w:val=""/>
      <w:lvlJc w:val="left"/>
      <w:pPr>
        <w:ind w:left="5599" w:hanging="360"/>
      </w:pPr>
      <w:rPr>
        <w:rFonts w:ascii="Symbol" w:hAnsi="Symbol" w:hint="default"/>
      </w:rPr>
    </w:lvl>
    <w:lvl w:ilvl="7" w:tplc="280A0003" w:tentative="1">
      <w:start w:val="1"/>
      <w:numFmt w:val="bullet"/>
      <w:lvlText w:val="o"/>
      <w:lvlJc w:val="left"/>
      <w:pPr>
        <w:ind w:left="6319" w:hanging="360"/>
      </w:pPr>
      <w:rPr>
        <w:rFonts w:ascii="Courier New" w:hAnsi="Courier New" w:cs="Courier New" w:hint="default"/>
      </w:rPr>
    </w:lvl>
    <w:lvl w:ilvl="8" w:tplc="280A0005" w:tentative="1">
      <w:start w:val="1"/>
      <w:numFmt w:val="bullet"/>
      <w:lvlText w:val=""/>
      <w:lvlJc w:val="left"/>
      <w:pPr>
        <w:ind w:left="7039" w:hanging="360"/>
      </w:pPr>
      <w:rPr>
        <w:rFonts w:ascii="Wingdings" w:hAnsi="Wingdings" w:hint="default"/>
      </w:rPr>
    </w:lvl>
  </w:abstractNum>
  <w:abstractNum w:abstractNumId="20" w15:restartNumberingAfterBreak="0">
    <w:nsid w:val="62A93938"/>
    <w:multiLevelType w:val="hybridMultilevel"/>
    <w:tmpl w:val="D49C1084"/>
    <w:lvl w:ilvl="0" w:tplc="280A0001">
      <w:start w:val="1"/>
      <w:numFmt w:val="bullet"/>
      <w:lvlText w:val=""/>
      <w:lvlJc w:val="left"/>
      <w:pPr>
        <w:ind w:left="1137" w:hanging="360"/>
      </w:pPr>
      <w:rPr>
        <w:rFonts w:ascii="Symbol" w:hAnsi="Symbol" w:hint="default"/>
      </w:rPr>
    </w:lvl>
    <w:lvl w:ilvl="1" w:tplc="280A0003" w:tentative="1">
      <w:start w:val="1"/>
      <w:numFmt w:val="bullet"/>
      <w:lvlText w:val="o"/>
      <w:lvlJc w:val="left"/>
      <w:pPr>
        <w:ind w:left="1857" w:hanging="360"/>
      </w:pPr>
      <w:rPr>
        <w:rFonts w:ascii="Courier New" w:hAnsi="Courier New" w:cs="Courier New" w:hint="default"/>
      </w:rPr>
    </w:lvl>
    <w:lvl w:ilvl="2" w:tplc="280A0005" w:tentative="1">
      <w:start w:val="1"/>
      <w:numFmt w:val="bullet"/>
      <w:lvlText w:val=""/>
      <w:lvlJc w:val="left"/>
      <w:pPr>
        <w:ind w:left="2577" w:hanging="360"/>
      </w:pPr>
      <w:rPr>
        <w:rFonts w:ascii="Wingdings" w:hAnsi="Wingdings" w:hint="default"/>
      </w:rPr>
    </w:lvl>
    <w:lvl w:ilvl="3" w:tplc="280A0001" w:tentative="1">
      <w:start w:val="1"/>
      <w:numFmt w:val="bullet"/>
      <w:lvlText w:val=""/>
      <w:lvlJc w:val="left"/>
      <w:pPr>
        <w:ind w:left="3297" w:hanging="360"/>
      </w:pPr>
      <w:rPr>
        <w:rFonts w:ascii="Symbol" w:hAnsi="Symbol" w:hint="default"/>
      </w:rPr>
    </w:lvl>
    <w:lvl w:ilvl="4" w:tplc="280A0003" w:tentative="1">
      <w:start w:val="1"/>
      <w:numFmt w:val="bullet"/>
      <w:lvlText w:val="o"/>
      <w:lvlJc w:val="left"/>
      <w:pPr>
        <w:ind w:left="4017" w:hanging="360"/>
      </w:pPr>
      <w:rPr>
        <w:rFonts w:ascii="Courier New" w:hAnsi="Courier New" w:cs="Courier New" w:hint="default"/>
      </w:rPr>
    </w:lvl>
    <w:lvl w:ilvl="5" w:tplc="280A0005" w:tentative="1">
      <w:start w:val="1"/>
      <w:numFmt w:val="bullet"/>
      <w:lvlText w:val=""/>
      <w:lvlJc w:val="left"/>
      <w:pPr>
        <w:ind w:left="4737" w:hanging="360"/>
      </w:pPr>
      <w:rPr>
        <w:rFonts w:ascii="Wingdings" w:hAnsi="Wingdings" w:hint="default"/>
      </w:rPr>
    </w:lvl>
    <w:lvl w:ilvl="6" w:tplc="280A0001" w:tentative="1">
      <w:start w:val="1"/>
      <w:numFmt w:val="bullet"/>
      <w:lvlText w:val=""/>
      <w:lvlJc w:val="left"/>
      <w:pPr>
        <w:ind w:left="5457" w:hanging="360"/>
      </w:pPr>
      <w:rPr>
        <w:rFonts w:ascii="Symbol" w:hAnsi="Symbol" w:hint="default"/>
      </w:rPr>
    </w:lvl>
    <w:lvl w:ilvl="7" w:tplc="280A0003" w:tentative="1">
      <w:start w:val="1"/>
      <w:numFmt w:val="bullet"/>
      <w:lvlText w:val="o"/>
      <w:lvlJc w:val="left"/>
      <w:pPr>
        <w:ind w:left="6177" w:hanging="360"/>
      </w:pPr>
      <w:rPr>
        <w:rFonts w:ascii="Courier New" w:hAnsi="Courier New" w:cs="Courier New" w:hint="default"/>
      </w:rPr>
    </w:lvl>
    <w:lvl w:ilvl="8" w:tplc="280A0005" w:tentative="1">
      <w:start w:val="1"/>
      <w:numFmt w:val="bullet"/>
      <w:lvlText w:val=""/>
      <w:lvlJc w:val="left"/>
      <w:pPr>
        <w:ind w:left="6897" w:hanging="360"/>
      </w:pPr>
      <w:rPr>
        <w:rFonts w:ascii="Wingdings" w:hAnsi="Wingdings" w:hint="default"/>
      </w:rPr>
    </w:lvl>
  </w:abstractNum>
  <w:abstractNum w:abstractNumId="21" w15:restartNumberingAfterBreak="0">
    <w:nsid w:val="65D43D56"/>
    <w:multiLevelType w:val="multilevel"/>
    <w:tmpl w:val="AA84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121B98"/>
    <w:multiLevelType w:val="hybridMultilevel"/>
    <w:tmpl w:val="F99C8464"/>
    <w:lvl w:ilvl="0" w:tplc="71BA8346">
      <w:start w:val="1"/>
      <w:numFmt w:val="bullet"/>
      <w:lvlText w:val=""/>
      <w:lvlJc w:val="left"/>
      <w:pPr>
        <w:ind w:left="1415" w:hanging="360"/>
      </w:pPr>
      <w:rPr>
        <w:rFonts w:ascii="Symbol" w:hAnsi="Symbol" w:hint="default"/>
      </w:rPr>
    </w:lvl>
    <w:lvl w:ilvl="1" w:tplc="FFFFFFFF" w:tentative="1">
      <w:start w:val="1"/>
      <w:numFmt w:val="bullet"/>
      <w:lvlText w:val="o"/>
      <w:lvlJc w:val="left"/>
      <w:pPr>
        <w:ind w:left="2135" w:hanging="360"/>
      </w:pPr>
      <w:rPr>
        <w:rFonts w:ascii="Courier New" w:hAnsi="Courier New" w:cs="Courier New" w:hint="default"/>
      </w:rPr>
    </w:lvl>
    <w:lvl w:ilvl="2" w:tplc="FFFFFFFF" w:tentative="1">
      <w:start w:val="1"/>
      <w:numFmt w:val="bullet"/>
      <w:lvlText w:val=""/>
      <w:lvlJc w:val="left"/>
      <w:pPr>
        <w:ind w:left="2855" w:hanging="360"/>
      </w:pPr>
      <w:rPr>
        <w:rFonts w:ascii="Wingdings" w:hAnsi="Wingdings" w:hint="default"/>
      </w:rPr>
    </w:lvl>
    <w:lvl w:ilvl="3" w:tplc="FFFFFFFF" w:tentative="1">
      <w:start w:val="1"/>
      <w:numFmt w:val="bullet"/>
      <w:lvlText w:val=""/>
      <w:lvlJc w:val="left"/>
      <w:pPr>
        <w:ind w:left="3575" w:hanging="360"/>
      </w:pPr>
      <w:rPr>
        <w:rFonts w:ascii="Symbol" w:hAnsi="Symbol" w:hint="default"/>
      </w:rPr>
    </w:lvl>
    <w:lvl w:ilvl="4" w:tplc="FFFFFFFF" w:tentative="1">
      <w:start w:val="1"/>
      <w:numFmt w:val="bullet"/>
      <w:lvlText w:val="o"/>
      <w:lvlJc w:val="left"/>
      <w:pPr>
        <w:ind w:left="4295" w:hanging="360"/>
      </w:pPr>
      <w:rPr>
        <w:rFonts w:ascii="Courier New" w:hAnsi="Courier New" w:cs="Courier New" w:hint="default"/>
      </w:rPr>
    </w:lvl>
    <w:lvl w:ilvl="5" w:tplc="FFFFFFFF" w:tentative="1">
      <w:start w:val="1"/>
      <w:numFmt w:val="bullet"/>
      <w:lvlText w:val=""/>
      <w:lvlJc w:val="left"/>
      <w:pPr>
        <w:ind w:left="5015" w:hanging="360"/>
      </w:pPr>
      <w:rPr>
        <w:rFonts w:ascii="Wingdings" w:hAnsi="Wingdings" w:hint="default"/>
      </w:rPr>
    </w:lvl>
    <w:lvl w:ilvl="6" w:tplc="FFFFFFFF" w:tentative="1">
      <w:start w:val="1"/>
      <w:numFmt w:val="bullet"/>
      <w:lvlText w:val=""/>
      <w:lvlJc w:val="left"/>
      <w:pPr>
        <w:ind w:left="5735" w:hanging="360"/>
      </w:pPr>
      <w:rPr>
        <w:rFonts w:ascii="Symbol" w:hAnsi="Symbol" w:hint="default"/>
      </w:rPr>
    </w:lvl>
    <w:lvl w:ilvl="7" w:tplc="FFFFFFFF" w:tentative="1">
      <w:start w:val="1"/>
      <w:numFmt w:val="bullet"/>
      <w:lvlText w:val="o"/>
      <w:lvlJc w:val="left"/>
      <w:pPr>
        <w:ind w:left="6455" w:hanging="360"/>
      </w:pPr>
      <w:rPr>
        <w:rFonts w:ascii="Courier New" w:hAnsi="Courier New" w:cs="Courier New" w:hint="default"/>
      </w:rPr>
    </w:lvl>
    <w:lvl w:ilvl="8" w:tplc="FFFFFFFF" w:tentative="1">
      <w:start w:val="1"/>
      <w:numFmt w:val="bullet"/>
      <w:lvlText w:val=""/>
      <w:lvlJc w:val="left"/>
      <w:pPr>
        <w:ind w:left="7175" w:hanging="360"/>
      </w:pPr>
      <w:rPr>
        <w:rFonts w:ascii="Wingdings" w:hAnsi="Wingdings" w:hint="default"/>
      </w:rPr>
    </w:lvl>
  </w:abstractNum>
  <w:abstractNum w:abstractNumId="23" w15:restartNumberingAfterBreak="0">
    <w:nsid w:val="6661724E"/>
    <w:multiLevelType w:val="hybridMultilevel"/>
    <w:tmpl w:val="B120B1F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721315F5"/>
    <w:multiLevelType w:val="multilevel"/>
    <w:tmpl w:val="1A92D588"/>
    <w:lvl w:ilvl="0">
      <w:start w:val="1"/>
      <w:numFmt w:val="bullet"/>
      <w:lvlText w:val=""/>
      <w:lvlJc w:val="left"/>
      <w:pPr>
        <w:tabs>
          <w:tab w:val="num" w:pos="720"/>
        </w:tabs>
        <w:ind w:left="720" w:hanging="360"/>
      </w:pPr>
      <w:rPr>
        <w:rFonts w:ascii="Symbol" w:hAnsi="Symbol" w:hint="default"/>
        <w:b/>
        <w:bCs/>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3649021">
    <w:abstractNumId w:val="16"/>
  </w:num>
  <w:num w:numId="2" w16cid:durableId="327251542">
    <w:abstractNumId w:val="12"/>
  </w:num>
  <w:num w:numId="3" w16cid:durableId="1993678886">
    <w:abstractNumId w:val="13"/>
  </w:num>
  <w:num w:numId="4" w16cid:durableId="185872526">
    <w:abstractNumId w:val="21"/>
  </w:num>
  <w:num w:numId="5" w16cid:durableId="2079093373">
    <w:abstractNumId w:val="24"/>
  </w:num>
  <w:num w:numId="6" w16cid:durableId="835849615">
    <w:abstractNumId w:val="5"/>
  </w:num>
  <w:num w:numId="7" w16cid:durableId="520168610">
    <w:abstractNumId w:val="0"/>
  </w:num>
  <w:num w:numId="8" w16cid:durableId="1698460517">
    <w:abstractNumId w:val="23"/>
  </w:num>
  <w:num w:numId="9" w16cid:durableId="650795566">
    <w:abstractNumId w:val="20"/>
  </w:num>
  <w:num w:numId="10" w16cid:durableId="1528061873">
    <w:abstractNumId w:val="11"/>
  </w:num>
  <w:num w:numId="11" w16cid:durableId="1103262122">
    <w:abstractNumId w:val="17"/>
  </w:num>
  <w:num w:numId="12" w16cid:durableId="1278634945">
    <w:abstractNumId w:val="19"/>
  </w:num>
  <w:num w:numId="13" w16cid:durableId="113211265">
    <w:abstractNumId w:val="10"/>
  </w:num>
  <w:num w:numId="14" w16cid:durableId="774010878">
    <w:abstractNumId w:val="3"/>
  </w:num>
  <w:num w:numId="15" w16cid:durableId="1377508102">
    <w:abstractNumId w:val="1"/>
  </w:num>
  <w:num w:numId="16" w16cid:durableId="1254053958">
    <w:abstractNumId w:val="15"/>
  </w:num>
  <w:num w:numId="17" w16cid:durableId="1258902953">
    <w:abstractNumId w:val="22"/>
  </w:num>
  <w:num w:numId="18" w16cid:durableId="1190073673">
    <w:abstractNumId w:val="4"/>
  </w:num>
  <w:num w:numId="19" w16cid:durableId="547839907">
    <w:abstractNumId w:val="14"/>
  </w:num>
  <w:num w:numId="20" w16cid:durableId="295184226">
    <w:abstractNumId w:val="7"/>
  </w:num>
  <w:num w:numId="21" w16cid:durableId="1457407521">
    <w:abstractNumId w:val="2"/>
  </w:num>
  <w:num w:numId="22" w16cid:durableId="68308016">
    <w:abstractNumId w:val="18"/>
  </w:num>
  <w:num w:numId="23" w16cid:durableId="381296846">
    <w:abstractNumId w:val="8"/>
  </w:num>
  <w:num w:numId="24" w16cid:durableId="959922747">
    <w:abstractNumId w:val="9"/>
  </w:num>
  <w:num w:numId="25" w16cid:durableId="3182649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9E7"/>
    <w:rsid w:val="00001B7C"/>
    <w:rsid w:val="00001F13"/>
    <w:rsid w:val="00030DB1"/>
    <w:rsid w:val="000D041E"/>
    <w:rsid w:val="000D6A67"/>
    <w:rsid w:val="002056EF"/>
    <w:rsid w:val="002712E1"/>
    <w:rsid w:val="002D47C0"/>
    <w:rsid w:val="002D50E6"/>
    <w:rsid w:val="002F10BE"/>
    <w:rsid w:val="00311372"/>
    <w:rsid w:val="0039108A"/>
    <w:rsid w:val="00392370"/>
    <w:rsid w:val="003B17D6"/>
    <w:rsid w:val="003B6467"/>
    <w:rsid w:val="00407466"/>
    <w:rsid w:val="00411E7B"/>
    <w:rsid w:val="004E3D6D"/>
    <w:rsid w:val="005129C2"/>
    <w:rsid w:val="005774E4"/>
    <w:rsid w:val="00586793"/>
    <w:rsid w:val="00594861"/>
    <w:rsid w:val="005A1763"/>
    <w:rsid w:val="00604C9E"/>
    <w:rsid w:val="006425CD"/>
    <w:rsid w:val="006D174F"/>
    <w:rsid w:val="007055A8"/>
    <w:rsid w:val="0071778A"/>
    <w:rsid w:val="00746EA7"/>
    <w:rsid w:val="00781514"/>
    <w:rsid w:val="007C63FF"/>
    <w:rsid w:val="007D3E16"/>
    <w:rsid w:val="007E1F2D"/>
    <w:rsid w:val="007F4A2F"/>
    <w:rsid w:val="00844C23"/>
    <w:rsid w:val="00850900"/>
    <w:rsid w:val="00887763"/>
    <w:rsid w:val="008D6646"/>
    <w:rsid w:val="008E4C0D"/>
    <w:rsid w:val="008F01FF"/>
    <w:rsid w:val="009178CC"/>
    <w:rsid w:val="009477E7"/>
    <w:rsid w:val="009559B1"/>
    <w:rsid w:val="00981B7E"/>
    <w:rsid w:val="00992020"/>
    <w:rsid w:val="009E3FC0"/>
    <w:rsid w:val="00A83174"/>
    <w:rsid w:val="00AC3C44"/>
    <w:rsid w:val="00B22FEB"/>
    <w:rsid w:val="00BA72FB"/>
    <w:rsid w:val="00BB7386"/>
    <w:rsid w:val="00BF3BED"/>
    <w:rsid w:val="00CB7634"/>
    <w:rsid w:val="00CC4DB3"/>
    <w:rsid w:val="00CF3786"/>
    <w:rsid w:val="00D16C28"/>
    <w:rsid w:val="00D20796"/>
    <w:rsid w:val="00D24C7C"/>
    <w:rsid w:val="00D40B32"/>
    <w:rsid w:val="00D71AA3"/>
    <w:rsid w:val="00E80827"/>
    <w:rsid w:val="00E83BF1"/>
    <w:rsid w:val="00E918DA"/>
    <w:rsid w:val="00EB3407"/>
    <w:rsid w:val="00EF43A4"/>
    <w:rsid w:val="00F709E7"/>
    <w:rsid w:val="00F74356"/>
    <w:rsid w:val="00F96187"/>
    <w:rsid w:val="00FB3E2E"/>
    <w:rsid w:val="00FB4C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35A19"/>
  <w15:chartTrackingRefBased/>
  <w15:docId w15:val="{A0B83E05-2884-4027-A687-A0D6A3C96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055A8"/>
    <w:pPr>
      <w:spacing w:after="200" w:line="276" w:lineRule="auto"/>
      <w:ind w:firstLine="0"/>
    </w:pPr>
    <w:rPr>
      <w:rFonts w:eastAsiaTheme="minorEastAsia"/>
      <w:kern w:val="0"/>
      <w:lang w:eastAsia="es-PE"/>
      <w14:ligatures w14:val="none"/>
    </w:rPr>
  </w:style>
  <w:style w:type="paragraph" w:styleId="Ttulo3">
    <w:name w:val="heading 3"/>
    <w:basedOn w:val="Normal"/>
    <w:link w:val="Ttulo3Car"/>
    <w:uiPriority w:val="9"/>
    <w:qFormat/>
    <w:rsid w:val="00F709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autoRedefine/>
    <w:uiPriority w:val="1"/>
    <w:qFormat/>
    <w:rsid w:val="00F709E7"/>
    <w:pPr>
      <w:spacing w:after="0" w:line="276" w:lineRule="auto"/>
      <w:ind w:firstLine="0"/>
    </w:pPr>
    <w:rPr>
      <w:rFonts w:ascii="Arial Narrow" w:eastAsiaTheme="minorEastAsia" w:hAnsi="Arial Narrow" w:cs="Arial"/>
      <w:b/>
      <w:kern w:val="0"/>
      <w:sz w:val="24"/>
      <w:szCs w:val="24"/>
      <w:u w:val="single"/>
      <w:lang w:eastAsia="es-PE"/>
      <w14:ligatures w14:val="none"/>
    </w:rPr>
  </w:style>
  <w:style w:type="paragraph" w:styleId="Encabezado">
    <w:name w:val="header"/>
    <w:basedOn w:val="Normal"/>
    <w:link w:val="EncabezadoCar"/>
    <w:uiPriority w:val="99"/>
    <w:unhideWhenUsed/>
    <w:rsid w:val="00F709E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709E7"/>
    <w:rPr>
      <w:rFonts w:eastAsiaTheme="minorEastAsia"/>
      <w:kern w:val="0"/>
      <w:lang w:eastAsia="es-PE"/>
      <w14:ligatures w14:val="none"/>
    </w:rPr>
  </w:style>
  <w:style w:type="paragraph" w:styleId="Piedepgina">
    <w:name w:val="footer"/>
    <w:basedOn w:val="Normal"/>
    <w:link w:val="PiedepginaCar"/>
    <w:uiPriority w:val="99"/>
    <w:unhideWhenUsed/>
    <w:rsid w:val="00F709E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09E7"/>
    <w:rPr>
      <w:rFonts w:eastAsiaTheme="minorEastAsia"/>
      <w:kern w:val="0"/>
      <w:lang w:eastAsia="es-PE"/>
      <w14:ligatures w14:val="none"/>
    </w:rPr>
  </w:style>
  <w:style w:type="character" w:customStyle="1" w:styleId="SinespaciadoCar">
    <w:name w:val="Sin espaciado Car"/>
    <w:link w:val="Sinespaciado"/>
    <w:uiPriority w:val="1"/>
    <w:rsid w:val="00F709E7"/>
    <w:rPr>
      <w:rFonts w:ascii="Arial Narrow" w:eastAsiaTheme="minorEastAsia" w:hAnsi="Arial Narrow" w:cs="Arial"/>
      <w:b/>
      <w:kern w:val="0"/>
      <w:sz w:val="24"/>
      <w:szCs w:val="24"/>
      <w:u w:val="single"/>
      <w:lang w:eastAsia="es-PE"/>
      <w14:ligatures w14:val="none"/>
    </w:rPr>
  </w:style>
  <w:style w:type="table" w:styleId="Tablaconcuadrcula">
    <w:name w:val="Table Grid"/>
    <w:basedOn w:val="Tablanormal"/>
    <w:uiPriority w:val="39"/>
    <w:rsid w:val="00F709E7"/>
    <w:pPr>
      <w:spacing w:after="0" w:line="240" w:lineRule="auto"/>
      <w:ind w:firstLin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undamentacion,Titulo de Fígura,TITULO A,Viñeta,Cuadro 2-1,Bulleted List,Lista 123,Ha,Lista vistosa - Énfasis 11,Lista de nivel 1,Viñeta nivel 1,Párrafo de lista2,Titulo parrafo,Punto,3,Iz - Párrafo de lista,Sivsa Parrafo,Footnote,N°"/>
    <w:basedOn w:val="Normal"/>
    <w:link w:val="PrrafodelistaCar"/>
    <w:uiPriority w:val="34"/>
    <w:qFormat/>
    <w:rsid w:val="00F709E7"/>
    <w:pPr>
      <w:ind w:left="720"/>
      <w:contextualSpacing/>
    </w:pPr>
  </w:style>
  <w:style w:type="character" w:customStyle="1" w:styleId="Ttulo3Car">
    <w:name w:val="Título 3 Car"/>
    <w:basedOn w:val="Fuentedeprrafopredeter"/>
    <w:link w:val="Ttulo3"/>
    <w:uiPriority w:val="9"/>
    <w:rsid w:val="00F709E7"/>
    <w:rPr>
      <w:rFonts w:ascii="Times New Roman" w:eastAsia="Times New Roman" w:hAnsi="Times New Roman" w:cs="Times New Roman"/>
      <w:b/>
      <w:bCs/>
      <w:kern w:val="0"/>
      <w:sz w:val="27"/>
      <w:szCs w:val="27"/>
      <w:lang w:eastAsia="es-PE"/>
      <w14:ligatures w14:val="none"/>
    </w:rPr>
  </w:style>
  <w:style w:type="paragraph" w:styleId="NormalWeb">
    <w:name w:val="Normal (Web)"/>
    <w:basedOn w:val="Normal"/>
    <w:uiPriority w:val="99"/>
    <w:semiHidden/>
    <w:unhideWhenUsed/>
    <w:rsid w:val="00F709E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F709E7"/>
    <w:pPr>
      <w:widowControl w:val="0"/>
      <w:autoSpaceDE w:val="0"/>
      <w:autoSpaceDN w:val="0"/>
      <w:spacing w:after="0" w:line="240" w:lineRule="auto"/>
      <w:ind w:firstLine="0"/>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709E7"/>
    <w:pPr>
      <w:widowControl w:val="0"/>
      <w:autoSpaceDE w:val="0"/>
      <w:autoSpaceDN w:val="0"/>
      <w:spacing w:after="0" w:line="240" w:lineRule="auto"/>
      <w:ind w:left="117"/>
    </w:pPr>
    <w:rPr>
      <w:rFonts w:ascii="Arial MT" w:eastAsia="Arial MT" w:hAnsi="Arial MT" w:cs="Arial MT"/>
      <w:lang w:val="es-ES" w:eastAsia="en-US"/>
    </w:rPr>
  </w:style>
  <w:style w:type="paragraph" w:customStyle="1" w:styleId="Default">
    <w:name w:val="Default"/>
    <w:rsid w:val="00F709E7"/>
    <w:pPr>
      <w:autoSpaceDE w:val="0"/>
      <w:autoSpaceDN w:val="0"/>
      <w:adjustRightInd w:val="0"/>
      <w:spacing w:after="0" w:line="240" w:lineRule="auto"/>
      <w:ind w:firstLine="0"/>
    </w:pPr>
    <w:rPr>
      <w:rFonts w:ascii="Calibri" w:hAnsi="Calibri" w:cs="Calibri"/>
      <w:color w:val="000000"/>
      <w:kern w:val="0"/>
      <w:sz w:val="24"/>
      <w:szCs w:val="24"/>
      <w14:ligatures w14:val="none"/>
    </w:rPr>
  </w:style>
  <w:style w:type="character" w:customStyle="1" w:styleId="PrrafodelistaCar">
    <w:name w:val="Párrafo de lista Car"/>
    <w:aliases w:val="Fundamentacion Car,Titulo de Fígura Car,TITULO A Car,Viñeta Car,Cuadro 2-1 Car,Bulleted List Car,Lista 123 Car,Ha Car,Lista vistosa - Énfasis 11 Car,Lista de nivel 1 Car,Viñeta nivel 1 Car,Párrafo de lista2 Car,Titulo parrafo Car"/>
    <w:link w:val="Prrafodelista"/>
    <w:uiPriority w:val="34"/>
    <w:qFormat/>
    <w:rsid w:val="00F709E7"/>
    <w:rPr>
      <w:rFonts w:eastAsiaTheme="minorEastAsia"/>
      <w:kern w:val="0"/>
      <w:lang w:eastAsia="es-PE"/>
      <w14:ligatures w14:val="none"/>
    </w:rPr>
  </w:style>
  <w:style w:type="table" w:customStyle="1" w:styleId="TableGrid">
    <w:name w:val="TableGrid"/>
    <w:rsid w:val="00CB7634"/>
    <w:pPr>
      <w:spacing w:after="0" w:line="240" w:lineRule="auto"/>
      <w:ind w:firstLine="0"/>
    </w:pPr>
    <w:rPr>
      <w:rFonts w:eastAsiaTheme="minorEastAsia"/>
      <w:kern w:val="0"/>
      <w:lang w:eastAsia="es-PE"/>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213964">
      <w:bodyDiv w:val="1"/>
      <w:marLeft w:val="0"/>
      <w:marRight w:val="0"/>
      <w:marTop w:val="0"/>
      <w:marBottom w:val="0"/>
      <w:divBdr>
        <w:top w:val="none" w:sz="0" w:space="0" w:color="auto"/>
        <w:left w:val="none" w:sz="0" w:space="0" w:color="auto"/>
        <w:bottom w:val="none" w:sz="0" w:space="0" w:color="auto"/>
        <w:right w:val="none" w:sz="0" w:space="0" w:color="auto"/>
      </w:divBdr>
    </w:div>
    <w:div w:id="507330848">
      <w:bodyDiv w:val="1"/>
      <w:marLeft w:val="0"/>
      <w:marRight w:val="0"/>
      <w:marTop w:val="0"/>
      <w:marBottom w:val="0"/>
      <w:divBdr>
        <w:top w:val="none" w:sz="0" w:space="0" w:color="auto"/>
        <w:left w:val="none" w:sz="0" w:space="0" w:color="auto"/>
        <w:bottom w:val="none" w:sz="0" w:space="0" w:color="auto"/>
        <w:right w:val="none" w:sz="0" w:space="0" w:color="auto"/>
      </w:divBdr>
    </w:div>
    <w:div w:id="521240523">
      <w:bodyDiv w:val="1"/>
      <w:marLeft w:val="0"/>
      <w:marRight w:val="0"/>
      <w:marTop w:val="0"/>
      <w:marBottom w:val="0"/>
      <w:divBdr>
        <w:top w:val="none" w:sz="0" w:space="0" w:color="auto"/>
        <w:left w:val="none" w:sz="0" w:space="0" w:color="auto"/>
        <w:bottom w:val="none" w:sz="0" w:space="0" w:color="auto"/>
        <w:right w:val="none" w:sz="0" w:space="0" w:color="auto"/>
      </w:divBdr>
    </w:div>
    <w:div w:id="583685848">
      <w:bodyDiv w:val="1"/>
      <w:marLeft w:val="0"/>
      <w:marRight w:val="0"/>
      <w:marTop w:val="0"/>
      <w:marBottom w:val="0"/>
      <w:divBdr>
        <w:top w:val="none" w:sz="0" w:space="0" w:color="auto"/>
        <w:left w:val="none" w:sz="0" w:space="0" w:color="auto"/>
        <w:bottom w:val="none" w:sz="0" w:space="0" w:color="auto"/>
        <w:right w:val="none" w:sz="0" w:space="0" w:color="auto"/>
      </w:divBdr>
    </w:div>
    <w:div w:id="869418040">
      <w:bodyDiv w:val="1"/>
      <w:marLeft w:val="0"/>
      <w:marRight w:val="0"/>
      <w:marTop w:val="0"/>
      <w:marBottom w:val="0"/>
      <w:divBdr>
        <w:top w:val="none" w:sz="0" w:space="0" w:color="auto"/>
        <w:left w:val="none" w:sz="0" w:space="0" w:color="auto"/>
        <w:bottom w:val="none" w:sz="0" w:space="0" w:color="auto"/>
        <w:right w:val="none" w:sz="0" w:space="0" w:color="auto"/>
      </w:divBdr>
    </w:div>
    <w:div w:id="1013454261">
      <w:bodyDiv w:val="1"/>
      <w:marLeft w:val="0"/>
      <w:marRight w:val="0"/>
      <w:marTop w:val="0"/>
      <w:marBottom w:val="0"/>
      <w:divBdr>
        <w:top w:val="none" w:sz="0" w:space="0" w:color="auto"/>
        <w:left w:val="none" w:sz="0" w:space="0" w:color="auto"/>
        <w:bottom w:val="none" w:sz="0" w:space="0" w:color="auto"/>
        <w:right w:val="none" w:sz="0" w:space="0" w:color="auto"/>
      </w:divBdr>
    </w:div>
    <w:div w:id="1035930338">
      <w:bodyDiv w:val="1"/>
      <w:marLeft w:val="0"/>
      <w:marRight w:val="0"/>
      <w:marTop w:val="0"/>
      <w:marBottom w:val="0"/>
      <w:divBdr>
        <w:top w:val="none" w:sz="0" w:space="0" w:color="auto"/>
        <w:left w:val="none" w:sz="0" w:space="0" w:color="auto"/>
        <w:bottom w:val="none" w:sz="0" w:space="0" w:color="auto"/>
        <w:right w:val="none" w:sz="0" w:space="0" w:color="auto"/>
      </w:divBdr>
    </w:div>
    <w:div w:id="1042706300">
      <w:bodyDiv w:val="1"/>
      <w:marLeft w:val="0"/>
      <w:marRight w:val="0"/>
      <w:marTop w:val="0"/>
      <w:marBottom w:val="0"/>
      <w:divBdr>
        <w:top w:val="none" w:sz="0" w:space="0" w:color="auto"/>
        <w:left w:val="none" w:sz="0" w:space="0" w:color="auto"/>
        <w:bottom w:val="none" w:sz="0" w:space="0" w:color="auto"/>
        <w:right w:val="none" w:sz="0" w:space="0" w:color="auto"/>
      </w:divBdr>
    </w:div>
    <w:div w:id="1068308401">
      <w:bodyDiv w:val="1"/>
      <w:marLeft w:val="0"/>
      <w:marRight w:val="0"/>
      <w:marTop w:val="0"/>
      <w:marBottom w:val="0"/>
      <w:divBdr>
        <w:top w:val="none" w:sz="0" w:space="0" w:color="auto"/>
        <w:left w:val="none" w:sz="0" w:space="0" w:color="auto"/>
        <w:bottom w:val="none" w:sz="0" w:space="0" w:color="auto"/>
        <w:right w:val="none" w:sz="0" w:space="0" w:color="auto"/>
      </w:divBdr>
    </w:div>
    <w:div w:id="1233736285">
      <w:bodyDiv w:val="1"/>
      <w:marLeft w:val="0"/>
      <w:marRight w:val="0"/>
      <w:marTop w:val="0"/>
      <w:marBottom w:val="0"/>
      <w:divBdr>
        <w:top w:val="none" w:sz="0" w:space="0" w:color="auto"/>
        <w:left w:val="none" w:sz="0" w:space="0" w:color="auto"/>
        <w:bottom w:val="none" w:sz="0" w:space="0" w:color="auto"/>
        <w:right w:val="none" w:sz="0" w:space="0" w:color="auto"/>
      </w:divBdr>
    </w:div>
    <w:div w:id="1328249827">
      <w:bodyDiv w:val="1"/>
      <w:marLeft w:val="0"/>
      <w:marRight w:val="0"/>
      <w:marTop w:val="0"/>
      <w:marBottom w:val="0"/>
      <w:divBdr>
        <w:top w:val="none" w:sz="0" w:space="0" w:color="auto"/>
        <w:left w:val="none" w:sz="0" w:space="0" w:color="auto"/>
        <w:bottom w:val="none" w:sz="0" w:space="0" w:color="auto"/>
        <w:right w:val="none" w:sz="0" w:space="0" w:color="auto"/>
      </w:divBdr>
    </w:div>
    <w:div w:id="1374426315">
      <w:bodyDiv w:val="1"/>
      <w:marLeft w:val="0"/>
      <w:marRight w:val="0"/>
      <w:marTop w:val="0"/>
      <w:marBottom w:val="0"/>
      <w:divBdr>
        <w:top w:val="none" w:sz="0" w:space="0" w:color="auto"/>
        <w:left w:val="none" w:sz="0" w:space="0" w:color="auto"/>
        <w:bottom w:val="none" w:sz="0" w:space="0" w:color="auto"/>
        <w:right w:val="none" w:sz="0" w:space="0" w:color="auto"/>
      </w:divBdr>
    </w:div>
    <w:div w:id="2053264011">
      <w:bodyDiv w:val="1"/>
      <w:marLeft w:val="0"/>
      <w:marRight w:val="0"/>
      <w:marTop w:val="0"/>
      <w:marBottom w:val="0"/>
      <w:divBdr>
        <w:top w:val="none" w:sz="0" w:space="0" w:color="auto"/>
        <w:left w:val="none" w:sz="0" w:space="0" w:color="auto"/>
        <w:bottom w:val="none" w:sz="0" w:space="0" w:color="auto"/>
        <w:right w:val="none" w:sz="0" w:space="0" w:color="auto"/>
      </w:divBdr>
    </w:div>
    <w:div w:id="2086688008">
      <w:bodyDiv w:val="1"/>
      <w:marLeft w:val="0"/>
      <w:marRight w:val="0"/>
      <w:marTop w:val="0"/>
      <w:marBottom w:val="0"/>
      <w:divBdr>
        <w:top w:val="none" w:sz="0" w:space="0" w:color="auto"/>
        <w:left w:val="none" w:sz="0" w:space="0" w:color="auto"/>
        <w:bottom w:val="none" w:sz="0" w:space="0" w:color="auto"/>
        <w:right w:val="none" w:sz="0" w:space="0" w:color="auto"/>
      </w:divBdr>
    </w:div>
    <w:div w:id="213178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6FBCE-5C2E-4F15-A55E-3630D31BC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6</Pages>
  <Words>2617</Words>
  <Characters>14399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MARDONIO</dc:creator>
  <cp:keywords/>
  <dc:description/>
  <cp:lastModifiedBy>LUZ ROSARIO ROJAS FIERRO</cp:lastModifiedBy>
  <cp:revision>28</cp:revision>
  <cp:lastPrinted>2026-04-21T14:22:00Z</cp:lastPrinted>
  <dcterms:created xsi:type="dcterms:W3CDTF">2026-01-15T16:14:00Z</dcterms:created>
  <dcterms:modified xsi:type="dcterms:W3CDTF">2026-04-21T14:22:00Z</dcterms:modified>
</cp:coreProperties>
</file>