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340DE38F"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1AEDE91E"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w:t>
      </w:r>
      <w:r w:rsidR="001A6183">
        <w:rPr>
          <w:rFonts w:ascii="Arial" w:hAnsi="Arial" w:cs="Arial"/>
          <w:bCs/>
          <w:color w:val="000000" w:themeColor="text1"/>
          <w:sz w:val="20"/>
        </w:rPr>
        <w:t xml:space="preserve"> </w:t>
      </w:r>
      <w:r w:rsidRPr="00ED30E1">
        <w:rPr>
          <w:rFonts w:ascii="Arial" w:hAnsi="Arial" w:cs="Arial"/>
          <w:bCs/>
          <w:color w:val="000000" w:themeColor="text1"/>
          <w:sz w:val="20"/>
        </w:rPr>
        <w:t>l</w:t>
      </w:r>
      <w:r w:rsidR="001A6183">
        <w:rPr>
          <w:rFonts w:ascii="Arial" w:hAnsi="Arial" w:cs="Arial"/>
          <w:bCs/>
          <w:color w:val="000000" w:themeColor="text1"/>
          <w:sz w:val="20"/>
        </w:rPr>
        <w:t>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EC8D116" w14:textId="77777777" w:rsidR="0041521F" w:rsidRDefault="0041521F" w:rsidP="00374381">
      <w:pPr>
        <w:widowControl w:val="0"/>
        <w:autoSpaceDE w:val="0"/>
        <w:autoSpaceDN w:val="0"/>
        <w:adjustRightInd w:val="0"/>
        <w:jc w:val="both"/>
        <w:rPr>
          <w:rFonts w:ascii="Arial" w:hAnsi="Arial" w:cs="Arial"/>
          <w:color w:val="000000" w:themeColor="text1"/>
          <w:sz w:val="20"/>
        </w:rPr>
      </w:pPr>
    </w:p>
    <w:p w14:paraId="3824024A" w14:textId="740F6CAB"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5036020" w14:textId="59E728AC" w:rsidR="00AB081D" w:rsidRDefault="00AB081D" w:rsidP="004F2CC3">
      <w:pPr>
        <w:pStyle w:val="Prrafodelista"/>
        <w:spacing w:before="100" w:beforeAutospacing="1" w:after="100" w:afterAutospacing="1"/>
        <w:ind w:left="30"/>
        <w:jc w:val="both"/>
        <w:rPr>
          <w:rFonts w:ascii="Arial" w:hAnsi="Arial" w:cs="Arial"/>
          <w:b/>
          <w:bCs/>
          <w:sz w:val="20"/>
          <w:u w:val="single"/>
        </w:rPr>
      </w:pPr>
      <w:r w:rsidRPr="00AB081D">
        <w:rPr>
          <w:rFonts w:ascii="Arial" w:hAnsi="Arial" w:cs="Arial"/>
          <w:b/>
          <w:bCs/>
          <w:sz w:val="20"/>
          <w:u w:val="single"/>
        </w:rPr>
        <w:t xml:space="preserve">REQUISITOS DEL </w:t>
      </w:r>
      <w:r w:rsidR="00A6468C">
        <w:rPr>
          <w:rFonts w:ascii="Arial" w:hAnsi="Arial" w:cs="Arial"/>
          <w:b/>
          <w:bCs/>
          <w:sz w:val="20"/>
          <w:u w:val="single"/>
        </w:rPr>
        <w:t>P</w:t>
      </w:r>
      <w:r w:rsidR="00C93619">
        <w:rPr>
          <w:rFonts w:ascii="Arial" w:hAnsi="Arial" w:cs="Arial"/>
          <w:b/>
          <w:bCs/>
          <w:sz w:val="20"/>
          <w:u w:val="single"/>
        </w:rPr>
        <w:t>OSTOR</w:t>
      </w:r>
    </w:p>
    <w:p w14:paraId="0D966B4E" w14:textId="77777777" w:rsidR="002A1FF8" w:rsidRPr="002A1FF8" w:rsidRDefault="002A1FF8" w:rsidP="002A1FF8">
      <w:pPr>
        <w:widowControl w:val="0"/>
        <w:jc w:val="both"/>
        <w:rPr>
          <w:rFonts w:ascii="Arial" w:hAnsi="Arial" w:cs="Arial"/>
          <w:b/>
          <w:bCs/>
          <w:sz w:val="20"/>
        </w:rPr>
      </w:pPr>
      <w:r w:rsidRPr="002A1FF8">
        <w:rPr>
          <w:rFonts w:ascii="Arial" w:hAnsi="Arial" w:cs="Arial"/>
          <w:b/>
          <w:bCs/>
          <w:sz w:val="20"/>
        </w:rPr>
        <w:t>EXPERIENCIA DEL POSTOR EN LA ESPECIALIDAD</w:t>
      </w:r>
    </w:p>
    <w:p w14:paraId="5E9F510C" w14:textId="77777777" w:rsidR="002A1FF8" w:rsidRPr="002A1FF8" w:rsidRDefault="002A1FF8" w:rsidP="002A1FF8">
      <w:pPr>
        <w:pStyle w:val="Prrafodelista"/>
        <w:widowControl w:val="0"/>
        <w:ind w:left="1080"/>
        <w:jc w:val="both"/>
        <w:rPr>
          <w:rFonts w:ascii="Arial" w:hAnsi="Arial" w:cs="Arial"/>
          <w:sz w:val="20"/>
          <w:u w:val="single"/>
        </w:rPr>
      </w:pPr>
    </w:p>
    <w:p w14:paraId="20F51EAA" w14:textId="77777777" w:rsidR="002A1FF8" w:rsidRDefault="002A1FF8" w:rsidP="00E01A2D">
      <w:pPr>
        <w:widowControl w:val="0"/>
        <w:jc w:val="both"/>
        <w:rPr>
          <w:rFonts w:ascii="Arial" w:hAnsi="Arial" w:cs="Arial"/>
          <w:sz w:val="20"/>
          <w:u w:val="single"/>
        </w:rPr>
      </w:pPr>
      <w:r w:rsidRPr="002A1FF8">
        <w:rPr>
          <w:rFonts w:ascii="Arial" w:hAnsi="Arial" w:cs="Arial"/>
          <w:sz w:val="20"/>
          <w:u w:val="single"/>
        </w:rPr>
        <w:t>Requisitos:</w:t>
      </w:r>
    </w:p>
    <w:p w14:paraId="76A62969" w14:textId="77777777" w:rsidR="002A1FF8" w:rsidRPr="002A1FF8" w:rsidRDefault="002A1FF8" w:rsidP="00E01A2D">
      <w:pPr>
        <w:jc w:val="both"/>
        <w:rPr>
          <w:rFonts w:ascii="Arial" w:eastAsia="Calibri" w:hAnsi="Arial" w:cs="Arial"/>
          <w:iCs/>
          <w:sz w:val="20"/>
        </w:rPr>
      </w:pPr>
      <w:r w:rsidRPr="002A1FF8">
        <w:rPr>
          <w:rFonts w:ascii="Arial" w:eastAsia="Calibri" w:hAnsi="Arial" w:cs="Arial"/>
          <w:iCs/>
          <w:sz w:val="20"/>
        </w:rPr>
        <w:t>El postor debe acreditar un monto facturado acumulado equivalente a S/ 150,000.00 (ciento cincuenta mil con 00/100 soles) por la contratación de servicios iguales o similares al objeto de la convocatoria, durante los quince (15) años anteriores a la fecha de la presentación de ofertas que se computa desde la fecha de la conformidad o emisión del comprobante de pago, según corresponda.</w:t>
      </w:r>
    </w:p>
    <w:p w14:paraId="5F8F9030" w14:textId="77777777" w:rsidR="002A1FF8" w:rsidRPr="002A1FF8" w:rsidRDefault="002A1FF8" w:rsidP="00E01A2D">
      <w:pPr>
        <w:ind w:left="1080"/>
        <w:jc w:val="both"/>
        <w:rPr>
          <w:rFonts w:ascii="Arial" w:eastAsia="Calibri" w:hAnsi="Arial" w:cs="Arial"/>
          <w:iCs/>
          <w:sz w:val="20"/>
        </w:rPr>
      </w:pPr>
    </w:p>
    <w:p w14:paraId="219B62C6" w14:textId="77777777" w:rsidR="002A1FF8" w:rsidRDefault="002A1FF8" w:rsidP="00E01A2D">
      <w:pPr>
        <w:jc w:val="both"/>
        <w:rPr>
          <w:rFonts w:ascii="Arial" w:hAnsi="Arial" w:cs="Arial"/>
          <w:sz w:val="20"/>
          <w:lang w:val="es-ES"/>
        </w:rPr>
      </w:pPr>
      <w:r w:rsidRPr="002A1FF8">
        <w:rPr>
          <w:rFonts w:ascii="Arial" w:hAnsi="Arial" w:cs="Arial"/>
          <w:sz w:val="20"/>
          <w:lang w:val="es-ES"/>
        </w:rPr>
        <w:t>En el caso de postores que declaren en el Anexo N° 1 tener la condición de micro y pequeña empresa, se acredita una experiencia de S/ 37,500.00 (treinta y siete mil quinientos con)</w:t>
      </w:r>
      <w:r w:rsidRPr="002A1FF8">
        <w:rPr>
          <w:rFonts w:ascii="Arial" w:hAnsi="Arial" w:cs="Arial"/>
          <w:sz w:val="20"/>
        </w:rPr>
        <w:t>,</w:t>
      </w:r>
      <w:r w:rsidRPr="002A1FF8">
        <w:rPr>
          <w:rFonts w:ascii="Arial" w:hAnsi="Arial" w:cs="Arial"/>
          <w:sz w:val="20"/>
          <w:lang w:val="es-ES"/>
        </w:rPr>
        <w:t xml:space="preserve"> por la contratación de servicios iguales o similares al objeto de la convocatoria, durante los quince años (15) años anteriores a la fecha de la presentación de ofertas que se computa desde la fecha de la conformidad o emisión del comprobante de pago, según corresponda. En el caso de consorcios, todos los integrantes deben contar con la condición de micro y pequeña empresa.</w:t>
      </w:r>
    </w:p>
    <w:p w14:paraId="74245319" w14:textId="77777777" w:rsidR="00EC4B80" w:rsidRPr="002A1FF8" w:rsidRDefault="00EC4B80" w:rsidP="00E01A2D">
      <w:pPr>
        <w:jc w:val="both"/>
        <w:rPr>
          <w:rFonts w:ascii="Arial" w:eastAsia="Calibri" w:hAnsi="Arial" w:cs="Arial"/>
          <w:iCs/>
          <w:sz w:val="20"/>
        </w:rPr>
      </w:pPr>
    </w:p>
    <w:p w14:paraId="7BACFFAF" w14:textId="77777777" w:rsidR="002A1FF8" w:rsidRPr="002A1FF8" w:rsidRDefault="002A1FF8" w:rsidP="00E01A2D">
      <w:pPr>
        <w:jc w:val="both"/>
        <w:rPr>
          <w:rFonts w:ascii="Arial" w:eastAsia="Calibri" w:hAnsi="Arial" w:cs="Arial"/>
          <w:iCs/>
          <w:sz w:val="20"/>
        </w:rPr>
      </w:pPr>
      <w:r w:rsidRPr="002A1FF8">
        <w:rPr>
          <w:rFonts w:ascii="Arial" w:eastAsia="Calibri" w:hAnsi="Arial" w:cs="Arial"/>
          <w:iCs/>
          <w:sz w:val="20"/>
        </w:rPr>
        <w:t>Se consideran servicios similares a los siguientes:</w:t>
      </w:r>
    </w:p>
    <w:p w14:paraId="5D178590" w14:textId="48AB161B" w:rsidR="002A1FF8" w:rsidRPr="00101377" w:rsidRDefault="00101377" w:rsidP="00E01A2D">
      <w:pPr>
        <w:jc w:val="both"/>
        <w:rPr>
          <w:rFonts w:ascii="Arial" w:eastAsia="Calibri" w:hAnsi="Arial" w:cs="Arial"/>
          <w:iCs/>
          <w:sz w:val="20"/>
        </w:rPr>
      </w:pPr>
      <w:r>
        <w:rPr>
          <w:rFonts w:ascii="Arial" w:eastAsia="Calibri" w:hAnsi="Arial" w:cs="Arial"/>
          <w:iCs/>
          <w:sz w:val="20"/>
        </w:rPr>
        <w:t xml:space="preserve">- </w:t>
      </w:r>
      <w:r w:rsidR="002A1FF8" w:rsidRPr="00101377">
        <w:rPr>
          <w:rFonts w:ascii="Arial" w:eastAsia="Calibri" w:hAnsi="Arial" w:cs="Arial"/>
          <w:iCs/>
          <w:sz w:val="20"/>
        </w:rPr>
        <w:t>Servicios de diseño, desarrollo e implementación de plataformas virtuales para eventos institucionales, ferias virtuales, congresos, seminarios o semanas temáticas.</w:t>
      </w:r>
    </w:p>
    <w:p w14:paraId="6A6BBC60" w14:textId="0954D0A1" w:rsidR="002A1FF8" w:rsidRPr="00101377" w:rsidRDefault="00101377" w:rsidP="00E01A2D">
      <w:pPr>
        <w:jc w:val="both"/>
        <w:rPr>
          <w:rFonts w:ascii="Arial" w:eastAsia="Calibri" w:hAnsi="Arial" w:cs="Arial"/>
          <w:iCs/>
          <w:sz w:val="20"/>
        </w:rPr>
      </w:pPr>
      <w:r>
        <w:rPr>
          <w:rFonts w:ascii="Arial" w:eastAsia="Calibri" w:hAnsi="Arial" w:cs="Arial"/>
          <w:iCs/>
          <w:sz w:val="20"/>
        </w:rPr>
        <w:t xml:space="preserve">- </w:t>
      </w:r>
      <w:r w:rsidR="002A1FF8" w:rsidRPr="00101377">
        <w:rPr>
          <w:rFonts w:ascii="Arial" w:eastAsia="Calibri" w:hAnsi="Arial" w:cs="Arial"/>
          <w:iCs/>
          <w:sz w:val="20"/>
        </w:rPr>
        <w:t>Servicios de producción y transmisión en vivo (streaming) para eventos virtuales o híbridos.</w:t>
      </w:r>
    </w:p>
    <w:p w14:paraId="4226B1A0" w14:textId="12CC0CB8" w:rsidR="002A1FF8" w:rsidRPr="00101377" w:rsidRDefault="00101377" w:rsidP="00E01A2D">
      <w:pPr>
        <w:jc w:val="both"/>
        <w:rPr>
          <w:rFonts w:ascii="Arial" w:eastAsia="Calibri" w:hAnsi="Arial" w:cs="Arial"/>
          <w:iCs/>
          <w:sz w:val="20"/>
        </w:rPr>
      </w:pPr>
      <w:r>
        <w:rPr>
          <w:rFonts w:ascii="Arial" w:eastAsia="Calibri" w:hAnsi="Arial" w:cs="Arial"/>
          <w:iCs/>
          <w:sz w:val="20"/>
        </w:rPr>
        <w:t xml:space="preserve">- </w:t>
      </w:r>
      <w:r w:rsidR="002A1FF8" w:rsidRPr="00101377">
        <w:rPr>
          <w:rFonts w:ascii="Arial" w:eastAsia="Calibri" w:hAnsi="Arial" w:cs="Arial"/>
          <w:iCs/>
          <w:sz w:val="20"/>
        </w:rPr>
        <w:t>Servicios de implementación de entornos virtuales interactivos con registro de participantes, generación automatizada de certificados y módulos de reporte estadístico.</w:t>
      </w:r>
    </w:p>
    <w:p w14:paraId="61791F8A" w14:textId="5209E91A" w:rsidR="002A1FF8" w:rsidRPr="00101377" w:rsidRDefault="00101377" w:rsidP="00E01A2D">
      <w:pPr>
        <w:jc w:val="both"/>
        <w:rPr>
          <w:rFonts w:ascii="Arial" w:eastAsia="Calibri" w:hAnsi="Arial" w:cs="Arial"/>
          <w:iCs/>
          <w:sz w:val="20"/>
        </w:rPr>
      </w:pPr>
      <w:r>
        <w:rPr>
          <w:rFonts w:ascii="Arial" w:eastAsia="Calibri" w:hAnsi="Arial" w:cs="Arial"/>
          <w:iCs/>
          <w:sz w:val="20"/>
        </w:rPr>
        <w:t xml:space="preserve">- </w:t>
      </w:r>
      <w:r w:rsidR="002A1FF8" w:rsidRPr="00101377">
        <w:rPr>
          <w:rFonts w:ascii="Arial" w:eastAsia="Calibri" w:hAnsi="Arial" w:cs="Arial"/>
          <w:iCs/>
          <w:sz w:val="20"/>
        </w:rPr>
        <w:t>Servicios de hosting, configuración, soporte y puesta en producción de plataformas web de alta concurrencia.</w:t>
      </w:r>
    </w:p>
    <w:p w14:paraId="7EBBD7DB" w14:textId="7F25ECBF" w:rsidR="002A1FF8" w:rsidRPr="00101377" w:rsidRDefault="00101377" w:rsidP="00E01A2D">
      <w:pPr>
        <w:jc w:val="both"/>
        <w:rPr>
          <w:rFonts w:ascii="Arial" w:eastAsia="Calibri" w:hAnsi="Arial" w:cs="Arial"/>
          <w:iCs/>
          <w:sz w:val="20"/>
        </w:rPr>
      </w:pPr>
      <w:r>
        <w:rPr>
          <w:rFonts w:ascii="Arial" w:eastAsia="Calibri" w:hAnsi="Arial" w:cs="Arial"/>
          <w:iCs/>
          <w:sz w:val="20"/>
        </w:rPr>
        <w:t xml:space="preserve">- </w:t>
      </w:r>
      <w:r w:rsidR="002A1FF8" w:rsidRPr="00101377">
        <w:rPr>
          <w:rFonts w:ascii="Arial" w:eastAsia="Calibri" w:hAnsi="Arial" w:cs="Arial"/>
          <w:iCs/>
          <w:sz w:val="20"/>
        </w:rPr>
        <w:t>Servicios integrales de producción técnica para eventos virtuales de alcance nacional o internacional.</w:t>
      </w:r>
    </w:p>
    <w:p w14:paraId="0754EDE3" w14:textId="77777777" w:rsidR="002A1FF8" w:rsidRPr="002A1FF8" w:rsidRDefault="002A1FF8" w:rsidP="00E01A2D">
      <w:pPr>
        <w:pStyle w:val="Prrafodelista"/>
        <w:widowControl w:val="0"/>
        <w:ind w:left="1080"/>
        <w:jc w:val="both"/>
        <w:rPr>
          <w:rFonts w:ascii="Arial" w:hAnsi="Arial" w:cs="Arial"/>
          <w:sz w:val="20"/>
        </w:rPr>
      </w:pPr>
    </w:p>
    <w:p w14:paraId="6036E4B8" w14:textId="77777777" w:rsidR="002A1FF8" w:rsidRPr="00E01A2D" w:rsidRDefault="002A1FF8" w:rsidP="00E01A2D">
      <w:pPr>
        <w:widowControl w:val="0"/>
        <w:jc w:val="both"/>
        <w:rPr>
          <w:rFonts w:ascii="Arial" w:hAnsi="Arial" w:cs="Arial"/>
          <w:sz w:val="20"/>
          <w:u w:val="single"/>
        </w:rPr>
      </w:pPr>
      <w:r w:rsidRPr="00E01A2D">
        <w:rPr>
          <w:rFonts w:ascii="Arial" w:hAnsi="Arial" w:cs="Arial"/>
          <w:sz w:val="20"/>
          <w:u w:val="single"/>
        </w:rPr>
        <w:t>Acreditación:</w:t>
      </w:r>
    </w:p>
    <w:p w14:paraId="34F15D15" w14:textId="77777777" w:rsidR="002A1FF8" w:rsidRPr="00E01A2D" w:rsidRDefault="002A1FF8" w:rsidP="00E01A2D">
      <w:pPr>
        <w:widowControl w:val="0"/>
        <w:jc w:val="both"/>
        <w:rPr>
          <w:rFonts w:ascii="Arial" w:hAnsi="Arial" w:cs="Arial"/>
          <w:sz w:val="20"/>
        </w:rPr>
      </w:pPr>
      <w:r w:rsidRPr="00E01A2D">
        <w:rPr>
          <w:rFonts w:ascii="Arial" w:hAnsi="Arial" w:cs="Arial"/>
          <w:sz w:val="20"/>
        </w:rPr>
        <w:t>La experiencia del postor en la especialidad se acredita con un máximo de veinte (20) contrataciones, mediante copia simple de: (i) contratos u órdenes de servicios,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2A1FF8">
        <w:rPr>
          <w:vertAlign w:val="superscript"/>
        </w:rPr>
        <w:footnoteReference w:id="1"/>
      </w:r>
      <w:r w:rsidRPr="00E01A2D">
        <w:rPr>
          <w:rFonts w:ascii="Arial" w:hAnsi="Arial" w:cs="Arial"/>
          <w:sz w:val="20"/>
        </w:rPr>
        <w:t>, o comprobantes de retención electrónico emitido por SUNAT por la retención del IGV</w:t>
      </w:r>
      <w:r w:rsidRPr="002A1FF8">
        <w:rPr>
          <w:rStyle w:val="Refdenotaalpie"/>
          <w:rFonts w:ascii="Arial" w:hAnsi="Arial" w:cs="Arial"/>
          <w:sz w:val="20"/>
        </w:rPr>
        <w:footnoteReference w:id="2"/>
      </w:r>
      <w:r w:rsidRPr="00E01A2D">
        <w:rPr>
          <w:rFonts w:ascii="Arial" w:hAnsi="Arial" w:cs="Arial"/>
          <w:sz w:val="20"/>
        </w:rPr>
        <w:t>.</w:t>
      </w:r>
      <w:r w:rsidRPr="00E01A2D" w:rsidDel="005A042B">
        <w:rPr>
          <w:rFonts w:ascii="Arial" w:hAnsi="Arial" w:cs="Arial"/>
          <w:sz w:val="20"/>
        </w:rPr>
        <w:t xml:space="preserve"> </w:t>
      </w:r>
    </w:p>
    <w:p w14:paraId="2A8CBA3C" w14:textId="77777777" w:rsidR="002A1FF8" w:rsidRPr="00E01A2D" w:rsidRDefault="002A1FF8" w:rsidP="00E01A2D">
      <w:pPr>
        <w:widowControl w:val="0"/>
        <w:jc w:val="both"/>
        <w:rPr>
          <w:rFonts w:ascii="Arial" w:hAnsi="Arial" w:cs="Arial"/>
          <w:sz w:val="20"/>
        </w:rPr>
      </w:pPr>
    </w:p>
    <w:p w14:paraId="3FA3F3DE" w14:textId="77777777" w:rsidR="002A1FF8" w:rsidRPr="00E01A2D" w:rsidRDefault="002A1FF8" w:rsidP="00E01A2D">
      <w:pPr>
        <w:widowControl w:val="0"/>
        <w:jc w:val="both"/>
        <w:rPr>
          <w:rFonts w:ascii="Arial" w:eastAsia="Arial" w:hAnsi="Arial" w:cs="Arial"/>
          <w:color w:val="000000" w:themeColor="text1"/>
          <w:sz w:val="20"/>
        </w:rPr>
      </w:pPr>
      <w:r w:rsidRPr="00E01A2D">
        <w:rPr>
          <w:rFonts w:ascii="Arial" w:eastAsia="Arial" w:hAnsi="Arial" w:cs="Arial"/>
          <w:color w:val="000000" w:themeColor="text1"/>
          <w:sz w:val="20"/>
        </w:rPr>
        <w:t>En caso el postor sustente su experiencia en la especialidad mediante contrataciones realizadas con privados</w:t>
      </w:r>
      <w:r w:rsidRPr="002A1FF8">
        <w:rPr>
          <w:rStyle w:val="Refdenotaalpie"/>
          <w:rFonts w:ascii="Arial" w:eastAsia="Arial" w:hAnsi="Arial" w:cs="Arial"/>
          <w:color w:val="000000" w:themeColor="text1"/>
          <w:sz w:val="20"/>
        </w:rPr>
        <w:footnoteReference w:id="3"/>
      </w:r>
      <w:r w:rsidRPr="00E01A2D">
        <w:rPr>
          <w:rFonts w:ascii="Arial" w:eastAsia="Arial" w:hAnsi="Arial" w:cs="Arial"/>
          <w:color w:val="000000" w:themeColor="text1"/>
          <w:sz w:val="20"/>
        </w:rPr>
        <w:t>, para acreditarla debe presentar de forma obligatoria lo indicado en el numeral (ii) del presente párrafo; no es posible que acredite su experiencia únicamente con la presentación de contratos u órdenes de servicio con conformidad o constancia de prestación.</w:t>
      </w:r>
    </w:p>
    <w:p w14:paraId="0FCF5F7F" w14:textId="77777777" w:rsidR="002A1FF8" w:rsidRPr="002A1FF8" w:rsidRDefault="002A1FF8" w:rsidP="002A1FF8">
      <w:pPr>
        <w:pStyle w:val="Prrafodelista"/>
        <w:widowControl w:val="0"/>
        <w:ind w:left="1080"/>
        <w:jc w:val="both"/>
        <w:rPr>
          <w:rFonts w:ascii="Arial" w:hAnsi="Arial" w:cs="Arial"/>
          <w:sz w:val="20"/>
        </w:rPr>
      </w:pPr>
    </w:p>
    <w:p w14:paraId="355F5DB5" w14:textId="77777777" w:rsidR="004F1705" w:rsidRPr="004F1705" w:rsidRDefault="004F1705" w:rsidP="004F1705">
      <w:pPr>
        <w:widowControl w:val="0"/>
        <w:jc w:val="both"/>
        <w:rPr>
          <w:rFonts w:ascii="Arial" w:hAnsi="Arial" w:cs="Arial"/>
          <w:b/>
          <w:bCs/>
          <w:sz w:val="20"/>
        </w:rPr>
      </w:pPr>
      <w:r w:rsidRPr="004F1705">
        <w:rPr>
          <w:rFonts w:ascii="Arial" w:hAnsi="Arial" w:cs="Arial"/>
          <w:b/>
          <w:bCs/>
          <w:sz w:val="20"/>
        </w:rPr>
        <w:t>EXPERIENCIA DEL PERSONAL CLAVE</w:t>
      </w:r>
    </w:p>
    <w:p w14:paraId="269AAE4A" w14:textId="77777777" w:rsidR="004F1705" w:rsidRPr="004F1705" w:rsidRDefault="004F1705" w:rsidP="004F1705">
      <w:pPr>
        <w:ind w:left="1560"/>
        <w:jc w:val="both"/>
        <w:rPr>
          <w:rFonts w:ascii="Arial" w:eastAsia="Calibri" w:hAnsi="Arial" w:cs="Arial"/>
          <w:bCs/>
          <w:iCs/>
          <w:sz w:val="20"/>
        </w:rPr>
      </w:pPr>
    </w:p>
    <w:p w14:paraId="51DF75D9" w14:textId="3CE1730C" w:rsidR="004F1705" w:rsidRPr="004F1705" w:rsidRDefault="004F1705" w:rsidP="00BA1A4B">
      <w:pPr>
        <w:jc w:val="both"/>
        <w:rPr>
          <w:rFonts w:ascii="Arial" w:eastAsia="Calibri" w:hAnsi="Arial" w:cs="Arial"/>
          <w:bCs/>
          <w:iCs/>
          <w:sz w:val="20"/>
        </w:rPr>
      </w:pPr>
      <w:r w:rsidRPr="004F1705">
        <w:rPr>
          <w:rFonts w:ascii="Arial" w:eastAsia="Calibri" w:hAnsi="Arial" w:cs="Arial"/>
          <w:bCs/>
          <w:iCs/>
          <w:sz w:val="20"/>
          <w:u w:val="single"/>
        </w:rPr>
        <w:t>Requisitos</w:t>
      </w:r>
      <w:r w:rsidRPr="004F1705">
        <w:rPr>
          <w:rFonts w:ascii="Arial" w:eastAsia="Calibri" w:hAnsi="Arial" w:cs="Arial"/>
          <w:bCs/>
          <w:iCs/>
          <w:sz w:val="20"/>
        </w:rPr>
        <w:t xml:space="preserve">: </w:t>
      </w:r>
    </w:p>
    <w:p w14:paraId="04B8E1A0" w14:textId="77777777" w:rsidR="004F1705" w:rsidRPr="004F1705" w:rsidRDefault="004F1705" w:rsidP="004F1705">
      <w:pPr>
        <w:jc w:val="both"/>
        <w:rPr>
          <w:rFonts w:ascii="Arial" w:eastAsia="Calibri" w:hAnsi="Arial" w:cs="Arial"/>
          <w:bCs/>
          <w:iCs/>
          <w:sz w:val="20"/>
        </w:rPr>
      </w:pPr>
      <w:r w:rsidRPr="004F1705">
        <w:rPr>
          <w:rFonts w:ascii="Arial" w:eastAsia="Calibri" w:hAnsi="Arial" w:cs="Arial"/>
          <w:bCs/>
          <w:iCs/>
          <w:sz w:val="20"/>
        </w:rPr>
        <w:t>Mínimo cuatro (04) años de experiencia en la organización, producción y coordinación integral de eventos presenciales y virtuales, así como en la implementación y supervisión de plataformas virtuales para eventos institucionales, desempeñándose como Productor General, Coordinador General de Eventos, Jefe de Producción o cargo equivalente en servicios similares al objeto de la convocatoria.</w:t>
      </w:r>
    </w:p>
    <w:p w14:paraId="43B457CB" w14:textId="77777777" w:rsidR="004F1705" w:rsidRPr="004F1705" w:rsidRDefault="004F1705" w:rsidP="004F1705">
      <w:pPr>
        <w:ind w:left="1560"/>
        <w:jc w:val="both"/>
        <w:rPr>
          <w:rFonts w:ascii="Arial" w:eastAsia="Calibri" w:hAnsi="Arial" w:cs="Arial"/>
          <w:bCs/>
          <w:iCs/>
          <w:sz w:val="20"/>
          <w:u w:val="single"/>
        </w:rPr>
      </w:pPr>
    </w:p>
    <w:p w14:paraId="1D0C1F3C" w14:textId="14FB6C44" w:rsidR="004F1705" w:rsidRPr="004F1705" w:rsidRDefault="004F1705" w:rsidP="00BA1A4B">
      <w:pPr>
        <w:jc w:val="both"/>
        <w:rPr>
          <w:rFonts w:ascii="Arial" w:eastAsia="Calibri" w:hAnsi="Arial" w:cs="Arial"/>
          <w:bCs/>
          <w:iCs/>
          <w:sz w:val="20"/>
        </w:rPr>
      </w:pPr>
      <w:r w:rsidRPr="004F1705">
        <w:rPr>
          <w:rFonts w:ascii="Arial" w:eastAsia="Calibri" w:hAnsi="Arial" w:cs="Arial"/>
          <w:bCs/>
          <w:iCs/>
          <w:sz w:val="20"/>
          <w:u w:val="single"/>
        </w:rPr>
        <w:t>Acreditación</w:t>
      </w:r>
      <w:r w:rsidRPr="004F1705">
        <w:rPr>
          <w:rFonts w:ascii="Arial" w:eastAsia="Calibri" w:hAnsi="Arial" w:cs="Arial"/>
          <w:bCs/>
          <w:iCs/>
          <w:sz w:val="20"/>
        </w:rPr>
        <w:t>:</w:t>
      </w:r>
    </w:p>
    <w:p w14:paraId="7516FDDC" w14:textId="202E728A" w:rsidR="004F1705" w:rsidRPr="004F1705" w:rsidRDefault="004F1705" w:rsidP="004F1705">
      <w:pPr>
        <w:widowControl w:val="0"/>
        <w:jc w:val="both"/>
        <w:rPr>
          <w:rFonts w:ascii="Arial" w:hAnsi="Arial" w:cs="Arial"/>
          <w:sz w:val="20"/>
          <w:lang w:eastAsia="en-GB"/>
        </w:rPr>
      </w:pPr>
      <w:r w:rsidRPr="004F1705">
        <w:rPr>
          <w:rFonts w:ascii="Arial" w:hAnsi="Arial" w:cs="Arial"/>
          <w:sz w:val="20"/>
        </w:rPr>
        <w:t>El postor debe señalar la denominación del puesto, cargo y/o posición, y tiempo de experiencia del personal clave propuesto, adjuntando en su oferta,</w:t>
      </w:r>
      <w:r w:rsidRPr="004F1705" w:rsidDel="00D65899">
        <w:rPr>
          <w:rFonts w:ascii="Arial" w:hAnsi="Arial" w:cs="Arial"/>
          <w:sz w:val="20"/>
        </w:rPr>
        <w:t xml:space="preserve"> </w:t>
      </w:r>
      <w:r w:rsidRPr="004F1705">
        <w:rPr>
          <w:rFonts w:ascii="Arial" w:hAnsi="Arial" w:cs="Arial"/>
          <w:sz w:val="20"/>
        </w:rPr>
        <w:t xml:space="preserve">copia simple de cualquiera de los siguientes documentos: (i) contratos </w:t>
      </w:r>
      <w:r w:rsidRPr="004F1705">
        <w:rPr>
          <w:rFonts w:ascii="Arial" w:hAnsi="Arial" w:cs="Arial"/>
          <w:sz w:val="20"/>
        </w:rPr>
        <w:lastRenderedPageBreak/>
        <w:t>y su respectiva conformidad; (ii) constancias; (iii) certificados; o (iv) cualquier otra documentación que, de manera fehaciente, demuestre la experiencia del personal propuesto.</w:t>
      </w:r>
    </w:p>
    <w:p w14:paraId="0E15E28D" w14:textId="77777777" w:rsidR="004F1705" w:rsidRPr="004F1705" w:rsidRDefault="004F1705" w:rsidP="004F1705">
      <w:pPr>
        <w:widowControl w:val="0"/>
        <w:jc w:val="both"/>
        <w:rPr>
          <w:rFonts w:ascii="Arial" w:hAnsi="Arial" w:cs="Arial"/>
          <w:sz w:val="20"/>
          <w:lang w:val="es-ES" w:eastAsia="en-GB"/>
        </w:rPr>
      </w:pPr>
    </w:p>
    <w:p w14:paraId="78A0F7FD" w14:textId="77777777" w:rsidR="004F1705" w:rsidRPr="004F1705" w:rsidRDefault="004F1705" w:rsidP="004F1705">
      <w:pPr>
        <w:widowControl w:val="0"/>
        <w:jc w:val="both"/>
        <w:rPr>
          <w:rFonts w:ascii="Arial" w:hAnsi="Arial" w:cs="Arial"/>
          <w:sz w:val="20"/>
          <w:lang w:val="es-ES"/>
        </w:rPr>
      </w:pPr>
      <w:r w:rsidRPr="004F1705">
        <w:rPr>
          <w:rFonts w:ascii="Arial" w:hAnsi="Arial" w:cs="Arial"/>
          <w:sz w:val="20"/>
          <w:lang w:val="es-ES"/>
        </w:rPr>
        <w:t xml:space="preserve">Estos documentos deben señalar los nombres y apellidos del personal clave; el cargo </w:t>
      </w:r>
      <w:r w:rsidRPr="004F1705">
        <w:rPr>
          <w:rFonts w:ascii="Arial" w:hAnsi="Arial" w:cs="Arial"/>
          <w:sz w:val="20"/>
          <w:lang w:eastAsia="en-GB"/>
        </w:rPr>
        <w:t>desempeñado</w:t>
      </w:r>
      <w:r w:rsidRPr="004F1705">
        <w:rPr>
          <w:rFonts w:ascii="Arial" w:hAnsi="Arial" w:cs="Arial"/>
          <w:sz w:val="20"/>
          <w:lang w:val="es-ES"/>
        </w:rPr>
        <w:t xml:space="preserve"> indicando el día, mes y año de inicio y culminación; el nombre de la entidad u organización que emite el documento; la fecha de emisión y nombres y apellidos de quien suscribe el documento.</w:t>
      </w:r>
    </w:p>
    <w:p w14:paraId="52568AA9" w14:textId="77777777" w:rsidR="004F1705" w:rsidRPr="004F1705" w:rsidRDefault="004F1705" w:rsidP="004F1705">
      <w:pPr>
        <w:widowControl w:val="0"/>
        <w:ind w:left="1080"/>
        <w:jc w:val="both"/>
        <w:rPr>
          <w:rFonts w:ascii="Arial" w:hAnsi="Arial" w:cs="Arial"/>
          <w:b/>
          <w:sz w:val="20"/>
          <w:lang w:eastAsia="en-GB"/>
        </w:rPr>
      </w:pPr>
    </w:p>
    <w:p w14:paraId="0C62623C" w14:textId="5D126902" w:rsidR="004F1705" w:rsidRPr="004F1705" w:rsidRDefault="004F1705" w:rsidP="004F1705">
      <w:pPr>
        <w:widowControl w:val="0"/>
        <w:jc w:val="both"/>
        <w:rPr>
          <w:rFonts w:ascii="Arial" w:hAnsi="Arial" w:cs="Arial"/>
          <w:sz w:val="20"/>
        </w:rPr>
      </w:pPr>
      <w:r w:rsidRPr="004F1705">
        <w:rPr>
          <w:rFonts w:ascii="Arial" w:hAnsi="Arial" w:cs="Arial"/>
          <w:sz w:val="20"/>
          <w:lang w:val="es-ES"/>
        </w:rPr>
        <w:t>En</w:t>
      </w:r>
      <w:r w:rsidRPr="004F1705">
        <w:rPr>
          <w:rFonts w:ascii="Arial" w:hAnsi="Arial" w:cs="Arial"/>
          <w:sz w:val="20"/>
          <w:lang w:eastAsia="en-GB"/>
        </w:rPr>
        <w:t xml:space="preserve"> caso los documentos que acreditan la experiencia establezcan está en meses sin especificar los días se debe considerar el mes completo.</w:t>
      </w:r>
      <w:r w:rsidRPr="004F1705">
        <w:rPr>
          <w:rFonts w:ascii="Arial" w:hAnsi="Arial" w:cs="Arial"/>
          <w:b/>
          <w:sz w:val="20"/>
          <w:lang w:val="es-ES" w:eastAsia="en-GB"/>
        </w:rPr>
        <w:t xml:space="preserve"> </w:t>
      </w:r>
      <w:r w:rsidRPr="004F1705">
        <w:rPr>
          <w:rFonts w:ascii="Arial" w:hAnsi="Arial" w:cs="Arial"/>
          <w:sz w:val="20"/>
          <w:lang w:eastAsia="en-GB"/>
        </w:rPr>
        <w:t>Se considera aquella experiencia que no tenga una antigüedad mayor a veinticinco años anteriores a la fecha de la presentación de ofertas.</w:t>
      </w:r>
      <w:r w:rsidRPr="004F1705">
        <w:rPr>
          <w:rFonts w:ascii="Arial" w:hAnsi="Arial" w:cs="Arial"/>
          <w:b/>
          <w:sz w:val="20"/>
          <w:lang w:val="es-ES" w:eastAsia="en-GB"/>
        </w:rPr>
        <w:t xml:space="preserve"> </w:t>
      </w:r>
      <w:r w:rsidRPr="004F1705">
        <w:rPr>
          <w:rFonts w:ascii="Arial" w:hAnsi="Arial" w:cs="Arial"/>
          <w:sz w:val="20"/>
          <w:lang w:eastAsia="en-GB"/>
        </w:rPr>
        <w:t>De presentarse experiencia ejecutada paralelamente (traslape), para el cómputo de la misma solo se considera una vez el periodo traslapado.</w:t>
      </w:r>
      <w:r w:rsidRPr="004F1705">
        <w:rPr>
          <w:rFonts w:ascii="Arial" w:hAnsi="Arial" w:cs="Arial"/>
          <w:b/>
          <w:sz w:val="20"/>
          <w:lang w:val="es-ES" w:eastAsia="en-GB"/>
        </w:rPr>
        <w:t xml:space="preserve"> </w:t>
      </w:r>
      <w:r w:rsidRPr="004F1705">
        <w:rPr>
          <w:rFonts w:ascii="Arial" w:hAnsi="Arial" w:cs="Arial"/>
          <w:sz w:val="20"/>
          <w:lang w:eastAsia="en-GB"/>
        </w:rPr>
        <w:t xml:space="preserve">En ningún caso corresponde exigir </w:t>
      </w:r>
      <w:r w:rsidRPr="004F1705">
        <w:rPr>
          <w:rFonts w:ascii="Arial" w:hAnsi="Arial" w:cs="Arial"/>
          <w:sz w:val="20"/>
        </w:rPr>
        <w:t xml:space="preserve">que el mismo </w:t>
      </w:r>
      <w:r w:rsidRPr="004F1705">
        <w:rPr>
          <w:rFonts w:ascii="Arial" w:hAnsi="Arial" w:cs="Arial"/>
          <w:sz w:val="20"/>
          <w:lang w:eastAsia="en-GB"/>
        </w:rPr>
        <w:t>personal clave acredite experiencia en más de un cargo.</w:t>
      </w:r>
    </w:p>
    <w:p w14:paraId="47538809" w14:textId="77777777" w:rsidR="00DA776F" w:rsidRPr="004F1705" w:rsidRDefault="00DA776F" w:rsidP="004F1705">
      <w:pPr>
        <w:widowControl w:val="0"/>
        <w:jc w:val="both"/>
        <w:rPr>
          <w:rFonts w:ascii="Arial" w:hAnsi="Arial" w:cs="Arial"/>
          <w:sz w:val="20"/>
        </w:rPr>
      </w:pPr>
    </w:p>
    <w:p w14:paraId="78EA0DD6" w14:textId="77777777" w:rsidR="001D5EF4" w:rsidRPr="001D5EF4" w:rsidRDefault="001D5EF4" w:rsidP="001D5EF4">
      <w:pPr>
        <w:pStyle w:val="Textoindependiente2"/>
        <w:widowControl w:val="0"/>
        <w:tabs>
          <w:tab w:val="left" w:pos="1560"/>
        </w:tabs>
        <w:spacing w:after="0" w:line="240" w:lineRule="auto"/>
        <w:jc w:val="both"/>
        <w:rPr>
          <w:rFonts w:ascii="Arial" w:hAnsi="Arial" w:cs="Arial"/>
          <w:b/>
          <w:bCs/>
          <w:lang w:val="es-PE"/>
        </w:rPr>
      </w:pPr>
      <w:r w:rsidRPr="001D5EF4">
        <w:rPr>
          <w:rFonts w:ascii="Arial" w:hAnsi="Arial" w:cs="Arial"/>
          <w:b/>
          <w:bCs/>
          <w:lang w:val="es-PE"/>
        </w:rPr>
        <w:t>FORMACIÓN ACADÉMICA</w:t>
      </w:r>
    </w:p>
    <w:p w14:paraId="4621C553" w14:textId="77777777" w:rsidR="001D5EF4" w:rsidRPr="001D5EF4" w:rsidRDefault="001D5EF4" w:rsidP="001D5EF4">
      <w:pPr>
        <w:pStyle w:val="Textoindependiente2"/>
        <w:widowControl w:val="0"/>
        <w:spacing w:after="0" w:line="240" w:lineRule="auto"/>
        <w:jc w:val="both"/>
        <w:rPr>
          <w:rFonts w:ascii="Arial" w:eastAsia="Batang" w:hAnsi="Arial" w:cs="Arial"/>
          <w:b/>
          <w:bCs/>
          <w:lang w:val="es-PE" w:eastAsia="en-US"/>
        </w:rPr>
      </w:pPr>
    </w:p>
    <w:p w14:paraId="2F1E8915" w14:textId="429569D3" w:rsidR="001D5EF4" w:rsidRPr="001D5EF4" w:rsidRDefault="001D5EF4" w:rsidP="00A7585C">
      <w:pPr>
        <w:widowControl w:val="0"/>
        <w:jc w:val="both"/>
        <w:rPr>
          <w:rFonts w:ascii="Arial" w:hAnsi="Arial" w:cs="Arial"/>
          <w:sz w:val="20"/>
          <w:lang w:val="es-ES" w:eastAsia="en-GB"/>
        </w:rPr>
      </w:pPr>
      <w:r w:rsidRPr="001D5EF4">
        <w:rPr>
          <w:rFonts w:ascii="Arial" w:hAnsi="Arial" w:cs="Arial"/>
          <w:sz w:val="20"/>
          <w:u w:val="single"/>
          <w:lang w:eastAsia="en-GB"/>
        </w:rPr>
        <w:t>Requisitos</w:t>
      </w:r>
      <w:r w:rsidRPr="001D5EF4">
        <w:rPr>
          <w:rFonts w:ascii="Arial" w:hAnsi="Arial" w:cs="Arial"/>
          <w:sz w:val="20"/>
          <w:lang w:eastAsia="en-GB"/>
        </w:rPr>
        <w:t>:</w:t>
      </w:r>
    </w:p>
    <w:p w14:paraId="417DC31F" w14:textId="77777777" w:rsidR="001D5EF4" w:rsidRPr="001D5EF4" w:rsidRDefault="001D5EF4" w:rsidP="001D5EF4">
      <w:pPr>
        <w:widowControl w:val="0"/>
        <w:jc w:val="both"/>
        <w:rPr>
          <w:rFonts w:ascii="Arial" w:hAnsi="Arial" w:cs="Arial"/>
          <w:b/>
          <w:bCs/>
          <w:sz w:val="20"/>
          <w:lang w:eastAsia="en-GB"/>
        </w:rPr>
      </w:pPr>
      <w:r w:rsidRPr="001D5EF4">
        <w:rPr>
          <w:rFonts w:ascii="Arial" w:hAnsi="Arial" w:cs="Arial"/>
          <w:sz w:val="20"/>
          <w:lang w:val="es-ES" w:eastAsia="en-GB"/>
        </w:rPr>
        <w:t>Bachiller o Título profesional en Ciencias de la Comunicación</w:t>
      </w:r>
      <w:r w:rsidRPr="001D5EF4">
        <w:rPr>
          <w:rStyle w:val="Refdenotaalpie"/>
          <w:rFonts w:ascii="Arial" w:hAnsi="Arial" w:cs="Arial"/>
          <w:sz w:val="20"/>
          <w:lang w:val="es-ES" w:eastAsia="en-GB"/>
        </w:rPr>
        <w:footnoteReference w:id="4"/>
      </w:r>
      <w:r w:rsidRPr="001D5EF4">
        <w:rPr>
          <w:rFonts w:ascii="Arial" w:hAnsi="Arial" w:cs="Arial"/>
          <w:sz w:val="20"/>
          <w:lang w:val="es-ES" w:eastAsia="en-GB"/>
        </w:rPr>
        <w:t>, del personal clave requerido como Productor General.</w:t>
      </w:r>
    </w:p>
    <w:p w14:paraId="10B34399" w14:textId="77777777" w:rsidR="001D5EF4" w:rsidRPr="001D5EF4" w:rsidRDefault="001D5EF4" w:rsidP="001D5EF4">
      <w:pPr>
        <w:widowControl w:val="0"/>
        <w:ind w:left="1134"/>
        <w:contextualSpacing/>
        <w:jc w:val="both"/>
        <w:rPr>
          <w:rFonts w:ascii="Arial" w:hAnsi="Arial" w:cs="Arial"/>
          <w:b/>
          <w:sz w:val="20"/>
          <w:lang w:eastAsia="en-GB"/>
        </w:rPr>
      </w:pPr>
    </w:p>
    <w:p w14:paraId="32AA2E4C" w14:textId="5B46FAEB" w:rsidR="001D5EF4" w:rsidRPr="001D5EF4" w:rsidRDefault="001D5EF4" w:rsidP="00A7585C">
      <w:pPr>
        <w:widowControl w:val="0"/>
        <w:jc w:val="both"/>
        <w:rPr>
          <w:rFonts w:ascii="Arial" w:hAnsi="Arial" w:cs="Arial"/>
          <w:sz w:val="20"/>
          <w:lang w:val="es-ES" w:eastAsia="en-GB"/>
        </w:rPr>
      </w:pPr>
      <w:r w:rsidRPr="001D5EF4">
        <w:rPr>
          <w:rFonts w:ascii="Arial" w:hAnsi="Arial" w:cs="Arial"/>
          <w:sz w:val="20"/>
          <w:u w:val="single"/>
          <w:lang w:eastAsia="en-GB"/>
        </w:rPr>
        <w:t>Acreditación</w:t>
      </w:r>
      <w:r w:rsidRPr="001D5EF4">
        <w:rPr>
          <w:rFonts w:ascii="Arial" w:hAnsi="Arial" w:cs="Arial"/>
          <w:sz w:val="20"/>
          <w:lang w:eastAsia="en-GB"/>
        </w:rPr>
        <w:t>:</w:t>
      </w:r>
    </w:p>
    <w:p w14:paraId="45BED806" w14:textId="546A5D68" w:rsidR="001D5EF4" w:rsidRPr="001D5EF4" w:rsidRDefault="001D5EF4" w:rsidP="001D5EF4">
      <w:pPr>
        <w:widowControl w:val="0"/>
        <w:jc w:val="both"/>
        <w:rPr>
          <w:rFonts w:ascii="Arial" w:hAnsi="Arial" w:cs="Arial"/>
          <w:sz w:val="20"/>
          <w:lang w:val="es-ES" w:eastAsia="en-GB"/>
        </w:rPr>
      </w:pPr>
      <w:r w:rsidRPr="001D5EF4">
        <w:rPr>
          <w:rFonts w:ascii="Arial" w:hAnsi="Arial" w:cs="Arial"/>
          <w:sz w:val="20"/>
          <w:lang w:val="es-ES" w:eastAsia="en-GB"/>
        </w:rPr>
        <w:t>El postor debe señalar los nombres y apellidos, documento de identidad, el nombre de la universidad o institución educativa que expidió el grado de título profesional, y el grado o título profesional obtenido, adjuntando en su oferta copia del grado de bachiller o título profesional. En caso se acredite estudios en el extranjero del personal clave, debe presentarse, adicionalmente, copia simple de la revalidación o reconocimiento del grado o título ante la SUNEDU.</w:t>
      </w:r>
    </w:p>
    <w:p w14:paraId="457243C8" w14:textId="77777777" w:rsidR="001D5EF4" w:rsidRPr="001D5EF4" w:rsidRDefault="001D5EF4" w:rsidP="001D5EF4">
      <w:pPr>
        <w:widowControl w:val="0"/>
        <w:ind w:left="1566"/>
        <w:jc w:val="both"/>
        <w:rPr>
          <w:rFonts w:ascii="Arial" w:hAnsi="Arial" w:cs="Arial"/>
          <w:sz w:val="20"/>
          <w:lang w:val="es-ES" w:eastAsia="en-GB"/>
        </w:rPr>
      </w:pPr>
    </w:p>
    <w:p w14:paraId="6CE8920D" w14:textId="77777777" w:rsidR="00DA776F" w:rsidRPr="00DA776F" w:rsidRDefault="00DA776F" w:rsidP="00DA776F">
      <w:pPr>
        <w:widowControl w:val="0"/>
        <w:jc w:val="both"/>
        <w:rPr>
          <w:rFonts w:ascii="Arial" w:hAnsi="Arial" w:cs="Arial"/>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124717AC" w:rsidR="00ED30E1" w:rsidRDefault="00B4350F" w:rsidP="00374381">
      <w:pPr>
        <w:widowControl w:val="0"/>
        <w:autoSpaceDE w:val="0"/>
        <w:autoSpaceDN w:val="0"/>
        <w:adjustRightInd w:val="0"/>
        <w:jc w:val="both"/>
        <w:rPr>
          <w:rFonts w:ascii="Arial" w:hAnsi="Arial" w:cs="Arial"/>
          <w:b/>
          <w:bCs/>
          <w:color w:val="000000" w:themeColor="text1"/>
          <w:sz w:val="20"/>
        </w:rPr>
      </w:pPr>
      <w:r w:rsidRPr="00763372">
        <w:rPr>
          <w:rFonts w:ascii="Arial" w:hAnsi="Arial" w:cs="Arial"/>
          <w:b/>
          <w:bCs/>
          <w:color w:val="000000" w:themeColor="text1"/>
          <w:sz w:val="20"/>
        </w:rPr>
        <w:t>(</w:t>
      </w:r>
      <w:r w:rsidR="00763372" w:rsidRPr="00763372">
        <w:rPr>
          <w:rFonts w:ascii="Arial" w:hAnsi="Arial" w:cs="Arial"/>
          <w:b/>
          <w:bCs/>
          <w:color w:val="000000" w:themeColor="text1"/>
          <w:sz w:val="20"/>
        </w:rPr>
        <w:t>*)</w:t>
      </w:r>
      <w:r w:rsidR="00763372">
        <w:rPr>
          <w:rFonts w:ascii="Arial" w:hAnsi="Arial" w:cs="Arial"/>
          <w:b/>
          <w:bCs/>
          <w:color w:val="000000" w:themeColor="text1"/>
          <w:sz w:val="20"/>
        </w:rPr>
        <w:t xml:space="preserve"> </w:t>
      </w:r>
      <w:r w:rsidR="00763372" w:rsidRPr="00DD6A12">
        <w:rPr>
          <w:rFonts w:ascii="Arial" w:hAnsi="Arial" w:cs="Arial"/>
          <w:color w:val="000000" w:themeColor="text1"/>
          <w:sz w:val="20"/>
        </w:rPr>
        <w:t>Adjuntar documentos</w:t>
      </w:r>
      <w:r w:rsidR="00DD6A12" w:rsidRPr="00DD6A12">
        <w:rPr>
          <w:rFonts w:ascii="Arial" w:hAnsi="Arial" w:cs="Arial"/>
          <w:color w:val="000000" w:themeColor="text1"/>
          <w:sz w:val="20"/>
        </w:rPr>
        <w:t xml:space="preserve"> </w:t>
      </w:r>
      <w:r w:rsidR="006F4861">
        <w:rPr>
          <w:rFonts w:ascii="Arial" w:hAnsi="Arial" w:cs="Arial"/>
          <w:color w:val="000000" w:themeColor="text1"/>
          <w:sz w:val="20"/>
        </w:rPr>
        <w:t>ha acredit</w:t>
      </w:r>
      <w:r w:rsidR="007C507E">
        <w:rPr>
          <w:rFonts w:ascii="Arial" w:hAnsi="Arial" w:cs="Arial"/>
          <w:color w:val="000000" w:themeColor="text1"/>
          <w:sz w:val="20"/>
        </w:rPr>
        <w:t>ar</w:t>
      </w:r>
      <w:r w:rsidR="00DD6A12" w:rsidRPr="00DD6A12">
        <w:rPr>
          <w:rFonts w:ascii="Arial" w:hAnsi="Arial" w:cs="Arial"/>
          <w:color w:val="000000" w:themeColor="text1"/>
          <w:sz w:val="20"/>
        </w:rPr>
        <w:t>.</w:t>
      </w:r>
    </w:p>
    <w:p w14:paraId="6A74B00B" w14:textId="77777777" w:rsidR="00763372" w:rsidRPr="00763372" w:rsidRDefault="00763372" w:rsidP="00374381">
      <w:pPr>
        <w:widowControl w:val="0"/>
        <w:autoSpaceDE w:val="0"/>
        <w:autoSpaceDN w:val="0"/>
        <w:adjustRightInd w:val="0"/>
        <w:jc w:val="both"/>
        <w:rPr>
          <w:rFonts w:ascii="Arial" w:hAnsi="Arial" w:cs="Arial"/>
          <w:b/>
          <w:bCs/>
          <w:color w:val="000000" w:themeColor="text1"/>
          <w:sz w:val="20"/>
        </w:rPr>
      </w:pPr>
    </w:p>
    <w:p w14:paraId="31C41446" w14:textId="77777777" w:rsidR="00F112C7" w:rsidRPr="00D4344A" w:rsidRDefault="00F112C7"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E123C" w14:textId="77777777" w:rsidR="00EB7819" w:rsidRDefault="00EB7819">
      <w:r>
        <w:separator/>
      </w:r>
    </w:p>
  </w:endnote>
  <w:endnote w:type="continuationSeparator" w:id="0">
    <w:p w14:paraId="783E5AB8" w14:textId="77777777" w:rsidR="00EB7819" w:rsidRDefault="00EB7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BE71A" w14:textId="77777777" w:rsidR="00EB7819" w:rsidRDefault="00EB7819">
      <w:r>
        <w:separator/>
      </w:r>
    </w:p>
  </w:footnote>
  <w:footnote w:type="continuationSeparator" w:id="0">
    <w:p w14:paraId="7AE5874B" w14:textId="77777777" w:rsidR="00EB7819" w:rsidRDefault="00EB7819">
      <w:r>
        <w:continuationSeparator/>
      </w:r>
    </w:p>
  </w:footnote>
  <w:footnote w:id="1">
    <w:p w14:paraId="49792A34" w14:textId="77777777" w:rsidR="002A1FF8" w:rsidRPr="00183C19" w:rsidRDefault="002A1FF8" w:rsidP="002A1FF8">
      <w:pPr>
        <w:pStyle w:val="Textonotapie"/>
        <w:tabs>
          <w:tab w:val="left" w:pos="284"/>
        </w:tabs>
        <w:ind w:left="142" w:hanging="142"/>
        <w:jc w:val="both"/>
        <w:rPr>
          <w:rFonts w:ascii="Arial" w:hAnsi="Arial" w:cs="Arial"/>
          <w:sz w:val="16"/>
          <w:szCs w:val="16"/>
        </w:rPr>
      </w:pPr>
      <w:r w:rsidRPr="00183C19">
        <w:rPr>
          <w:rStyle w:val="Refdenotaalpie"/>
          <w:rFonts w:ascii="Arial" w:hAnsi="Arial" w:cs="Arial"/>
          <w:sz w:val="16"/>
          <w:szCs w:val="16"/>
        </w:rPr>
        <w:footnoteRef/>
      </w:r>
      <w:r w:rsidRPr="00183C19">
        <w:rPr>
          <w:rFonts w:ascii="Arial" w:hAnsi="Arial" w:cs="Arial"/>
          <w:sz w:val="16"/>
          <w:szCs w:val="16"/>
        </w:rPr>
        <w:t xml:space="preserve"> El solo sello de cancelado en el comprobante de pago, cuando ha sido colocado por el propio postor, no puede ser considerado como una </w:t>
      </w:r>
      <w:r w:rsidRPr="00C40870">
        <w:rPr>
          <w:rFonts w:ascii="Arial" w:hAnsi="Arial" w:cs="Arial"/>
          <w:sz w:val="16"/>
          <w:szCs w:val="16"/>
        </w:rPr>
        <w:t xml:space="preserve">acreditación </w:t>
      </w:r>
      <w:r w:rsidRPr="00C40870">
        <w:rPr>
          <w:rFonts w:ascii="Arial" w:hAnsi="Arial" w:cs="Arial"/>
          <w:sz w:val="16"/>
          <w:szCs w:val="16"/>
          <w:lang w:val="es-ES"/>
        </w:rPr>
        <w:t>fehaciente de la cancelación</w:t>
      </w:r>
      <w:r w:rsidRPr="00C40870">
        <w:rPr>
          <w:rFonts w:ascii="Arial" w:hAnsi="Arial" w:cs="Arial"/>
          <w:sz w:val="16"/>
          <w:szCs w:val="16"/>
        </w:rPr>
        <w:t>. Es válido el sello colocado por el cliente del postor (sea utilizando el término “cancelado” o “pagado”).</w:t>
      </w:r>
    </w:p>
  </w:footnote>
  <w:footnote w:id="2">
    <w:p w14:paraId="4854F378" w14:textId="77777777" w:rsidR="002A1FF8" w:rsidRPr="001C292D" w:rsidRDefault="002A1FF8" w:rsidP="002A1FF8">
      <w:pPr>
        <w:rPr>
          <w:rFonts w:ascii="Arial" w:eastAsia="Arial" w:hAnsi="Arial" w:cs="Arial"/>
          <w:sz w:val="16"/>
          <w:szCs w:val="16"/>
        </w:rPr>
      </w:pPr>
      <w:r w:rsidRPr="7ABD6FFF">
        <w:rPr>
          <w:rStyle w:val="Refdenotaalpie"/>
        </w:rPr>
        <w:footnoteRef/>
      </w:r>
      <w:r>
        <w:t xml:space="preserve"> </w:t>
      </w:r>
      <w:r w:rsidRPr="001C292D">
        <w:rPr>
          <w:rFonts w:ascii="Arial" w:eastAsia="Arial" w:hAnsi="Arial" w:cs="Arial"/>
          <w:sz w:val="16"/>
          <w:szCs w:val="16"/>
        </w:rPr>
        <w:t>De acuerdo con el Régimen de Retenciones del Impuesto General a las Ventas (IGV).</w:t>
      </w:r>
    </w:p>
  </w:footnote>
  <w:footnote w:id="3">
    <w:p w14:paraId="7E0D0F9E" w14:textId="77777777" w:rsidR="002A1FF8" w:rsidRDefault="002A1FF8" w:rsidP="002A1FF8">
      <w:pPr>
        <w:rPr>
          <w:rFonts w:eastAsia="Perpetua" w:cs="Perpetua"/>
          <w:szCs w:val="22"/>
        </w:rPr>
      </w:pPr>
      <w:r w:rsidRPr="00183C19">
        <w:rPr>
          <w:rStyle w:val="Refdenotaalpie"/>
          <w:rFonts w:ascii="Arial" w:hAnsi="Arial" w:cs="Arial"/>
          <w:sz w:val="16"/>
          <w:szCs w:val="16"/>
        </w:rPr>
        <w:footnoteRef/>
      </w:r>
      <w:r w:rsidRPr="00183C19">
        <w:rPr>
          <w:rFonts w:ascii="Arial" w:hAnsi="Arial" w:cs="Arial"/>
          <w:sz w:val="16"/>
          <w:szCs w:val="16"/>
        </w:rPr>
        <w:t xml:space="preserve"> </w:t>
      </w:r>
      <w:r w:rsidRPr="00183C19">
        <w:rPr>
          <w:rFonts w:ascii="Arial" w:hAnsi="Arial" w:cs="Arial"/>
          <w:color w:val="000000" w:themeColor="text1"/>
          <w:sz w:val="16"/>
          <w:szCs w:val="16"/>
        </w:rPr>
        <w:t>Se entiende “privados” como aquellos que no son entidades contratantes.</w:t>
      </w:r>
    </w:p>
  </w:footnote>
  <w:footnote w:id="4">
    <w:p w14:paraId="35C82AA2" w14:textId="77777777" w:rsidR="001D5EF4" w:rsidRPr="00EB1F8E" w:rsidRDefault="001D5EF4" w:rsidP="001D5EF4">
      <w:pPr>
        <w:pStyle w:val="Textonotapie"/>
        <w:ind w:left="142" w:hanging="142"/>
        <w:jc w:val="both"/>
        <w:rPr>
          <w:rFonts w:ascii="Arial" w:hAnsi="Arial" w:cs="Arial"/>
          <w:sz w:val="16"/>
          <w:szCs w:val="16"/>
          <w:lang w:val="es-MX"/>
        </w:rPr>
      </w:pPr>
      <w:r w:rsidRPr="00EB1F8E">
        <w:rPr>
          <w:rStyle w:val="Refdenotaalpie"/>
          <w:rFonts w:ascii="Arial" w:hAnsi="Arial" w:cs="Arial"/>
          <w:sz w:val="16"/>
          <w:szCs w:val="16"/>
        </w:rPr>
        <w:footnoteRef/>
      </w:r>
      <w:r w:rsidRPr="00EB1F8E">
        <w:rPr>
          <w:rFonts w:ascii="Arial" w:hAnsi="Arial" w:cs="Arial"/>
          <w:sz w:val="16"/>
          <w:szCs w:val="16"/>
        </w:rPr>
        <w:t xml:space="preserve"> De acuerdo con el artículo 16 de la Ley N° 30512, Ley de Institutos y Escuelas de Educación Superior y de la Carrera Pública de sus Docentes, los títulos que se otorgan de acuerdo al nivel del programa formativo son título profesional, título profesional técnico y Titulo de segunda especialidad.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0D0C3926"/>
    <w:multiLevelType w:val="hybridMultilevel"/>
    <w:tmpl w:val="45E4BE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3646A28"/>
    <w:multiLevelType w:val="hybridMultilevel"/>
    <w:tmpl w:val="2DD22BBA"/>
    <w:lvl w:ilvl="0" w:tplc="74EC17C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F0A3C2E"/>
    <w:multiLevelType w:val="hybridMultilevel"/>
    <w:tmpl w:val="9F9C97A6"/>
    <w:lvl w:ilvl="0" w:tplc="A9B2C554">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0A863F1"/>
    <w:multiLevelType w:val="hybridMultilevel"/>
    <w:tmpl w:val="287435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6FD362D"/>
    <w:multiLevelType w:val="hybridMultilevel"/>
    <w:tmpl w:val="75EA1B0A"/>
    <w:lvl w:ilvl="0" w:tplc="1DF4789C">
      <w:start w:val="1"/>
      <w:numFmt w:val="decimal"/>
      <w:lvlText w:val="%1."/>
      <w:lvlJc w:val="left"/>
      <w:pPr>
        <w:ind w:left="390" w:hanging="360"/>
      </w:pPr>
      <w:rPr>
        <w:rFonts w:hint="default"/>
      </w:rPr>
    </w:lvl>
    <w:lvl w:ilvl="1" w:tplc="280A0019" w:tentative="1">
      <w:start w:val="1"/>
      <w:numFmt w:val="lowerLetter"/>
      <w:lvlText w:val="%2."/>
      <w:lvlJc w:val="left"/>
      <w:pPr>
        <w:ind w:left="1110" w:hanging="360"/>
      </w:pPr>
    </w:lvl>
    <w:lvl w:ilvl="2" w:tplc="280A001B" w:tentative="1">
      <w:start w:val="1"/>
      <w:numFmt w:val="lowerRoman"/>
      <w:lvlText w:val="%3."/>
      <w:lvlJc w:val="right"/>
      <w:pPr>
        <w:ind w:left="1830" w:hanging="180"/>
      </w:pPr>
    </w:lvl>
    <w:lvl w:ilvl="3" w:tplc="280A000F" w:tentative="1">
      <w:start w:val="1"/>
      <w:numFmt w:val="decimal"/>
      <w:lvlText w:val="%4."/>
      <w:lvlJc w:val="left"/>
      <w:pPr>
        <w:ind w:left="2550" w:hanging="360"/>
      </w:pPr>
    </w:lvl>
    <w:lvl w:ilvl="4" w:tplc="280A0019" w:tentative="1">
      <w:start w:val="1"/>
      <w:numFmt w:val="lowerLetter"/>
      <w:lvlText w:val="%5."/>
      <w:lvlJc w:val="left"/>
      <w:pPr>
        <w:ind w:left="3270" w:hanging="360"/>
      </w:pPr>
    </w:lvl>
    <w:lvl w:ilvl="5" w:tplc="280A001B" w:tentative="1">
      <w:start w:val="1"/>
      <w:numFmt w:val="lowerRoman"/>
      <w:lvlText w:val="%6."/>
      <w:lvlJc w:val="right"/>
      <w:pPr>
        <w:ind w:left="3990" w:hanging="180"/>
      </w:pPr>
    </w:lvl>
    <w:lvl w:ilvl="6" w:tplc="280A000F" w:tentative="1">
      <w:start w:val="1"/>
      <w:numFmt w:val="decimal"/>
      <w:lvlText w:val="%7."/>
      <w:lvlJc w:val="left"/>
      <w:pPr>
        <w:ind w:left="4710" w:hanging="360"/>
      </w:pPr>
    </w:lvl>
    <w:lvl w:ilvl="7" w:tplc="280A0019" w:tentative="1">
      <w:start w:val="1"/>
      <w:numFmt w:val="lowerLetter"/>
      <w:lvlText w:val="%8."/>
      <w:lvlJc w:val="left"/>
      <w:pPr>
        <w:ind w:left="5430" w:hanging="360"/>
      </w:pPr>
    </w:lvl>
    <w:lvl w:ilvl="8" w:tplc="280A001B" w:tentative="1">
      <w:start w:val="1"/>
      <w:numFmt w:val="lowerRoman"/>
      <w:lvlText w:val="%9."/>
      <w:lvlJc w:val="right"/>
      <w:pPr>
        <w:ind w:left="6150" w:hanging="180"/>
      </w:pPr>
    </w:lvl>
  </w:abstractNum>
  <w:abstractNum w:abstractNumId="15" w15:restartNumberingAfterBreak="0">
    <w:nsid w:val="3BB37210"/>
    <w:multiLevelType w:val="hybridMultilevel"/>
    <w:tmpl w:val="B906C3F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63173AA6"/>
    <w:multiLevelType w:val="hybridMultilevel"/>
    <w:tmpl w:val="7BE8D026"/>
    <w:lvl w:ilvl="0" w:tplc="280A0001">
      <w:start w:val="1"/>
      <w:numFmt w:val="bullet"/>
      <w:lvlText w:val=""/>
      <w:lvlJc w:val="left"/>
      <w:pPr>
        <w:ind w:left="1866" w:hanging="360"/>
      </w:pPr>
      <w:rPr>
        <w:rFonts w:ascii="Symbol" w:hAnsi="Symbol"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abstractNum w:abstractNumId="20" w15:restartNumberingAfterBreak="0">
    <w:nsid w:val="633E01D6"/>
    <w:multiLevelType w:val="hybridMultilevel"/>
    <w:tmpl w:val="91C6D2F4"/>
    <w:lvl w:ilvl="0" w:tplc="FFFFFFFF">
      <w:start w:val="1"/>
      <w:numFmt w:val="decimal"/>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21" w15:restartNumberingAfterBreak="0">
    <w:nsid w:val="63CD6F73"/>
    <w:multiLevelType w:val="hybridMultilevel"/>
    <w:tmpl w:val="45E4BE1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6D6E66FD"/>
    <w:multiLevelType w:val="hybridMultilevel"/>
    <w:tmpl w:val="052E118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1A6450B"/>
    <w:multiLevelType w:val="hybridMultilevel"/>
    <w:tmpl w:val="DAFC86EC"/>
    <w:lvl w:ilvl="0" w:tplc="BD70FA80">
      <w:start w:val="1"/>
      <w:numFmt w:val="bullet"/>
      <w:lvlText w:val="-"/>
      <w:lvlJc w:val="left"/>
      <w:pPr>
        <w:ind w:left="2061" w:hanging="360"/>
      </w:pPr>
      <w:rPr>
        <w:rFonts w:ascii="Calibri" w:eastAsiaTheme="minorHAnsi" w:hAnsi="Calibri" w:cs="Calibri" w:hint="default"/>
      </w:rPr>
    </w:lvl>
    <w:lvl w:ilvl="1" w:tplc="280A0003" w:tentative="1">
      <w:start w:val="1"/>
      <w:numFmt w:val="bullet"/>
      <w:lvlText w:val="o"/>
      <w:lvlJc w:val="left"/>
      <w:pPr>
        <w:ind w:left="2781" w:hanging="360"/>
      </w:pPr>
      <w:rPr>
        <w:rFonts w:ascii="Courier New" w:hAnsi="Courier New" w:cs="Courier New" w:hint="default"/>
      </w:rPr>
    </w:lvl>
    <w:lvl w:ilvl="2" w:tplc="280A0005" w:tentative="1">
      <w:start w:val="1"/>
      <w:numFmt w:val="bullet"/>
      <w:lvlText w:val=""/>
      <w:lvlJc w:val="left"/>
      <w:pPr>
        <w:ind w:left="3501" w:hanging="360"/>
      </w:pPr>
      <w:rPr>
        <w:rFonts w:ascii="Wingdings" w:hAnsi="Wingdings" w:hint="default"/>
      </w:rPr>
    </w:lvl>
    <w:lvl w:ilvl="3" w:tplc="280A0001" w:tentative="1">
      <w:start w:val="1"/>
      <w:numFmt w:val="bullet"/>
      <w:lvlText w:val=""/>
      <w:lvlJc w:val="left"/>
      <w:pPr>
        <w:ind w:left="4221" w:hanging="360"/>
      </w:pPr>
      <w:rPr>
        <w:rFonts w:ascii="Symbol" w:hAnsi="Symbol" w:hint="default"/>
      </w:rPr>
    </w:lvl>
    <w:lvl w:ilvl="4" w:tplc="280A0003" w:tentative="1">
      <w:start w:val="1"/>
      <w:numFmt w:val="bullet"/>
      <w:lvlText w:val="o"/>
      <w:lvlJc w:val="left"/>
      <w:pPr>
        <w:ind w:left="4941" w:hanging="360"/>
      </w:pPr>
      <w:rPr>
        <w:rFonts w:ascii="Courier New" w:hAnsi="Courier New" w:cs="Courier New" w:hint="default"/>
      </w:rPr>
    </w:lvl>
    <w:lvl w:ilvl="5" w:tplc="280A0005" w:tentative="1">
      <w:start w:val="1"/>
      <w:numFmt w:val="bullet"/>
      <w:lvlText w:val=""/>
      <w:lvlJc w:val="left"/>
      <w:pPr>
        <w:ind w:left="5661" w:hanging="360"/>
      </w:pPr>
      <w:rPr>
        <w:rFonts w:ascii="Wingdings" w:hAnsi="Wingdings" w:hint="default"/>
      </w:rPr>
    </w:lvl>
    <w:lvl w:ilvl="6" w:tplc="280A0001" w:tentative="1">
      <w:start w:val="1"/>
      <w:numFmt w:val="bullet"/>
      <w:lvlText w:val=""/>
      <w:lvlJc w:val="left"/>
      <w:pPr>
        <w:ind w:left="6381" w:hanging="360"/>
      </w:pPr>
      <w:rPr>
        <w:rFonts w:ascii="Symbol" w:hAnsi="Symbol" w:hint="default"/>
      </w:rPr>
    </w:lvl>
    <w:lvl w:ilvl="7" w:tplc="280A0003" w:tentative="1">
      <w:start w:val="1"/>
      <w:numFmt w:val="bullet"/>
      <w:lvlText w:val="o"/>
      <w:lvlJc w:val="left"/>
      <w:pPr>
        <w:ind w:left="7101" w:hanging="360"/>
      </w:pPr>
      <w:rPr>
        <w:rFonts w:ascii="Courier New" w:hAnsi="Courier New" w:cs="Courier New" w:hint="default"/>
      </w:rPr>
    </w:lvl>
    <w:lvl w:ilvl="8" w:tplc="280A0005" w:tentative="1">
      <w:start w:val="1"/>
      <w:numFmt w:val="bullet"/>
      <w:lvlText w:val=""/>
      <w:lvlJc w:val="left"/>
      <w:pPr>
        <w:ind w:left="7821" w:hanging="360"/>
      </w:pPr>
      <w:rPr>
        <w:rFonts w:ascii="Wingdings" w:hAnsi="Wingdings" w:hint="default"/>
      </w:rPr>
    </w:lvl>
  </w:abstractNum>
  <w:abstractNum w:abstractNumId="24" w15:restartNumberingAfterBreak="0">
    <w:nsid w:val="79D002DD"/>
    <w:multiLevelType w:val="hybridMultilevel"/>
    <w:tmpl w:val="2DD22BBA"/>
    <w:lvl w:ilvl="0" w:tplc="FFFFFFFF">
      <w:start w:val="1"/>
      <w:numFmt w:val="decimal"/>
      <w:lvlText w:val="%1."/>
      <w:lvlJc w:val="left"/>
      <w:pPr>
        <w:ind w:left="390" w:hanging="360"/>
      </w:pPr>
      <w:rPr>
        <w:rFonts w:hint="default"/>
      </w:rPr>
    </w:lvl>
    <w:lvl w:ilvl="1" w:tplc="FFFFFFFF" w:tentative="1">
      <w:start w:val="1"/>
      <w:numFmt w:val="lowerLetter"/>
      <w:lvlText w:val="%2."/>
      <w:lvlJc w:val="left"/>
      <w:pPr>
        <w:ind w:left="1110" w:hanging="360"/>
      </w:pPr>
    </w:lvl>
    <w:lvl w:ilvl="2" w:tplc="FFFFFFFF" w:tentative="1">
      <w:start w:val="1"/>
      <w:numFmt w:val="lowerRoman"/>
      <w:lvlText w:val="%3."/>
      <w:lvlJc w:val="right"/>
      <w:pPr>
        <w:ind w:left="1830" w:hanging="180"/>
      </w:pPr>
    </w:lvl>
    <w:lvl w:ilvl="3" w:tplc="FFFFFFFF" w:tentative="1">
      <w:start w:val="1"/>
      <w:numFmt w:val="decimal"/>
      <w:lvlText w:val="%4."/>
      <w:lvlJc w:val="left"/>
      <w:pPr>
        <w:ind w:left="2550" w:hanging="360"/>
      </w:pPr>
    </w:lvl>
    <w:lvl w:ilvl="4" w:tplc="FFFFFFFF" w:tentative="1">
      <w:start w:val="1"/>
      <w:numFmt w:val="lowerLetter"/>
      <w:lvlText w:val="%5."/>
      <w:lvlJc w:val="left"/>
      <w:pPr>
        <w:ind w:left="3270" w:hanging="360"/>
      </w:pPr>
    </w:lvl>
    <w:lvl w:ilvl="5" w:tplc="FFFFFFFF" w:tentative="1">
      <w:start w:val="1"/>
      <w:numFmt w:val="lowerRoman"/>
      <w:lvlText w:val="%6."/>
      <w:lvlJc w:val="right"/>
      <w:pPr>
        <w:ind w:left="3990" w:hanging="180"/>
      </w:pPr>
    </w:lvl>
    <w:lvl w:ilvl="6" w:tplc="FFFFFFFF" w:tentative="1">
      <w:start w:val="1"/>
      <w:numFmt w:val="decimal"/>
      <w:lvlText w:val="%7."/>
      <w:lvlJc w:val="left"/>
      <w:pPr>
        <w:ind w:left="4710" w:hanging="360"/>
      </w:pPr>
    </w:lvl>
    <w:lvl w:ilvl="7" w:tplc="FFFFFFFF" w:tentative="1">
      <w:start w:val="1"/>
      <w:numFmt w:val="lowerLetter"/>
      <w:lvlText w:val="%8."/>
      <w:lvlJc w:val="left"/>
      <w:pPr>
        <w:ind w:left="5430" w:hanging="360"/>
      </w:pPr>
    </w:lvl>
    <w:lvl w:ilvl="8" w:tplc="FFFFFFFF" w:tentative="1">
      <w:start w:val="1"/>
      <w:numFmt w:val="lowerRoman"/>
      <w:lvlText w:val="%9."/>
      <w:lvlJc w:val="right"/>
      <w:pPr>
        <w:ind w:left="615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6"/>
  </w:num>
  <w:num w:numId="8" w16cid:durableId="2102294768">
    <w:abstractNumId w:val="18"/>
  </w:num>
  <w:num w:numId="9" w16cid:durableId="288052435">
    <w:abstractNumId w:val="5"/>
  </w:num>
  <w:num w:numId="10" w16cid:durableId="571425234">
    <w:abstractNumId w:val="11"/>
  </w:num>
  <w:num w:numId="11" w16cid:durableId="1564606721">
    <w:abstractNumId w:val="6"/>
  </w:num>
  <w:num w:numId="12" w16cid:durableId="515734384">
    <w:abstractNumId w:val="17"/>
  </w:num>
  <w:num w:numId="13" w16cid:durableId="2061173203">
    <w:abstractNumId w:val="19"/>
  </w:num>
  <w:num w:numId="14" w16cid:durableId="163127322">
    <w:abstractNumId w:val="9"/>
  </w:num>
  <w:num w:numId="15" w16cid:durableId="2032953622">
    <w:abstractNumId w:val="24"/>
  </w:num>
  <w:num w:numId="16" w16cid:durableId="944532754">
    <w:abstractNumId w:val="13"/>
  </w:num>
  <w:num w:numId="17" w16cid:durableId="537084330">
    <w:abstractNumId w:val="12"/>
  </w:num>
  <w:num w:numId="18" w16cid:durableId="1061824851">
    <w:abstractNumId w:val="14"/>
  </w:num>
  <w:num w:numId="19" w16cid:durableId="7003205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736661">
    <w:abstractNumId w:val="20"/>
  </w:num>
  <w:num w:numId="21" w16cid:durableId="24642553">
    <w:abstractNumId w:val="21"/>
  </w:num>
  <w:num w:numId="22" w16cid:durableId="431358491">
    <w:abstractNumId w:val="7"/>
  </w:num>
  <w:num w:numId="23" w16cid:durableId="840854067">
    <w:abstractNumId w:val="22"/>
  </w:num>
  <w:num w:numId="24" w16cid:durableId="216861928">
    <w:abstractNumId w:val="15"/>
  </w:num>
  <w:num w:numId="25" w16cid:durableId="3750596">
    <w:abstractNumId w:val="10"/>
  </w:num>
  <w:num w:numId="26" w16cid:durableId="580530074">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319"/>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4EC"/>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377"/>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A61"/>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661"/>
    <w:rsid w:val="00124D2E"/>
    <w:rsid w:val="001253F2"/>
    <w:rsid w:val="0012548D"/>
    <w:rsid w:val="001255D0"/>
    <w:rsid w:val="001257E0"/>
    <w:rsid w:val="00125CFE"/>
    <w:rsid w:val="00126A5B"/>
    <w:rsid w:val="00126AEF"/>
    <w:rsid w:val="00126D62"/>
    <w:rsid w:val="00126EDA"/>
    <w:rsid w:val="00127416"/>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9A9"/>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1CEB"/>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943"/>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07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BF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747"/>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183"/>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5EF4"/>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0BEF"/>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483"/>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7A"/>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1F5E"/>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1E42"/>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1FF8"/>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088"/>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581"/>
    <w:rsid w:val="002F3791"/>
    <w:rsid w:val="002F3A47"/>
    <w:rsid w:val="002F3FF4"/>
    <w:rsid w:val="002F490E"/>
    <w:rsid w:val="002F5311"/>
    <w:rsid w:val="002F532E"/>
    <w:rsid w:val="002F7449"/>
    <w:rsid w:val="0030002F"/>
    <w:rsid w:val="003000C5"/>
    <w:rsid w:val="00300112"/>
    <w:rsid w:val="003003A0"/>
    <w:rsid w:val="00300A96"/>
    <w:rsid w:val="00300D92"/>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D74"/>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6F7B"/>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4C2"/>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73"/>
    <w:rsid w:val="003C5F9D"/>
    <w:rsid w:val="003C6054"/>
    <w:rsid w:val="003C6E39"/>
    <w:rsid w:val="003C6E65"/>
    <w:rsid w:val="003C7530"/>
    <w:rsid w:val="003C7DA6"/>
    <w:rsid w:val="003D0280"/>
    <w:rsid w:val="003D0782"/>
    <w:rsid w:val="003D09E1"/>
    <w:rsid w:val="003D1ED1"/>
    <w:rsid w:val="003D22AD"/>
    <w:rsid w:val="003D25EB"/>
    <w:rsid w:val="003D26AE"/>
    <w:rsid w:val="003D2ADC"/>
    <w:rsid w:val="003D2CBF"/>
    <w:rsid w:val="003D2CE1"/>
    <w:rsid w:val="003D2DED"/>
    <w:rsid w:val="003D2FA0"/>
    <w:rsid w:val="003D31E3"/>
    <w:rsid w:val="003D3E65"/>
    <w:rsid w:val="003D4143"/>
    <w:rsid w:val="003D444F"/>
    <w:rsid w:val="003D4970"/>
    <w:rsid w:val="003D4B5E"/>
    <w:rsid w:val="003D4BBC"/>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C5F"/>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521F"/>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95E"/>
    <w:rsid w:val="00441CE6"/>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2B1"/>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6BB"/>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34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1CB"/>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A4F"/>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014"/>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1FD8"/>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705"/>
    <w:rsid w:val="004F1976"/>
    <w:rsid w:val="004F1978"/>
    <w:rsid w:val="004F1B1A"/>
    <w:rsid w:val="004F1E84"/>
    <w:rsid w:val="004F2AAA"/>
    <w:rsid w:val="004F2B9B"/>
    <w:rsid w:val="004F2C20"/>
    <w:rsid w:val="004F2CC3"/>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5F8F"/>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4F6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DE2"/>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93F"/>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459"/>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AB7"/>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7B"/>
    <w:rsid w:val="005F618C"/>
    <w:rsid w:val="005F62A9"/>
    <w:rsid w:val="005F644A"/>
    <w:rsid w:val="005F6874"/>
    <w:rsid w:val="005F6A62"/>
    <w:rsid w:val="005F6DF1"/>
    <w:rsid w:val="005F73A9"/>
    <w:rsid w:val="005F74B9"/>
    <w:rsid w:val="005F7573"/>
    <w:rsid w:val="005F7FA4"/>
    <w:rsid w:val="006006D4"/>
    <w:rsid w:val="0060078A"/>
    <w:rsid w:val="00600AC1"/>
    <w:rsid w:val="00600D00"/>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6FA"/>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0B8"/>
    <w:rsid w:val="006777E2"/>
    <w:rsid w:val="00680189"/>
    <w:rsid w:val="006801D4"/>
    <w:rsid w:val="00680D72"/>
    <w:rsid w:val="00681884"/>
    <w:rsid w:val="00681A89"/>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A68"/>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861"/>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112"/>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72"/>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6DBB"/>
    <w:rsid w:val="00787007"/>
    <w:rsid w:val="00787097"/>
    <w:rsid w:val="00787D4B"/>
    <w:rsid w:val="00787DB0"/>
    <w:rsid w:val="0079040D"/>
    <w:rsid w:val="00790B34"/>
    <w:rsid w:val="007911A0"/>
    <w:rsid w:val="007912D4"/>
    <w:rsid w:val="00791521"/>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64DC"/>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475"/>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78D"/>
    <w:rsid w:val="007C4D25"/>
    <w:rsid w:val="007C4D90"/>
    <w:rsid w:val="007C5005"/>
    <w:rsid w:val="007C507E"/>
    <w:rsid w:val="007C5B65"/>
    <w:rsid w:val="007C5CF7"/>
    <w:rsid w:val="007C5E2A"/>
    <w:rsid w:val="007C6680"/>
    <w:rsid w:val="007C682B"/>
    <w:rsid w:val="007C685F"/>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538"/>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0DC8"/>
    <w:rsid w:val="00811226"/>
    <w:rsid w:val="008113C5"/>
    <w:rsid w:val="008113E4"/>
    <w:rsid w:val="008118F3"/>
    <w:rsid w:val="00811B6B"/>
    <w:rsid w:val="00812141"/>
    <w:rsid w:val="0081224D"/>
    <w:rsid w:val="00812AB7"/>
    <w:rsid w:val="00812B73"/>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FE3"/>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B11"/>
    <w:rsid w:val="00854CDD"/>
    <w:rsid w:val="00855DBF"/>
    <w:rsid w:val="008561D6"/>
    <w:rsid w:val="0085621D"/>
    <w:rsid w:val="008569D0"/>
    <w:rsid w:val="008577B0"/>
    <w:rsid w:val="008605D1"/>
    <w:rsid w:val="00861265"/>
    <w:rsid w:val="00861952"/>
    <w:rsid w:val="00861D98"/>
    <w:rsid w:val="00862339"/>
    <w:rsid w:val="0086279B"/>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1B0"/>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77E"/>
    <w:rsid w:val="008C7A9F"/>
    <w:rsid w:val="008D00D6"/>
    <w:rsid w:val="008D0193"/>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5D7"/>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4B5"/>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65F"/>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3E2D"/>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2E9"/>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56"/>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6C81"/>
    <w:rsid w:val="00A57190"/>
    <w:rsid w:val="00A5748B"/>
    <w:rsid w:val="00A576CE"/>
    <w:rsid w:val="00A57A94"/>
    <w:rsid w:val="00A60014"/>
    <w:rsid w:val="00A608E4"/>
    <w:rsid w:val="00A61088"/>
    <w:rsid w:val="00A615AF"/>
    <w:rsid w:val="00A618A0"/>
    <w:rsid w:val="00A62170"/>
    <w:rsid w:val="00A634B3"/>
    <w:rsid w:val="00A6468C"/>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12F"/>
    <w:rsid w:val="00A73648"/>
    <w:rsid w:val="00A73C6D"/>
    <w:rsid w:val="00A74421"/>
    <w:rsid w:val="00A7451A"/>
    <w:rsid w:val="00A746D0"/>
    <w:rsid w:val="00A74C23"/>
    <w:rsid w:val="00A74D3B"/>
    <w:rsid w:val="00A75390"/>
    <w:rsid w:val="00A7585C"/>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081D"/>
    <w:rsid w:val="00AB16CC"/>
    <w:rsid w:val="00AB1768"/>
    <w:rsid w:val="00AB17CE"/>
    <w:rsid w:val="00AB19E4"/>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B6D"/>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048"/>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DE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BE6"/>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9B5"/>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50F"/>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774"/>
    <w:rsid w:val="00B528D8"/>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7CD"/>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743"/>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A4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A66"/>
    <w:rsid w:val="00BB6CD5"/>
    <w:rsid w:val="00BB6E3A"/>
    <w:rsid w:val="00BB70B9"/>
    <w:rsid w:val="00BB7127"/>
    <w:rsid w:val="00BB7150"/>
    <w:rsid w:val="00BB715D"/>
    <w:rsid w:val="00BB7415"/>
    <w:rsid w:val="00BB7799"/>
    <w:rsid w:val="00BB7C7C"/>
    <w:rsid w:val="00BB7DE7"/>
    <w:rsid w:val="00BC008D"/>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0C1A"/>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780"/>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824"/>
    <w:rsid w:val="00C849CE"/>
    <w:rsid w:val="00C84B94"/>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19"/>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DB1"/>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0EE1"/>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0CE"/>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E9A"/>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4EE7"/>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D59"/>
    <w:rsid w:val="00D63D76"/>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DE3"/>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76F"/>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A12"/>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481B"/>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A2D"/>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0E66"/>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4A3A"/>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AAC"/>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1A1E"/>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0D85"/>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819"/>
    <w:rsid w:val="00EB7C82"/>
    <w:rsid w:val="00EC0514"/>
    <w:rsid w:val="00EC0C27"/>
    <w:rsid w:val="00EC1897"/>
    <w:rsid w:val="00EC1DAF"/>
    <w:rsid w:val="00EC1E30"/>
    <w:rsid w:val="00EC228F"/>
    <w:rsid w:val="00EC347E"/>
    <w:rsid w:val="00EC355E"/>
    <w:rsid w:val="00EC3B5E"/>
    <w:rsid w:val="00EC3F25"/>
    <w:rsid w:val="00EC4964"/>
    <w:rsid w:val="00EC4A23"/>
    <w:rsid w:val="00EC4B80"/>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3F4"/>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2C7"/>
    <w:rsid w:val="00F11308"/>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19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Re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142</TotalTime>
  <Pages>2</Pages>
  <Words>766</Words>
  <Characters>4562</Characters>
  <Application>Microsoft Office Word</Application>
  <DocSecurity>0</DocSecurity>
  <Lines>157</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5249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110</cp:revision>
  <cp:lastPrinted>2016-08-17T17:53:00Z</cp:lastPrinted>
  <dcterms:created xsi:type="dcterms:W3CDTF">2025-09-26T14:29:00Z</dcterms:created>
  <dcterms:modified xsi:type="dcterms:W3CDTF">2026-05-05T20:29:00Z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