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AF0" w:rsidRPr="000D3AF0" w:rsidRDefault="000D3AF0" w:rsidP="000D3AF0">
      <w:pPr>
        <w:jc w:val="center"/>
        <w:rPr>
          <w:b/>
        </w:rPr>
      </w:pPr>
      <w:r w:rsidRPr="000D3AF0">
        <w:rPr>
          <w:b/>
        </w:rPr>
        <w:t>REQUISITOS DEL PROVEEDOR</w:t>
      </w:r>
    </w:p>
    <w:p w:rsidR="006B41F9" w:rsidRDefault="006B41F9" w:rsidP="006B41F9">
      <w:pPr>
        <w:pStyle w:val="Prrafodelista"/>
        <w:numPr>
          <w:ilvl w:val="0"/>
          <w:numId w:val="3"/>
        </w:numPr>
        <w:jc w:val="both"/>
      </w:pPr>
      <w:r>
        <w:t>Persona Natural o Jurídica.</w:t>
      </w:r>
    </w:p>
    <w:p w:rsidR="006B41F9" w:rsidRDefault="006B41F9" w:rsidP="006B41F9">
      <w:pPr>
        <w:pStyle w:val="Prrafodelista"/>
        <w:numPr>
          <w:ilvl w:val="0"/>
          <w:numId w:val="3"/>
        </w:numPr>
        <w:jc w:val="both"/>
      </w:pPr>
      <w:r>
        <w:t xml:space="preserve">Que cuente con Registro Nacional de Proveedores- RNP. </w:t>
      </w:r>
    </w:p>
    <w:p w:rsidR="00C05B8B" w:rsidRDefault="00C05B8B" w:rsidP="00C05B8B">
      <w:pPr>
        <w:pStyle w:val="Prrafodelista"/>
        <w:numPr>
          <w:ilvl w:val="0"/>
          <w:numId w:val="3"/>
        </w:numPr>
        <w:jc w:val="both"/>
      </w:pPr>
      <w:r>
        <w:t>Contar con la autorización e inscri</w:t>
      </w:r>
      <w:r>
        <w:t xml:space="preserve">pción vigente en el Registro de </w:t>
      </w:r>
      <w:r>
        <w:t>Hidrocarburos de la Dirección General de Hidrocarburos para la comercialización de combustibles líquidos y otros productos derivados de los hidrocarburos, de acuerdo a lo indicado en el Art. 5 del D.S. N.º 030- 98</w:t>
      </w:r>
      <w:r>
        <w:t xml:space="preserve"> </w:t>
      </w:r>
      <w:r>
        <w:t>EM del 2 de agosto de 1998 – Reglame</w:t>
      </w:r>
      <w:r>
        <w:t xml:space="preserve">nto para la comercialización de </w:t>
      </w:r>
      <w:r>
        <w:t>combustibles líquidos y otros productos derivados de los hidrocarburos, y el Art. 78 del D.S. N.º 045-2001-EM del 22 de julio del 2001 – Reglamento para la comercialización de combustibles líquidos y otros productos derivados de los hidrocarburos. Actualmente OSINERGMIN es el encargado de la administración del Registro de Hidrocarburos, por D.S. N</w:t>
      </w:r>
      <w:proofErr w:type="gramStart"/>
      <w:r>
        <w:t>.º</w:t>
      </w:r>
      <w:proofErr w:type="gramEnd"/>
      <w:r>
        <w:t xml:space="preserve"> 004-2010-EM del 3 de febrero de 2010, y regulado por R.C.D. OSINERGMIN N.º 191-2011-OS/CD del 18 de octubre del 2011 – Reglamento del Registro de Hidrocarburos de OSINERGMIN. </w:t>
      </w:r>
    </w:p>
    <w:p w:rsidR="00C05B8B" w:rsidRDefault="00C05B8B" w:rsidP="00C05B8B">
      <w:pPr>
        <w:pStyle w:val="Prrafodelista"/>
        <w:numPr>
          <w:ilvl w:val="0"/>
          <w:numId w:val="3"/>
        </w:numPr>
        <w:jc w:val="both"/>
      </w:pPr>
      <w:r>
        <w:t>El contratista debe contar con un (01) dispensador electrónico como mínimo, para garantizar un eficiente, continuo y seguro suministro de combustible, dada la cantidad de unidades vehiculares con que cuenta la entidad. El contratista en la estación de servicio debe garantizar el suministro del combustible, para lo cual debe contar con existencia suficiente del combustible requerido, de tal</w:t>
      </w:r>
      <w:r>
        <w:t xml:space="preserve"> manera que el suministro nunca </w:t>
      </w:r>
      <w:r>
        <w:t xml:space="preserve">se vea interrumpido por falta del mismo. </w:t>
      </w:r>
    </w:p>
    <w:p w:rsidR="002F556B" w:rsidRDefault="00C05B8B" w:rsidP="00C05B8B">
      <w:pPr>
        <w:pStyle w:val="Prrafodelista"/>
        <w:numPr>
          <w:ilvl w:val="0"/>
          <w:numId w:val="3"/>
        </w:numPr>
        <w:jc w:val="both"/>
      </w:pPr>
      <w:r>
        <w:t xml:space="preserve">El grifo del contratista – La estación y/o estaciones de servicio deberán estar ubicados máximo a cinco (05) kilómetros a la redonda del distrito de </w:t>
      </w:r>
      <w:proofErr w:type="spellStart"/>
      <w:r>
        <w:t>Pichari</w:t>
      </w:r>
      <w:proofErr w:type="spellEnd"/>
      <w:r>
        <w:t xml:space="preserve"> - La convención- Cusco.</w:t>
      </w:r>
      <w:bookmarkStart w:id="0" w:name="_GoBack"/>
      <w:bookmarkEnd w:id="0"/>
    </w:p>
    <w:sectPr w:rsidR="002F55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7F0D"/>
    <w:multiLevelType w:val="hybridMultilevel"/>
    <w:tmpl w:val="C8CE07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E4C26E8"/>
    <w:multiLevelType w:val="hybridMultilevel"/>
    <w:tmpl w:val="80BA0558"/>
    <w:lvl w:ilvl="0" w:tplc="9D8A6918">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4751CE"/>
    <w:multiLevelType w:val="hybridMultilevel"/>
    <w:tmpl w:val="6C44099C"/>
    <w:lvl w:ilvl="0" w:tplc="588EC21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F0"/>
    <w:rsid w:val="000D3AF0"/>
    <w:rsid w:val="001012B6"/>
    <w:rsid w:val="00250144"/>
    <w:rsid w:val="00547F4C"/>
    <w:rsid w:val="006A0E01"/>
    <w:rsid w:val="006B41F9"/>
    <w:rsid w:val="00C05B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328B2-8E8C-453C-BBF8-7819B4434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3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1381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4</cp:revision>
  <dcterms:created xsi:type="dcterms:W3CDTF">2026-03-13T19:32:00Z</dcterms:created>
  <dcterms:modified xsi:type="dcterms:W3CDTF">2026-05-13T21:04:00Z</dcterms:modified>
</cp:coreProperties>
</file>