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768DB" w14:textId="2A9F1261" w:rsidR="00964017" w:rsidRPr="00964017" w:rsidRDefault="00F00408" w:rsidP="00964017">
      <w:pPr>
        <w:spacing w:after="0" w:line="276" w:lineRule="auto"/>
        <w:jc w:val="center"/>
        <w:rPr>
          <w:rFonts w:ascii="Verdana" w:hAnsi="Verdana" w:cs="Arial"/>
          <w:b/>
          <w:sz w:val="18"/>
          <w:szCs w:val="18"/>
        </w:rPr>
      </w:pPr>
      <w:r>
        <w:rPr>
          <w:rFonts w:ascii="Verdana" w:hAnsi="Verdana" w:cs="Arial"/>
          <w:b/>
          <w:sz w:val="18"/>
          <w:szCs w:val="18"/>
        </w:rPr>
        <w:t>TÉRMINOS DE REFERENCIA PARA LA CONTRATACION DE SERVICIOS</w:t>
      </w:r>
      <w:r w:rsidR="00964017" w:rsidRPr="00964017">
        <w:rPr>
          <w:rFonts w:ascii="Verdana" w:hAnsi="Verdana" w:cs="Arial"/>
          <w:b/>
          <w:sz w:val="18"/>
          <w:szCs w:val="18"/>
        </w:rPr>
        <w:t xml:space="preserve"> </w:t>
      </w:r>
      <w:r w:rsidR="00464402">
        <w:rPr>
          <w:rFonts w:ascii="Verdana" w:hAnsi="Verdana" w:cs="Arial"/>
          <w:b/>
          <w:sz w:val="18"/>
          <w:szCs w:val="18"/>
        </w:rPr>
        <w:t>……</w:t>
      </w:r>
    </w:p>
    <w:p w14:paraId="3B3E8DB3" w14:textId="77777777" w:rsidR="00964017" w:rsidRPr="00396D36" w:rsidRDefault="00964017" w:rsidP="00964017">
      <w:pPr>
        <w:pStyle w:val="Prrafodelista"/>
        <w:spacing w:after="0" w:line="276" w:lineRule="auto"/>
        <w:ind w:left="709"/>
        <w:jc w:val="both"/>
        <w:rPr>
          <w:rFonts w:ascii="Verdana" w:eastAsiaTheme="minorEastAsia" w:hAnsi="Verdana" w:cs="Arial"/>
          <w:b/>
          <w:sz w:val="18"/>
          <w:szCs w:val="18"/>
          <w:lang w:val="es-ES" w:eastAsia="es-ES"/>
        </w:rPr>
      </w:pPr>
    </w:p>
    <w:p w14:paraId="465744E2" w14:textId="7DF3B8A8" w:rsidR="00930A2B" w:rsidRPr="00930A2B" w:rsidRDefault="00F00408" w:rsidP="00930A2B">
      <w:pPr>
        <w:pStyle w:val="Prrafodelista"/>
        <w:numPr>
          <w:ilvl w:val="0"/>
          <w:numId w:val="20"/>
        </w:numPr>
        <w:spacing w:after="0" w:line="276" w:lineRule="auto"/>
        <w:ind w:left="284" w:hanging="284"/>
        <w:jc w:val="both"/>
        <w:rPr>
          <w:rFonts w:ascii="Verdana" w:eastAsiaTheme="minorEastAsia" w:hAnsi="Verdana" w:cs="Arial"/>
          <w:b/>
          <w:sz w:val="18"/>
          <w:szCs w:val="18"/>
          <w:lang w:val="es-ES" w:eastAsia="es-ES"/>
        </w:rPr>
      </w:pPr>
      <w:r>
        <w:rPr>
          <w:rFonts w:ascii="Verdana" w:eastAsiaTheme="minorEastAsia" w:hAnsi="Verdana" w:cs="Arial"/>
          <w:b/>
          <w:sz w:val="18"/>
          <w:szCs w:val="18"/>
          <w:lang w:val="es-ES" w:eastAsia="es-ES"/>
        </w:rPr>
        <w:t>TÉRMINOS DE REFERENCIA</w:t>
      </w:r>
      <w:r w:rsidR="00930A2B">
        <w:rPr>
          <w:rFonts w:ascii="Verdana" w:eastAsiaTheme="minorEastAsia" w:hAnsi="Verdana" w:cs="Arial"/>
          <w:b/>
          <w:sz w:val="18"/>
          <w:szCs w:val="18"/>
          <w:lang w:val="es-ES" w:eastAsia="es-ES"/>
        </w:rPr>
        <w:t>.</w:t>
      </w:r>
    </w:p>
    <w:p w14:paraId="69CED47B" w14:textId="6B8EBF67" w:rsidR="00964017" w:rsidRPr="00396D36" w:rsidRDefault="004F2374"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F00408">
        <w:rPr>
          <w:rFonts w:ascii="Verdana" w:eastAsiaTheme="minorEastAsia" w:hAnsi="Verdana" w:cs="Arial"/>
          <w:b/>
          <w:color w:val="FF0000"/>
          <w:sz w:val="18"/>
          <w:szCs w:val="18"/>
          <w:lang w:val="es-ES" w:eastAsia="es-ES"/>
        </w:rPr>
        <w:t>Descripción general del requerimiento</w:t>
      </w:r>
    </w:p>
    <w:p w14:paraId="0FCDF78C" w14:textId="77777777" w:rsidR="00964017" w:rsidRPr="00396D36" w:rsidRDefault="00964017" w:rsidP="00964017">
      <w:pPr>
        <w:spacing w:after="0" w:line="276" w:lineRule="auto"/>
        <w:ind w:left="644"/>
        <w:contextualSpacing/>
        <w:jc w:val="both"/>
        <w:rPr>
          <w:rFonts w:ascii="Verdana" w:hAnsi="Verdana" w:cs="Arial"/>
          <w:sz w:val="18"/>
          <w:szCs w:val="18"/>
        </w:rPr>
      </w:pPr>
    </w:p>
    <w:p w14:paraId="6B9E79E4" w14:textId="273AF930" w:rsidR="00964017" w:rsidRPr="00396D36" w:rsidRDefault="00964017"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Finalidad pública</w:t>
      </w:r>
      <w:r w:rsidR="004F2374">
        <w:rPr>
          <w:rFonts w:ascii="Verdana" w:eastAsiaTheme="minorEastAsia" w:hAnsi="Verdana" w:cs="Arial"/>
          <w:b/>
          <w:sz w:val="18"/>
          <w:szCs w:val="18"/>
          <w:lang w:val="es-ES" w:eastAsia="es-ES"/>
        </w:rPr>
        <w:t xml:space="preserve"> de la contratación </w:t>
      </w:r>
    </w:p>
    <w:p w14:paraId="028E5D2E" w14:textId="77777777" w:rsidR="0048569C" w:rsidRPr="0048569C" w:rsidRDefault="0048569C" w:rsidP="0048569C">
      <w:pPr>
        <w:pStyle w:val="Prrafodelista"/>
        <w:spacing w:after="0" w:line="276" w:lineRule="auto"/>
        <w:jc w:val="both"/>
        <w:rPr>
          <w:rFonts w:ascii="Verdana" w:eastAsiaTheme="minorEastAsia" w:hAnsi="Verdana" w:cs="Arial"/>
          <w:bCs/>
          <w:sz w:val="18"/>
          <w:szCs w:val="18"/>
          <w:lang w:val="es-ES" w:eastAsia="es-ES"/>
        </w:rPr>
      </w:pPr>
      <w:r w:rsidRPr="0048569C">
        <w:rPr>
          <w:rFonts w:ascii="Verdana" w:eastAsiaTheme="minorEastAsia" w:hAnsi="Verdana" w:cs="Arial"/>
          <w:bCs/>
          <w:sz w:val="18"/>
          <w:szCs w:val="18"/>
          <w:highlight w:val="yellow"/>
          <w:lang w:val="es-ES" w:eastAsia="es-ES"/>
        </w:rPr>
        <w:t>Indicar</w:t>
      </w:r>
    </w:p>
    <w:p w14:paraId="40ED294F" w14:textId="77777777" w:rsidR="00964017" w:rsidRPr="00396D36" w:rsidRDefault="00964017"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Antecedentes</w:t>
      </w:r>
    </w:p>
    <w:p w14:paraId="45EA3E59" w14:textId="5184D6E0" w:rsidR="00964017" w:rsidRDefault="0048569C" w:rsidP="0048569C">
      <w:pPr>
        <w:pStyle w:val="Prrafodelista"/>
        <w:spacing w:after="0" w:line="276" w:lineRule="auto"/>
        <w:jc w:val="both"/>
        <w:rPr>
          <w:rFonts w:ascii="Verdana" w:eastAsiaTheme="minorEastAsia" w:hAnsi="Verdana" w:cs="Arial"/>
          <w:bCs/>
          <w:sz w:val="18"/>
          <w:szCs w:val="18"/>
          <w:lang w:val="es-ES" w:eastAsia="es-ES"/>
        </w:rPr>
      </w:pPr>
      <w:r w:rsidRPr="0048569C">
        <w:rPr>
          <w:rFonts w:ascii="Verdana" w:eastAsiaTheme="minorEastAsia" w:hAnsi="Verdana" w:cs="Arial"/>
          <w:bCs/>
          <w:sz w:val="18"/>
          <w:szCs w:val="18"/>
          <w:highlight w:val="yellow"/>
          <w:lang w:val="es-ES" w:eastAsia="es-ES"/>
        </w:rPr>
        <w:t>Indicar</w:t>
      </w:r>
    </w:p>
    <w:p w14:paraId="5120F365" w14:textId="77777777" w:rsidR="0048569C" w:rsidRPr="0048569C" w:rsidRDefault="0048569C" w:rsidP="0048569C">
      <w:pPr>
        <w:pStyle w:val="Prrafodelista"/>
        <w:spacing w:after="0" w:line="276" w:lineRule="auto"/>
        <w:jc w:val="both"/>
        <w:rPr>
          <w:rFonts w:ascii="Verdana" w:eastAsiaTheme="minorEastAsia" w:hAnsi="Verdana" w:cs="Arial"/>
          <w:bCs/>
          <w:sz w:val="18"/>
          <w:szCs w:val="18"/>
          <w:lang w:val="es-ES" w:eastAsia="es-ES"/>
        </w:rPr>
      </w:pPr>
    </w:p>
    <w:p w14:paraId="4666B426" w14:textId="77777777" w:rsidR="00964017" w:rsidRPr="00396D36" w:rsidRDefault="00964017"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Objetivos de la contratación </w:t>
      </w:r>
    </w:p>
    <w:p w14:paraId="6D19EB25" w14:textId="77777777" w:rsidR="00964017" w:rsidRPr="00396D36" w:rsidRDefault="00964017" w:rsidP="00964017">
      <w:pPr>
        <w:numPr>
          <w:ilvl w:val="1"/>
          <w:numId w:val="5"/>
        </w:numPr>
        <w:spacing w:after="0" w:line="276" w:lineRule="auto"/>
        <w:ind w:left="993" w:hanging="567"/>
        <w:contextualSpacing/>
        <w:jc w:val="both"/>
        <w:rPr>
          <w:rFonts w:ascii="Verdana" w:eastAsiaTheme="minorEastAsia" w:hAnsi="Verdana" w:cs="Arial"/>
          <w:b/>
          <w:bCs/>
          <w:sz w:val="18"/>
          <w:szCs w:val="18"/>
          <w:lang w:val="es-ES" w:eastAsia="es-ES"/>
        </w:rPr>
      </w:pPr>
      <w:r w:rsidRPr="00396D36">
        <w:rPr>
          <w:rFonts w:ascii="Verdana" w:eastAsiaTheme="minorEastAsia" w:hAnsi="Verdana" w:cs="Arial"/>
          <w:b/>
          <w:bCs/>
          <w:sz w:val="18"/>
          <w:szCs w:val="18"/>
          <w:lang w:val="es-ES" w:eastAsia="es-ES"/>
        </w:rPr>
        <w:t xml:space="preserve">Objetivo General: </w:t>
      </w:r>
    </w:p>
    <w:p w14:paraId="78263B23" w14:textId="77777777" w:rsidR="0048569C" w:rsidRPr="0048569C" w:rsidRDefault="0048569C" w:rsidP="0048569C">
      <w:pPr>
        <w:pStyle w:val="Prrafodelista"/>
        <w:spacing w:after="0" w:line="276" w:lineRule="auto"/>
        <w:ind w:left="993"/>
        <w:jc w:val="both"/>
        <w:rPr>
          <w:rFonts w:ascii="Verdana" w:eastAsiaTheme="minorEastAsia" w:hAnsi="Verdana" w:cs="Arial"/>
          <w:bCs/>
          <w:sz w:val="18"/>
          <w:szCs w:val="18"/>
          <w:lang w:val="es-ES" w:eastAsia="es-ES"/>
        </w:rPr>
      </w:pPr>
      <w:r w:rsidRPr="0048569C">
        <w:rPr>
          <w:rFonts w:ascii="Verdana" w:eastAsiaTheme="minorEastAsia" w:hAnsi="Verdana" w:cs="Arial"/>
          <w:bCs/>
          <w:sz w:val="18"/>
          <w:szCs w:val="18"/>
          <w:highlight w:val="yellow"/>
          <w:lang w:val="es-ES" w:eastAsia="es-ES"/>
        </w:rPr>
        <w:t>Indicar</w:t>
      </w:r>
    </w:p>
    <w:p w14:paraId="51B8B522" w14:textId="77777777" w:rsidR="00964017" w:rsidRPr="009909E3" w:rsidRDefault="00964017" w:rsidP="00964017">
      <w:pPr>
        <w:spacing w:after="0" w:line="276" w:lineRule="auto"/>
        <w:ind w:left="709"/>
        <w:contextualSpacing/>
        <w:jc w:val="both"/>
        <w:rPr>
          <w:rFonts w:ascii="Verdana" w:eastAsiaTheme="minorEastAsia" w:hAnsi="Verdana" w:cs="Arial"/>
          <w:sz w:val="18"/>
          <w:szCs w:val="18"/>
          <w:lang w:val="es-ES" w:eastAsia="es-ES"/>
        </w:rPr>
      </w:pPr>
    </w:p>
    <w:p w14:paraId="3609C566" w14:textId="05C74CC7" w:rsidR="00964017" w:rsidRPr="00396D36" w:rsidRDefault="00964017"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Características y condiciones de</w:t>
      </w:r>
      <w:r w:rsidR="00F00408">
        <w:rPr>
          <w:rFonts w:ascii="Verdana" w:eastAsiaTheme="minorEastAsia" w:hAnsi="Verdana" w:cs="Arial"/>
          <w:b/>
          <w:sz w:val="18"/>
          <w:szCs w:val="18"/>
          <w:lang w:val="es-ES" w:eastAsia="es-ES"/>
        </w:rPr>
        <w:t xml:space="preserve">l servicio </w:t>
      </w:r>
      <w:r w:rsidR="004F2374">
        <w:rPr>
          <w:rFonts w:ascii="Verdana" w:eastAsiaTheme="minorEastAsia" w:hAnsi="Verdana" w:cs="Arial"/>
          <w:b/>
          <w:sz w:val="18"/>
          <w:szCs w:val="18"/>
          <w:lang w:val="es-ES" w:eastAsia="es-ES"/>
        </w:rPr>
        <w:t>a</w:t>
      </w:r>
      <w:r w:rsidRPr="00396D36">
        <w:rPr>
          <w:rFonts w:ascii="Verdana" w:eastAsiaTheme="minorEastAsia" w:hAnsi="Verdana" w:cs="Arial"/>
          <w:b/>
          <w:sz w:val="18"/>
          <w:szCs w:val="18"/>
          <w:lang w:val="es-ES" w:eastAsia="es-ES"/>
        </w:rPr>
        <w:t xml:space="preserve"> contratar</w:t>
      </w:r>
    </w:p>
    <w:p w14:paraId="2FE6B10C" w14:textId="77777777" w:rsidR="00964017" w:rsidRPr="00396D36" w:rsidRDefault="00964017" w:rsidP="00964017">
      <w:pPr>
        <w:pStyle w:val="Prrafodelista"/>
        <w:numPr>
          <w:ilvl w:val="0"/>
          <w:numId w:val="3"/>
        </w:numPr>
        <w:spacing w:after="0" w:line="276" w:lineRule="auto"/>
        <w:jc w:val="both"/>
        <w:rPr>
          <w:rFonts w:ascii="Verdana" w:eastAsiaTheme="minorEastAsia" w:hAnsi="Verdana" w:cs="Arial"/>
          <w:b/>
          <w:vanish/>
          <w:sz w:val="18"/>
          <w:szCs w:val="18"/>
          <w:lang w:val="es-ES" w:eastAsia="es-ES"/>
        </w:rPr>
      </w:pPr>
    </w:p>
    <w:p w14:paraId="4022EEC7" w14:textId="77777777" w:rsidR="00964017" w:rsidRPr="00396D36" w:rsidRDefault="00964017" w:rsidP="00964017">
      <w:pPr>
        <w:pStyle w:val="Prrafodelista"/>
        <w:numPr>
          <w:ilvl w:val="0"/>
          <w:numId w:val="3"/>
        </w:numPr>
        <w:spacing w:after="0" w:line="276" w:lineRule="auto"/>
        <w:jc w:val="both"/>
        <w:rPr>
          <w:rFonts w:ascii="Verdana" w:eastAsiaTheme="minorEastAsia" w:hAnsi="Verdana" w:cs="Arial"/>
          <w:b/>
          <w:vanish/>
          <w:sz w:val="18"/>
          <w:szCs w:val="18"/>
          <w:lang w:val="es-ES" w:eastAsia="es-ES"/>
        </w:rPr>
      </w:pPr>
    </w:p>
    <w:p w14:paraId="7EBF4CD9" w14:textId="72C27C2F" w:rsidR="004F2374" w:rsidRDefault="00964017" w:rsidP="004F2374">
      <w:pPr>
        <w:numPr>
          <w:ilvl w:val="1"/>
          <w:numId w:val="3"/>
        </w:numPr>
        <w:spacing w:after="0" w:line="276" w:lineRule="auto"/>
        <w:ind w:left="851" w:hanging="425"/>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Descripción </w:t>
      </w:r>
      <w:r w:rsidR="00F00408">
        <w:rPr>
          <w:rFonts w:ascii="Verdana" w:eastAsiaTheme="minorEastAsia" w:hAnsi="Verdana" w:cs="Arial"/>
          <w:b/>
          <w:sz w:val="18"/>
          <w:szCs w:val="18"/>
          <w:lang w:val="es-ES" w:eastAsia="es-ES"/>
        </w:rPr>
        <w:t>del servicio a contratar</w:t>
      </w:r>
    </w:p>
    <w:p w14:paraId="4914550F" w14:textId="11FA7B0D" w:rsidR="00964017" w:rsidRPr="003C4CE3" w:rsidRDefault="003C4CE3" w:rsidP="003C4CE3">
      <w:pPr>
        <w:pStyle w:val="Prrafodelista"/>
        <w:ind w:left="851"/>
        <w:jc w:val="both"/>
        <w:rPr>
          <w:rFonts w:ascii="Arial" w:hAnsi="Arial" w:cs="Arial"/>
          <w:bCs/>
          <w:sz w:val="20"/>
        </w:rPr>
      </w:pPr>
      <w:r w:rsidRPr="003C4CE3">
        <w:rPr>
          <w:rFonts w:ascii="Arial" w:hAnsi="Arial" w:cs="Arial"/>
          <w:bCs/>
          <w:sz w:val="20"/>
          <w:highlight w:val="yellow"/>
        </w:rPr>
        <w:t xml:space="preserve">[INDICAR LA DESCRIPCIÓN GENERAL DEL REQUERIMIENTO, INCLUYENDO LOS ÍTEMS O PAQUETES, DE SER EL CASO. </w:t>
      </w:r>
      <w:r w:rsidRPr="003C4CE3">
        <w:rPr>
          <w:rFonts w:ascii="Arial" w:hAnsi="Arial" w:cs="Arial"/>
          <w:sz w:val="20"/>
          <w:highlight w:val="yellow"/>
        </w:rPr>
        <w:t>EN CASO LA PRESTACIÓN PRINCIPAL CONLLEVE PRESTACIONES ACCESORIAS, CONSIGNARLAS</w:t>
      </w:r>
      <w:r w:rsidRPr="003C4CE3">
        <w:rPr>
          <w:rFonts w:ascii="Arial" w:hAnsi="Arial" w:cs="Arial"/>
          <w:bCs/>
          <w:sz w:val="20"/>
          <w:highlight w:val="yellow"/>
        </w:rPr>
        <w:t>]</w:t>
      </w:r>
    </w:p>
    <w:p w14:paraId="1B7AFBFF" w14:textId="6134A3AC" w:rsidR="00F00408" w:rsidRDefault="00F00408"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Pr>
          <w:rFonts w:ascii="Verdana" w:eastAsiaTheme="minorEastAsia" w:hAnsi="Verdana" w:cs="Arial"/>
          <w:b/>
          <w:sz w:val="18"/>
          <w:szCs w:val="18"/>
          <w:lang w:val="es-ES" w:eastAsia="es-ES"/>
        </w:rPr>
        <w:t>Actividades</w:t>
      </w:r>
    </w:p>
    <w:p w14:paraId="24511F01" w14:textId="5161F8C2" w:rsidR="00F00408" w:rsidRDefault="00F00408"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Pr>
          <w:rFonts w:ascii="Verdana" w:eastAsiaTheme="minorEastAsia" w:hAnsi="Verdana" w:cs="Arial"/>
          <w:b/>
          <w:sz w:val="18"/>
          <w:szCs w:val="18"/>
          <w:lang w:val="es-ES" w:eastAsia="es-ES"/>
        </w:rPr>
        <w:t xml:space="preserve">Procedimiento </w:t>
      </w:r>
    </w:p>
    <w:p w14:paraId="768FEFE0" w14:textId="1AA6D398" w:rsidR="00F00408" w:rsidRDefault="00F00408"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Pr>
          <w:rFonts w:ascii="Verdana" w:eastAsiaTheme="minorEastAsia" w:hAnsi="Verdana" w:cs="Arial"/>
          <w:b/>
          <w:sz w:val="18"/>
          <w:szCs w:val="18"/>
          <w:lang w:val="es-ES" w:eastAsia="es-ES"/>
        </w:rPr>
        <w:t>Plan de trabajo</w:t>
      </w:r>
    </w:p>
    <w:p w14:paraId="2C100E25" w14:textId="2E54C17A" w:rsidR="00964017" w:rsidRPr="00C104E6" w:rsidRDefault="00964017"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Requisitos según leyes, reglamentos técnicos, normas metrológicas y/o </w:t>
      </w:r>
      <w:r w:rsidR="00F00408">
        <w:rPr>
          <w:rFonts w:ascii="Verdana" w:eastAsiaTheme="minorEastAsia" w:hAnsi="Verdana" w:cs="Arial"/>
          <w:b/>
          <w:sz w:val="18"/>
          <w:szCs w:val="18"/>
          <w:lang w:val="es-ES" w:eastAsia="es-ES"/>
        </w:rPr>
        <w:t xml:space="preserve">sanitarias, </w:t>
      </w:r>
      <w:r w:rsidRPr="00396D36">
        <w:rPr>
          <w:rFonts w:ascii="Verdana" w:eastAsiaTheme="minorEastAsia" w:hAnsi="Verdana" w:cs="Arial"/>
          <w:b/>
          <w:sz w:val="18"/>
          <w:szCs w:val="18"/>
          <w:lang w:val="es-ES" w:eastAsia="es-ES"/>
        </w:rPr>
        <w:t>reglamentos y demás normas.</w:t>
      </w:r>
    </w:p>
    <w:p w14:paraId="7EFB7848" w14:textId="10441D89" w:rsidR="00964017" w:rsidRPr="00B10A22" w:rsidRDefault="00964017" w:rsidP="00B10A22">
      <w:pPr>
        <w:pStyle w:val="Prrafodelista"/>
        <w:numPr>
          <w:ilvl w:val="0"/>
          <w:numId w:val="18"/>
        </w:numPr>
        <w:spacing w:after="0" w:line="240" w:lineRule="auto"/>
        <w:jc w:val="both"/>
        <w:rPr>
          <w:rFonts w:ascii="Verdana" w:eastAsiaTheme="minorEastAsia" w:hAnsi="Verdana" w:cs="Arial"/>
          <w:bCs/>
          <w:sz w:val="18"/>
          <w:szCs w:val="18"/>
          <w:lang w:val="es-ES" w:eastAsia="es-ES"/>
        </w:rPr>
      </w:pPr>
      <w:r w:rsidRPr="00B10A22">
        <w:rPr>
          <w:rFonts w:ascii="Verdana" w:eastAsiaTheme="minorEastAsia" w:hAnsi="Verdana" w:cs="Arial"/>
          <w:bCs/>
          <w:sz w:val="18"/>
          <w:szCs w:val="18"/>
          <w:lang w:val="es-ES" w:eastAsia="es-ES"/>
        </w:rPr>
        <w:t>L</w:t>
      </w:r>
      <w:r w:rsidR="00B10A22" w:rsidRPr="00B10A22">
        <w:rPr>
          <w:rFonts w:ascii="Verdana" w:eastAsiaTheme="minorEastAsia" w:hAnsi="Verdana" w:cs="Arial"/>
          <w:bCs/>
          <w:sz w:val="18"/>
          <w:szCs w:val="18"/>
          <w:lang w:val="es-ES" w:eastAsia="es-ES"/>
        </w:rPr>
        <w:t>ey</w:t>
      </w:r>
      <w:r w:rsidRPr="00B10A22">
        <w:rPr>
          <w:rFonts w:ascii="Verdana" w:eastAsiaTheme="minorEastAsia" w:hAnsi="Verdana" w:cs="Arial"/>
          <w:bCs/>
          <w:sz w:val="18"/>
          <w:szCs w:val="18"/>
          <w:lang w:val="es-ES" w:eastAsia="es-ES"/>
        </w:rPr>
        <w:t xml:space="preserve"> N°3</w:t>
      </w:r>
      <w:r w:rsidR="00B10A22" w:rsidRPr="00B10A22">
        <w:rPr>
          <w:rFonts w:ascii="Verdana" w:eastAsiaTheme="minorEastAsia" w:hAnsi="Verdana" w:cs="Arial"/>
          <w:bCs/>
          <w:sz w:val="18"/>
          <w:szCs w:val="18"/>
          <w:lang w:val="es-ES" w:eastAsia="es-ES"/>
        </w:rPr>
        <w:t>2069, Ley General de Contrataciones Públicas.</w:t>
      </w:r>
    </w:p>
    <w:p w14:paraId="10425001" w14:textId="7DD97D74" w:rsidR="00964017" w:rsidRDefault="00964017" w:rsidP="00964017">
      <w:pPr>
        <w:pStyle w:val="Prrafodelista"/>
        <w:numPr>
          <w:ilvl w:val="0"/>
          <w:numId w:val="18"/>
        </w:numPr>
        <w:spacing w:after="0" w:line="240" w:lineRule="auto"/>
        <w:jc w:val="both"/>
        <w:rPr>
          <w:rFonts w:ascii="Verdana" w:eastAsiaTheme="minorEastAsia" w:hAnsi="Verdana" w:cs="Arial"/>
          <w:bCs/>
          <w:sz w:val="18"/>
          <w:szCs w:val="18"/>
          <w:lang w:val="es-ES" w:eastAsia="es-ES"/>
        </w:rPr>
      </w:pPr>
      <w:r w:rsidRPr="00B10A22">
        <w:rPr>
          <w:rFonts w:ascii="Verdana" w:eastAsiaTheme="minorEastAsia" w:hAnsi="Verdana" w:cs="Arial"/>
          <w:bCs/>
          <w:sz w:val="18"/>
          <w:szCs w:val="18"/>
          <w:lang w:val="es-ES" w:eastAsia="es-ES"/>
        </w:rPr>
        <w:t xml:space="preserve"> Decreto Supremo N°</w:t>
      </w:r>
      <w:r w:rsidR="00B10A22" w:rsidRPr="00B10A22">
        <w:rPr>
          <w:rFonts w:ascii="Verdana" w:eastAsiaTheme="minorEastAsia" w:hAnsi="Verdana" w:cs="Arial"/>
          <w:bCs/>
          <w:sz w:val="18"/>
          <w:szCs w:val="18"/>
          <w:lang w:val="es-ES" w:eastAsia="es-ES"/>
        </w:rPr>
        <w:t>009-2025</w:t>
      </w:r>
      <w:r w:rsidRPr="00B10A22">
        <w:rPr>
          <w:rFonts w:ascii="Verdana" w:eastAsiaTheme="minorEastAsia" w:hAnsi="Verdana" w:cs="Arial"/>
          <w:bCs/>
          <w:sz w:val="18"/>
          <w:szCs w:val="18"/>
          <w:lang w:val="es-ES" w:eastAsia="es-ES"/>
        </w:rPr>
        <w:t xml:space="preserve">-EF, que aprueba el reglamento de la Ley </w:t>
      </w:r>
      <w:r w:rsidR="00B10A22" w:rsidRPr="00B10A22">
        <w:rPr>
          <w:rFonts w:ascii="Verdana" w:eastAsiaTheme="minorEastAsia" w:hAnsi="Verdana" w:cs="Arial"/>
          <w:bCs/>
          <w:sz w:val="18"/>
          <w:szCs w:val="18"/>
          <w:lang w:val="es-ES" w:eastAsia="es-ES"/>
        </w:rPr>
        <w:t xml:space="preserve">N°32069, Ley General </w:t>
      </w:r>
      <w:r w:rsidRPr="00B10A22">
        <w:rPr>
          <w:rFonts w:ascii="Verdana" w:eastAsiaTheme="minorEastAsia" w:hAnsi="Verdana" w:cs="Arial"/>
          <w:bCs/>
          <w:sz w:val="18"/>
          <w:szCs w:val="18"/>
          <w:lang w:val="es-ES" w:eastAsia="es-ES"/>
        </w:rPr>
        <w:t xml:space="preserve">de Contrataciones </w:t>
      </w:r>
      <w:r w:rsidR="00B10A22" w:rsidRPr="00B10A22">
        <w:rPr>
          <w:rFonts w:ascii="Verdana" w:eastAsiaTheme="minorEastAsia" w:hAnsi="Verdana" w:cs="Arial"/>
          <w:bCs/>
          <w:sz w:val="18"/>
          <w:szCs w:val="18"/>
          <w:lang w:val="es-ES" w:eastAsia="es-ES"/>
        </w:rPr>
        <w:t>Públicas</w:t>
      </w:r>
      <w:r w:rsidRPr="00B10A22">
        <w:rPr>
          <w:rFonts w:ascii="Verdana" w:eastAsiaTheme="minorEastAsia" w:hAnsi="Verdana" w:cs="Arial"/>
          <w:bCs/>
          <w:sz w:val="18"/>
          <w:szCs w:val="18"/>
          <w:lang w:val="es-ES" w:eastAsia="es-ES"/>
        </w:rPr>
        <w:t>.</w:t>
      </w:r>
    </w:p>
    <w:p w14:paraId="17752F0F" w14:textId="2309629A" w:rsidR="00B10A22" w:rsidRPr="00B10A22" w:rsidRDefault="00B10A22" w:rsidP="00964017">
      <w:pPr>
        <w:pStyle w:val="Prrafodelista"/>
        <w:numPr>
          <w:ilvl w:val="0"/>
          <w:numId w:val="18"/>
        </w:numPr>
        <w:spacing w:after="0" w:line="240" w:lineRule="auto"/>
        <w:jc w:val="both"/>
        <w:rPr>
          <w:rFonts w:ascii="Verdana" w:eastAsiaTheme="minorEastAsia" w:hAnsi="Verdana" w:cs="Arial"/>
          <w:bCs/>
          <w:sz w:val="18"/>
          <w:szCs w:val="18"/>
          <w:highlight w:val="yellow"/>
          <w:lang w:val="es-ES" w:eastAsia="es-ES"/>
        </w:rPr>
      </w:pPr>
      <w:r w:rsidRPr="00B10A22">
        <w:rPr>
          <w:rFonts w:ascii="Verdana" w:eastAsiaTheme="minorEastAsia" w:hAnsi="Verdana" w:cs="Arial"/>
          <w:bCs/>
          <w:sz w:val="18"/>
          <w:szCs w:val="18"/>
          <w:highlight w:val="yellow"/>
          <w:lang w:val="es-ES" w:eastAsia="es-ES"/>
        </w:rPr>
        <w:t>Otras de corresponder</w:t>
      </w:r>
    </w:p>
    <w:p w14:paraId="41D81BA3" w14:textId="77777777" w:rsidR="00964017" w:rsidRPr="00396D36" w:rsidRDefault="00964017" w:rsidP="00964017">
      <w:pPr>
        <w:spacing w:after="0" w:line="276" w:lineRule="auto"/>
        <w:ind w:left="993"/>
        <w:contextualSpacing/>
        <w:jc w:val="both"/>
        <w:rPr>
          <w:rFonts w:ascii="Verdana" w:eastAsiaTheme="minorEastAsia" w:hAnsi="Verdana" w:cs="Arial"/>
          <w:bCs/>
          <w:sz w:val="18"/>
          <w:szCs w:val="18"/>
          <w:lang w:val="es-ES" w:eastAsia="es-ES"/>
        </w:rPr>
      </w:pPr>
    </w:p>
    <w:p w14:paraId="5610311F" w14:textId="77777777" w:rsidR="00562C41" w:rsidRDefault="00964017" w:rsidP="00562C41">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Impacto ambiental</w:t>
      </w:r>
    </w:p>
    <w:p w14:paraId="6D6A6631" w14:textId="1392986C" w:rsidR="00562C41" w:rsidRPr="00562C41" w:rsidRDefault="00562C41" w:rsidP="00562C41">
      <w:pPr>
        <w:spacing w:after="0" w:line="276" w:lineRule="auto"/>
        <w:ind w:left="993"/>
        <w:contextualSpacing/>
        <w:jc w:val="both"/>
        <w:rPr>
          <w:rFonts w:ascii="Verdana" w:eastAsiaTheme="minorEastAsia" w:hAnsi="Verdana" w:cs="Arial"/>
          <w:b/>
          <w:sz w:val="18"/>
          <w:szCs w:val="18"/>
          <w:lang w:val="es-ES" w:eastAsia="es-ES"/>
        </w:rPr>
      </w:pPr>
      <w:r w:rsidRPr="0048569C">
        <w:rPr>
          <w:rFonts w:ascii="Verdana" w:eastAsiaTheme="minorEastAsia" w:hAnsi="Verdana" w:cs="Arial"/>
          <w:bCs/>
          <w:sz w:val="18"/>
          <w:szCs w:val="18"/>
          <w:highlight w:val="yellow"/>
          <w:lang w:val="es-ES" w:eastAsia="es-ES"/>
        </w:rPr>
        <w:t>Indicar</w:t>
      </w:r>
      <w:r w:rsidR="0048569C" w:rsidRPr="0048569C">
        <w:rPr>
          <w:rFonts w:ascii="Verdana" w:eastAsiaTheme="minorEastAsia" w:hAnsi="Verdana" w:cs="Arial"/>
          <w:bCs/>
          <w:sz w:val="18"/>
          <w:szCs w:val="18"/>
          <w:highlight w:val="yellow"/>
          <w:lang w:val="es-ES" w:eastAsia="es-ES"/>
        </w:rPr>
        <w:t xml:space="preserve"> o no aplica</w:t>
      </w:r>
    </w:p>
    <w:p w14:paraId="75E7C8EB" w14:textId="77777777" w:rsidR="00964017" w:rsidRPr="00396D36" w:rsidRDefault="00964017" w:rsidP="00F00408">
      <w:pPr>
        <w:spacing w:after="0" w:line="276" w:lineRule="auto"/>
        <w:contextualSpacing/>
        <w:jc w:val="both"/>
        <w:rPr>
          <w:rFonts w:ascii="Verdana" w:eastAsiaTheme="minorEastAsia" w:hAnsi="Verdana" w:cs="Arial"/>
          <w:bCs/>
          <w:sz w:val="18"/>
          <w:szCs w:val="18"/>
          <w:lang w:val="es-ES" w:eastAsia="es-ES"/>
        </w:rPr>
      </w:pPr>
    </w:p>
    <w:p w14:paraId="40D9015B" w14:textId="77777777" w:rsidR="00562C41" w:rsidRDefault="00964017" w:rsidP="00562C41">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Seguros</w:t>
      </w:r>
    </w:p>
    <w:p w14:paraId="5C9318CE" w14:textId="786CAB2A" w:rsidR="00562C41" w:rsidRPr="00562C41" w:rsidRDefault="00562C41" w:rsidP="00562C41">
      <w:pPr>
        <w:spacing w:after="0" w:line="276" w:lineRule="auto"/>
        <w:ind w:left="993"/>
        <w:contextualSpacing/>
        <w:jc w:val="both"/>
        <w:rPr>
          <w:rFonts w:ascii="Verdana" w:eastAsiaTheme="minorEastAsia" w:hAnsi="Verdana" w:cs="Arial"/>
          <w:b/>
          <w:sz w:val="18"/>
          <w:szCs w:val="18"/>
          <w:lang w:val="es-ES" w:eastAsia="es-ES"/>
        </w:rPr>
      </w:pPr>
      <w:r w:rsidRPr="00562C41">
        <w:rPr>
          <w:rFonts w:ascii="Verdana" w:eastAsiaTheme="minorEastAsia" w:hAnsi="Verdana" w:cs="Arial"/>
          <w:bCs/>
          <w:sz w:val="18"/>
          <w:szCs w:val="18"/>
          <w:highlight w:val="yellow"/>
          <w:lang w:val="es-ES" w:eastAsia="es-ES"/>
        </w:rPr>
        <w:t>Indicar</w:t>
      </w:r>
      <w:r w:rsidR="0048569C">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79839945" w14:textId="77777777" w:rsidR="00964017" w:rsidRPr="00396D36" w:rsidRDefault="00964017" w:rsidP="00F00408">
      <w:pPr>
        <w:spacing w:after="0" w:line="276" w:lineRule="auto"/>
        <w:contextualSpacing/>
        <w:jc w:val="both"/>
        <w:rPr>
          <w:rFonts w:ascii="Verdana" w:eastAsiaTheme="minorEastAsia" w:hAnsi="Verdana" w:cs="Arial"/>
          <w:bCs/>
          <w:sz w:val="18"/>
          <w:szCs w:val="18"/>
          <w:lang w:val="es-ES" w:eastAsia="es-ES"/>
        </w:rPr>
      </w:pPr>
    </w:p>
    <w:p w14:paraId="489BF4A9" w14:textId="77777777" w:rsidR="00964017" w:rsidRPr="00396D36" w:rsidRDefault="00964017"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Prestaciones accesorias a la prestación principal</w:t>
      </w:r>
    </w:p>
    <w:p w14:paraId="2664E46D" w14:textId="77777777" w:rsidR="00562C41" w:rsidRDefault="00964017" w:rsidP="00562C41">
      <w:pPr>
        <w:pStyle w:val="Prrafodelista"/>
        <w:numPr>
          <w:ilvl w:val="2"/>
          <w:numId w:val="3"/>
        </w:numPr>
        <w:spacing w:after="0" w:line="276" w:lineRule="auto"/>
        <w:ind w:left="1701" w:hanging="708"/>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Mantenimiento preventivo</w:t>
      </w:r>
    </w:p>
    <w:p w14:paraId="41530CA4" w14:textId="45408512" w:rsidR="00562C41" w:rsidRPr="00562C41" w:rsidRDefault="00562C41" w:rsidP="00562C41">
      <w:pPr>
        <w:pStyle w:val="Prrafodelista"/>
        <w:spacing w:after="0" w:line="276" w:lineRule="auto"/>
        <w:ind w:left="1701"/>
        <w:jc w:val="both"/>
        <w:rPr>
          <w:rFonts w:ascii="Verdana" w:eastAsiaTheme="minorEastAsia" w:hAnsi="Verdana" w:cs="Arial"/>
          <w:b/>
          <w:sz w:val="18"/>
          <w:szCs w:val="18"/>
          <w:lang w:val="es-ES" w:eastAsia="es-ES"/>
        </w:rPr>
      </w:pPr>
      <w:r w:rsidRPr="00562C41">
        <w:rPr>
          <w:rFonts w:ascii="Verdana" w:eastAsiaTheme="minorEastAsia" w:hAnsi="Verdana" w:cs="Arial"/>
          <w:bCs/>
          <w:sz w:val="18"/>
          <w:szCs w:val="18"/>
          <w:highlight w:val="yellow"/>
          <w:lang w:val="es-ES" w:eastAsia="es-ES"/>
        </w:rPr>
        <w:t>Indicar</w:t>
      </w:r>
      <w:r w:rsidR="0048569C">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6A57418C" w14:textId="77777777" w:rsidR="00964017" w:rsidRPr="00396D36" w:rsidRDefault="00964017" w:rsidP="00964017">
      <w:pPr>
        <w:pStyle w:val="Prrafodelista"/>
        <w:spacing w:after="0" w:line="276" w:lineRule="auto"/>
        <w:ind w:left="1701"/>
        <w:jc w:val="both"/>
        <w:rPr>
          <w:rFonts w:ascii="Verdana" w:eastAsiaTheme="minorEastAsia" w:hAnsi="Verdana" w:cs="Arial"/>
          <w:bCs/>
          <w:sz w:val="18"/>
          <w:szCs w:val="18"/>
          <w:lang w:val="es-ES" w:eastAsia="es-ES"/>
        </w:rPr>
      </w:pPr>
    </w:p>
    <w:p w14:paraId="0489994D" w14:textId="77777777" w:rsidR="00562C41" w:rsidRDefault="00964017" w:rsidP="00562C41">
      <w:pPr>
        <w:pStyle w:val="Prrafodelista"/>
        <w:numPr>
          <w:ilvl w:val="2"/>
          <w:numId w:val="3"/>
        </w:numPr>
        <w:spacing w:after="0" w:line="276" w:lineRule="auto"/>
        <w:ind w:left="1701" w:hanging="708"/>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Soporte técnico</w:t>
      </w:r>
    </w:p>
    <w:p w14:paraId="079BE47F" w14:textId="79577B72" w:rsidR="00562C41" w:rsidRDefault="00562C41" w:rsidP="00562C41">
      <w:pPr>
        <w:pStyle w:val="Prrafodelista"/>
        <w:spacing w:after="0" w:line="276" w:lineRule="auto"/>
        <w:ind w:left="1701"/>
        <w:jc w:val="both"/>
        <w:rPr>
          <w:rFonts w:ascii="Verdana" w:eastAsiaTheme="minorEastAsia" w:hAnsi="Verdana" w:cs="Arial"/>
          <w:bCs/>
          <w:sz w:val="18"/>
          <w:szCs w:val="18"/>
          <w:lang w:val="es-ES" w:eastAsia="es-ES"/>
        </w:rPr>
      </w:pPr>
      <w:r w:rsidRPr="00562C41">
        <w:rPr>
          <w:rFonts w:ascii="Verdana" w:eastAsiaTheme="minorEastAsia" w:hAnsi="Verdana" w:cs="Arial"/>
          <w:bCs/>
          <w:sz w:val="18"/>
          <w:szCs w:val="18"/>
          <w:highlight w:val="yellow"/>
          <w:lang w:val="es-ES" w:eastAsia="es-ES"/>
        </w:rPr>
        <w:t>Indicar</w:t>
      </w:r>
      <w:r w:rsidR="0048569C">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580F81EC" w14:textId="77777777" w:rsidR="00562C41" w:rsidRPr="00562C41" w:rsidRDefault="00562C41" w:rsidP="00562C41">
      <w:pPr>
        <w:pStyle w:val="Prrafodelista"/>
        <w:spacing w:after="0" w:line="276" w:lineRule="auto"/>
        <w:ind w:left="1701"/>
        <w:jc w:val="both"/>
        <w:rPr>
          <w:rFonts w:ascii="Verdana" w:eastAsiaTheme="minorEastAsia" w:hAnsi="Verdana" w:cs="Arial"/>
          <w:b/>
          <w:sz w:val="18"/>
          <w:szCs w:val="18"/>
          <w:lang w:val="es-ES" w:eastAsia="es-ES"/>
        </w:rPr>
      </w:pPr>
    </w:p>
    <w:p w14:paraId="085B8C5E" w14:textId="77777777" w:rsidR="00562C41" w:rsidRDefault="00964017" w:rsidP="00562C41">
      <w:pPr>
        <w:pStyle w:val="Prrafodelista"/>
        <w:numPr>
          <w:ilvl w:val="2"/>
          <w:numId w:val="3"/>
        </w:numPr>
        <w:spacing w:after="0" w:line="276" w:lineRule="auto"/>
        <w:ind w:left="1701" w:hanging="708"/>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Capacitación y/o entrenamiento</w:t>
      </w:r>
    </w:p>
    <w:p w14:paraId="65F82F05" w14:textId="0A0851AB" w:rsidR="00562C41" w:rsidRPr="00562C41" w:rsidRDefault="00562C41" w:rsidP="00562C41">
      <w:pPr>
        <w:pStyle w:val="Prrafodelista"/>
        <w:spacing w:after="0" w:line="276" w:lineRule="auto"/>
        <w:ind w:left="1701"/>
        <w:jc w:val="both"/>
        <w:rPr>
          <w:rFonts w:ascii="Verdana" w:eastAsiaTheme="minorEastAsia" w:hAnsi="Verdana" w:cs="Arial"/>
          <w:b/>
          <w:sz w:val="18"/>
          <w:szCs w:val="18"/>
          <w:lang w:val="es-ES" w:eastAsia="es-ES"/>
        </w:rPr>
      </w:pPr>
      <w:r w:rsidRPr="00562C41">
        <w:rPr>
          <w:rFonts w:ascii="Verdana" w:eastAsiaTheme="minorEastAsia" w:hAnsi="Verdana" w:cs="Arial"/>
          <w:bCs/>
          <w:sz w:val="18"/>
          <w:szCs w:val="18"/>
          <w:highlight w:val="yellow"/>
          <w:lang w:val="es-ES" w:eastAsia="es-ES"/>
        </w:rPr>
        <w:t>Indicar</w:t>
      </w:r>
      <w:r w:rsidR="0048569C">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36C70569" w14:textId="77777777" w:rsidR="00964017" w:rsidRPr="00C104E6" w:rsidRDefault="00964017" w:rsidP="00964017">
      <w:pPr>
        <w:pStyle w:val="Prrafodelista"/>
        <w:spacing w:after="0" w:line="276" w:lineRule="auto"/>
        <w:ind w:left="1701"/>
        <w:jc w:val="both"/>
        <w:rPr>
          <w:rFonts w:ascii="Verdana" w:eastAsiaTheme="minorEastAsia" w:hAnsi="Verdana" w:cs="Arial"/>
          <w:bCs/>
          <w:sz w:val="18"/>
          <w:szCs w:val="18"/>
          <w:lang w:val="es-ES" w:eastAsia="es-ES"/>
        </w:rPr>
      </w:pPr>
    </w:p>
    <w:p w14:paraId="0C276F4E" w14:textId="77777777" w:rsidR="00964017" w:rsidRPr="00396D36" w:rsidRDefault="00964017" w:rsidP="00964017">
      <w:pPr>
        <w:numPr>
          <w:ilvl w:val="1"/>
          <w:numId w:val="3"/>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Lugar y Plazo de Prestación del Servicio</w:t>
      </w:r>
    </w:p>
    <w:p w14:paraId="5FE5B4DD" w14:textId="77777777" w:rsidR="00964017" w:rsidRPr="00396D36" w:rsidRDefault="00964017" w:rsidP="00964017">
      <w:pPr>
        <w:numPr>
          <w:ilvl w:val="2"/>
          <w:numId w:val="3"/>
        </w:numPr>
        <w:spacing w:after="0" w:line="276" w:lineRule="auto"/>
        <w:ind w:left="1843" w:hanging="850"/>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Lugar</w:t>
      </w:r>
    </w:p>
    <w:p w14:paraId="0A585E9A" w14:textId="1E71164D" w:rsidR="00964017" w:rsidRDefault="00964017" w:rsidP="00964017">
      <w:pPr>
        <w:spacing w:after="0" w:line="276" w:lineRule="auto"/>
        <w:ind w:left="1843"/>
        <w:contextualSpacing/>
        <w:jc w:val="both"/>
        <w:rPr>
          <w:rFonts w:ascii="Verdana" w:eastAsiaTheme="minorEastAsia" w:hAnsi="Verdana" w:cs="Arial"/>
          <w:bCs/>
          <w:sz w:val="18"/>
          <w:szCs w:val="18"/>
          <w:lang w:val="es-ES" w:eastAsia="es-ES"/>
        </w:rPr>
      </w:pPr>
      <w:r w:rsidRPr="007F54ED">
        <w:rPr>
          <w:rFonts w:ascii="Verdana" w:eastAsiaTheme="minorEastAsia" w:hAnsi="Verdana" w:cs="Arial"/>
          <w:bCs/>
          <w:sz w:val="18"/>
          <w:szCs w:val="18"/>
          <w:highlight w:val="yellow"/>
          <w:lang w:val="es-ES" w:eastAsia="es-ES"/>
        </w:rPr>
        <w:t>La entrega del bien será en el almacén de la EPS Marañón S.A. Av. Mariscal Ureta Nº1912,</w:t>
      </w:r>
      <w:r w:rsidR="00DF5326" w:rsidRPr="007F54ED">
        <w:rPr>
          <w:rFonts w:ascii="Verdana" w:eastAsiaTheme="minorEastAsia" w:hAnsi="Verdana" w:cs="Arial"/>
          <w:bCs/>
          <w:sz w:val="18"/>
          <w:szCs w:val="18"/>
          <w:highlight w:val="yellow"/>
          <w:lang w:val="es-ES" w:eastAsia="es-ES"/>
        </w:rPr>
        <w:t xml:space="preserve"> en el Distrito de</w:t>
      </w:r>
      <w:r w:rsidRPr="007F54ED">
        <w:rPr>
          <w:rFonts w:ascii="Verdana" w:eastAsiaTheme="minorEastAsia" w:hAnsi="Verdana" w:cs="Arial"/>
          <w:bCs/>
          <w:sz w:val="18"/>
          <w:szCs w:val="18"/>
          <w:highlight w:val="yellow"/>
          <w:lang w:val="es-ES" w:eastAsia="es-ES"/>
        </w:rPr>
        <w:t xml:space="preserve"> Jaén</w:t>
      </w:r>
      <w:r w:rsidR="00DF5326" w:rsidRPr="007F54ED">
        <w:rPr>
          <w:rFonts w:ascii="Verdana" w:eastAsiaTheme="minorEastAsia" w:hAnsi="Verdana" w:cs="Arial"/>
          <w:bCs/>
          <w:sz w:val="18"/>
          <w:szCs w:val="18"/>
          <w:highlight w:val="yellow"/>
          <w:lang w:val="es-ES" w:eastAsia="es-ES"/>
        </w:rPr>
        <w:t>, Provincia de Jaén, Departamento de</w:t>
      </w:r>
      <w:r w:rsidRPr="007F54ED">
        <w:rPr>
          <w:rFonts w:ascii="Verdana" w:eastAsiaTheme="minorEastAsia" w:hAnsi="Verdana" w:cs="Arial"/>
          <w:bCs/>
          <w:sz w:val="18"/>
          <w:szCs w:val="18"/>
          <w:highlight w:val="yellow"/>
          <w:lang w:val="es-ES" w:eastAsia="es-ES"/>
        </w:rPr>
        <w:t xml:space="preserve"> Cajamarca.</w:t>
      </w:r>
      <w:r w:rsidR="00DF5326" w:rsidRPr="007F54ED">
        <w:rPr>
          <w:rFonts w:ascii="Verdana" w:eastAsiaTheme="minorEastAsia" w:hAnsi="Verdana" w:cs="Arial"/>
          <w:bCs/>
          <w:sz w:val="18"/>
          <w:szCs w:val="18"/>
          <w:highlight w:val="yellow"/>
          <w:lang w:val="es-ES" w:eastAsia="es-ES"/>
        </w:rPr>
        <w:t xml:space="preserve"> </w:t>
      </w:r>
    </w:p>
    <w:p w14:paraId="7B31E507" w14:textId="77777777" w:rsidR="00964017" w:rsidRPr="00396D36" w:rsidRDefault="00964017" w:rsidP="00964017">
      <w:pPr>
        <w:spacing w:after="0" w:line="276" w:lineRule="auto"/>
        <w:ind w:left="1843"/>
        <w:contextualSpacing/>
        <w:jc w:val="both"/>
        <w:rPr>
          <w:rFonts w:ascii="Verdana" w:eastAsiaTheme="minorEastAsia" w:hAnsi="Verdana" w:cs="Arial"/>
          <w:bCs/>
          <w:sz w:val="18"/>
          <w:szCs w:val="18"/>
          <w:lang w:val="es-ES" w:eastAsia="es-ES"/>
        </w:rPr>
      </w:pPr>
    </w:p>
    <w:p w14:paraId="66997089" w14:textId="77777777" w:rsidR="00723A81" w:rsidRDefault="00964017" w:rsidP="00723A81">
      <w:pPr>
        <w:numPr>
          <w:ilvl w:val="2"/>
          <w:numId w:val="3"/>
        </w:numPr>
        <w:spacing w:after="0" w:line="276" w:lineRule="auto"/>
        <w:ind w:left="1843" w:hanging="850"/>
        <w:contextualSpacing/>
        <w:jc w:val="both"/>
        <w:rPr>
          <w:rFonts w:ascii="Verdana" w:hAnsi="Verdana" w:cs="Arial"/>
          <w:b/>
          <w:sz w:val="18"/>
          <w:szCs w:val="18"/>
        </w:rPr>
      </w:pPr>
      <w:r w:rsidRPr="00396D36">
        <w:rPr>
          <w:rFonts w:ascii="Verdana" w:eastAsiaTheme="minorEastAsia" w:hAnsi="Verdana" w:cs="Arial"/>
          <w:b/>
          <w:bCs/>
          <w:sz w:val="18"/>
          <w:szCs w:val="18"/>
          <w:lang w:val="es-ES" w:eastAsia="es-ES"/>
        </w:rPr>
        <w:lastRenderedPageBreak/>
        <w:t>Plazo</w:t>
      </w:r>
    </w:p>
    <w:p w14:paraId="3D64FCCF" w14:textId="7FD17A4F" w:rsidR="00F00408" w:rsidRPr="00723A81" w:rsidRDefault="00723A81" w:rsidP="00723A81">
      <w:pPr>
        <w:spacing w:after="0" w:line="276" w:lineRule="auto"/>
        <w:ind w:left="1843"/>
        <w:contextualSpacing/>
        <w:jc w:val="both"/>
        <w:rPr>
          <w:rFonts w:ascii="Verdana" w:hAnsi="Verdana" w:cs="Arial"/>
          <w:b/>
          <w:sz w:val="18"/>
          <w:szCs w:val="18"/>
        </w:rPr>
      </w:pPr>
      <w:r w:rsidRPr="00723A81">
        <w:rPr>
          <w:rFonts w:ascii="Arial" w:hAnsi="Arial" w:cs="Arial"/>
          <w:sz w:val="20"/>
          <w:szCs w:val="20"/>
        </w:rPr>
        <w:t xml:space="preserve">El plazo de ejecución de la presente contratación es de </w:t>
      </w:r>
      <w:r w:rsidRPr="00723A81">
        <w:rPr>
          <w:rFonts w:ascii="Arial" w:hAnsi="Arial" w:cs="Arial"/>
          <w:sz w:val="20"/>
          <w:szCs w:val="20"/>
          <w:highlight w:val="yellow"/>
        </w:rPr>
        <w:t>[……..]</w:t>
      </w:r>
      <w:r w:rsidRPr="00723A81">
        <w:rPr>
          <w:rFonts w:ascii="Arial" w:hAnsi="Arial" w:cs="Arial"/>
          <w:sz w:val="20"/>
          <w:szCs w:val="20"/>
        </w:rPr>
        <w:t xml:space="preserve">, el mismo que se computa desde </w:t>
      </w:r>
      <w:r w:rsidR="004B2FDD" w:rsidRPr="004B2FDD">
        <w:rPr>
          <w:rFonts w:ascii="Arial" w:hAnsi="Arial" w:cs="Arial"/>
          <w:sz w:val="20"/>
          <w:highlight w:val="yellow"/>
        </w:rPr>
        <w:t>[</w:t>
      </w:r>
      <w:r w:rsidR="004B2FDD" w:rsidRPr="004B2FDD">
        <w:rPr>
          <w:rFonts w:ascii="Arial" w:hAnsi="Arial" w:cs="Arial"/>
          <w:b/>
          <w:sz w:val="20"/>
          <w:highlight w:val="yellow"/>
          <w:u w:val="single"/>
        </w:rPr>
        <w:t>CONSIGNAR SI CORRESPONDE DESDE DEL DÍA SIGUIENTE DEL PERFECCIONAMIENTO DEL CONTRATO, O DESDE LA NOTIFICACIÓN DE LA ORDEN DE SERVICIO O DESDE LA FECHA QUE SE ESTABLEZCA EN EL CONTRATO O DESDE LA FECHA EN QUE SE CUMPLAN LAS CONDICIONES PREVISTAS EN EL CONTRATO PARA EL INICIO DE LA EJECUCIÓN, DEBIENDO INDICAR LAS MISMAS EN ESTE ULTIMO CASO</w:t>
      </w:r>
      <w:r w:rsidR="004B2FDD" w:rsidRPr="004B2FDD">
        <w:rPr>
          <w:rFonts w:ascii="Arial" w:hAnsi="Arial" w:cs="Arial"/>
          <w:sz w:val="20"/>
          <w:highlight w:val="yellow"/>
        </w:rPr>
        <w:t>].</w:t>
      </w:r>
    </w:p>
    <w:p w14:paraId="0E49E7BF" w14:textId="18ED967D" w:rsidR="00964017" w:rsidRDefault="00F00408" w:rsidP="00F00408">
      <w:pPr>
        <w:pStyle w:val="Prrafodelista"/>
        <w:numPr>
          <w:ilvl w:val="1"/>
          <w:numId w:val="3"/>
        </w:numPr>
        <w:spacing w:after="0" w:line="276" w:lineRule="auto"/>
        <w:ind w:left="993" w:hanging="567"/>
        <w:jc w:val="both"/>
        <w:rPr>
          <w:rFonts w:ascii="Verdana" w:eastAsiaTheme="minorEastAsia" w:hAnsi="Verdana" w:cs="Arial"/>
          <w:b/>
          <w:sz w:val="18"/>
          <w:szCs w:val="18"/>
          <w:lang w:val="es-ES" w:eastAsia="es-ES"/>
        </w:rPr>
      </w:pPr>
      <w:r w:rsidRPr="00F00408">
        <w:rPr>
          <w:rFonts w:ascii="Verdana" w:eastAsiaTheme="minorEastAsia" w:hAnsi="Verdana" w:cs="Arial"/>
          <w:b/>
          <w:sz w:val="18"/>
          <w:szCs w:val="18"/>
          <w:lang w:val="es-ES" w:eastAsia="es-ES"/>
        </w:rPr>
        <w:t>Resultados esperados</w:t>
      </w:r>
    </w:p>
    <w:p w14:paraId="20427ECD" w14:textId="77777777" w:rsidR="007F54ED" w:rsidRPr="007F54ED" w:rsidRDefault="007F54ED" w:rsidP="007F54ED">
      <w:pPr>
        <w:pStyle w:val="Prrafodelista"/>
        <w:spacing w:after="0" w:line="276" w:lineRule="auto"/>
        <w:ind w:left="993"/>
        <w:jc w:val="both"/>
        <w:rPr>
          <w:rFonts w:ascii="Verdana" w:eastAsiaTheme="minorEastAsia" w:hAnsi="Verdana" w:cs="Arial"/>
          <w:b/>
          <w:sz w:val="18"/>
          <w:szCs w:val="18"/>
          <w:lang w:val="es-ES" w:eastAsia="es-ES"/>
        </w:rPr>
      </w:pPr>
      <w:r w:rsidRPr="007F54ED">
        <w:rPr>
          <w:rFonts w:ascii="Verdana" w:eastAsiaTheme="minorEastAsia" w:hAnsi="Verdana" w:cs="Arial"/>
          <w:bCs/>
          <w:sz w:val="18"/>
          <w:szCs w:val="18"/>
          <w:highlight w:val="yellow"/>
          <w:lang w:val="es-ES" w:eastAsia="es-ES"/>
        </w:rPr>
        <w:t>Indicar o no aplica</w:t>
      </w:r>
    </w:p>
    <w:p w14:paraId="44CCE087" w14:textId="77777777" w:rsidR="00F00408" w:rsidRPr="00F00408" w:rsidRDefault="00F00408" w:rsidP="00F00408">
      <w:pPr>
        <w:pStyle w:val="Prrafodelista"/>
        <w:spacing w:after="0" w:line="276" w:lineRule="auto"/>
        <w:ind w:left="993"/>
        <w:jc w:val="both"/>
        <w:rPr>
          <w:rFonts w:ascii="Verdana" w:eastAsiaTheme="minorEastAsia" w:hAnsi="Verdana" w:cs="Arial"/>
          <w:b/>
          <w:sz w:val="18"/>
          <w:szCs w:val="18"/>
          <w:lang w:val="es-ES" w:eastAsia="es-ES"/>
        </w:rPr>
      </w:pPr>
    </w:p>
    <w:p w14:paraId="444C3279" w14:textId="77777777" w:rsidR="00964017" w:rsidRPr="00396D36" w:rsidRDefault="00964017" w:rsidP="00964017">
      <w:pPr>
        <w:numPr>
          <w:ilvl w:val="0"/>
          <w:numId w:val="4"/>
        </w:numPr>
        <w:spacing w:after="0" w:line="276" w:lineRule="auto"/>
        <w:contextualSpacing/>
        <w:jc w:val="both"/>
        <w:rPr>
          <w:rFonts w:ascii="Verdana" w:eastAsiaTheme="minorEastAsia" w:hAnsi="Verdana" w:cs="Arial"/>
          <w:b/>
          <w:bCs/>
          <w:sz w:val="18"/>
          <w:szCs w:val="18"/>
          <w:lang w:val="es-ES" w:eastAsia="es-ES"/>
        </w:rPr>
      </w:pPr>
      <w:r w:rsidRPr="00396D36">
        <w:rPr>
          <w:rFonts w:ascii="Verdana" w:eastAsiaTheme="minorEastAsia" w:hAnsi="Verdana" w:cs="Arial"/>
          <w:b/>
          <w:sz w:val="18"/>
          <w:szCs w:val="18"/>
          <w:lang w:val="es-ES" w:eastAsia="es-ES"/>
        </w:rPr>
        <w:t>Requisitos y recursos del proveedor</w:t>
      </w:r>
    </w:p>
    <w:p w14:paraId="3A392C9D" w14:textId="77777777" w:rsidR="00964017" w:rsidRPr="00396D36" w:rsidRDefault="00964017" w:rsidP="00964017">
      <w:pPr>
        <w:numPr>
          <w:ilvl w:val="1"/>
          <w:numId w:val="6"/>
        </w:numPr>
        <w:spacing w:after="0" w:line="276" w:lineRule="auto"/>
        <w:ind w:left="993" w:hanging="567"/>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 Requisitos del proveedor:</w:t>
      </w:r>
    </w:p>
    <w:p w14:paraId="3E716903" w14:textId="77777777" w:rsidR="00964017" w:rsidRPr="00396D36" w:rsidRDefault="00964017" w:rsidP="00964017">
      <w:pPr>
        <w:pStyle w:val="Prrafodelista"/>
        <w:numPr>
          <w:ilvl w:val="0"/>
          <w:numId w:val="19"/>
        </w:numPr>
        <w:spacing w:after="0" w:line="240" w:lineRule="auto"/>
        <w:ind w:left="1418" w:hanging="284"/>
        <w:jc w:val="both"/>
        <w:rPr>
          <w:rFonts w:ascii="Verdana" w:eastAsiaTheme="minorEastAsia" w:hAnsi="Verdana" w:cs="Arial"/>
          <w:bCs/>
          <w:sz w:val="18"/>
          <w:szCs w:val="18"/>
          <w:lang w:val="es-ES" w:eastAsia="es-ES"/>
        </w:rPr>
      </w:pPr>
      <w:r w:rsidRPr="00396D36">
        <w:rPr>
          <w:rFonts w:ascii="Verdana" w:eastAsiaTheme="minorEastAsia" w:hAnsi="Verdana" w:cs="Arial"/>
          <w:bCs/>
          <w:sz w:val="18"/>
          <w:szCs w:val="18"/>
          <w:lang w:val="es-ES" w:eastAsia="es-ES"/>
        </w:rPr>
        <w:t>Contar con RUC, estado activo y habido.</w:t>
      </w:r>
    </w:p>
    <w:p w14:paraId="6816CC7A" w14:textId="77777777" w:rsidR="00B10A22" w:rsidRDefault="00964017" w:rsidP="00B10A22">
      <w:pPr>
        <w:pStyle w:val="Prrafodelista"/>
        <w:numPr>
          <w:ilvl w:val="0"/>
          <w:numId w:val="19"/>
        </w:numPr>
        <w:spacing w:after="0" w:line="240" w:lineRule="auto"/>
        <w:ind w:left="1418" w:hanging="284"/>
        <w:jc w:val="both"/>
        <w:rPr>
          <w:rFonts w:ascii="Verdana" w:eastAsiaTheme="minorEastAsia" w:hAnsi="Verdana" w:cs="Arial"/>
          <w:bCs/>
          <w:sz w:val="18"/>
          <w:szCs w:val="18"/>
          <w:lang w:val="es-ES" w:eastAsia="es-ES"/>
        </w:rPr>
      </w:pPr>
      <w:r w:rsidRPr="00396D36">
        <w:rPr>
          <w:rFonts w:ascii="Verdana" w:eastAsiaTheme="minorEastAsia" w:hAnsi="Verdana" w:cs="Arial"/>
          <w:bCs/>
          <w:sz w:val="18"/>
          <w:szCs w:val="18"/>
          <w:lang w:val="es-ES" w:eastAsia="es-ES"/>
        </w:rPr>
        <w:t>Contar con inscripción vigente en el capítulo bienes del Registro Nacional de Proveedores (RNP), asociado al RUC.</w:t>
      </w:r>
    </w:p>
    <w:p w14:paraId="23CF9673" w14:textId="77777777" w:rsidR="00B10A22" w:rsidRDefault="00B10A22" w:rsidP="00B10A22">
      <w:pPr>
        <w:pStyle w:val="Prrafodelista"/>
        <w:numPr>
          <w:ilvl w:val="0"/>
          <w:numId w:val="19"/>
        </w:numPr>
        <w:spacing w:after="0" w:line="240" w:lineRule="auto"/>
        <w:ind w:left="1418" w:hanging="284"/>
        <w:jc w:val="both"/>
        <w:rPr>
          <w:rFonts w:ascii="Verdana" w:eastAsiaTheme="minorEastAsia" w:hAnsi="Verdana" w:cs="Arial"/>
          <w:bCs/>
          <w:sz w:val="18"/>
          <w:szCs w:val="18"/>
          <w:lang w:val="es-ES" w:eastAsia="es-ES"/>
        </w:rPr>
      </w:pPr>
      <w:r w:rsidRPr="00B10A22">
        <w:rPr>
          <w:rFonts w:ascii="Verdana" w:eastAsiaTheme="minorEastAsia" w:hAnsi="Verdana" w:cs="Arial"/>
          <w:bCs/>
          <w:sz w:val="18"/>
          <w:szCs w:val="18"/>
          <w:lang w:val="es-ES" w:eastAsia="es-ES"/>
        </w:rPr>
        <w:t>No tener impedimento para contratar con el Estado, de acuerdo a lo señalado en el numeral 30.1 del artículo 30 de la Ley N° 32069, Ley General de Contrataciones Públicas.</w:t>
      </w:r>
    </w:p>
    <w:p w14:paraId="5EA07EC7" w14:textId="3991A765" w:rsidR="00B10A22" w:rsidRPr="00B10A22" w:rsidRDefault="00B10A22" w:rsidP="00B10A22">
      <w:pPr>
        <w:pStyle w:val="Prrafodelista"/>
        <w:numPr>
          <w:ilvl w:val="0"/>
          <w:numId w:val="19"/>
        </w:numPr>
        <w:spacing w:after="0" w:line="240" w:lineRule="auto"/>
        <w:ind w:left="1418" w:hanging="284"/>
        <w:jc w:val="both"/>
        <w:rPr>
          <w:rFonts w:ascii="Verdana" w:eastAsiaTheme="minorEastAsia" w:hAnsi="Verdana" w:cs="Arial"/>
          <w:bCs/>
          <w:sz w:val="18"/>
          <w:szCs w:val="18"/>
          <w:lang w:val="es-ES" w:eastAsia="es-ES"/>
        </w:rPr>
      </w:pPr>
      <w:r w:rsidRPr="00B10A22">
        <w:rPr>
          <w:rFonts w:ascii="Verdana" w:eastAsiaTheme="minorEastAsia" w:hAnsi="Verdana" w:cs="Arial"/>
          <w:bCs/>
          <w:sz w:val="18"/>
          <w:szCs w:val="18"/>
          <w:lang w:val="es-ES" w:eastAsia="es-ES"/>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2CE3FCB9" w14:textId="5738D8EE" w:rsidR="00F00408" w:rsidRPr="00A221F3" w:rsidRDefault="00F00408" w:rsidP="00F00408">
      <w:pPr>
        <w:pStyle w:val="Prrafodelista"/>
        <w:numPr>
          <w:ilvl w:val="1"/>
          <w:numId w:val="6"/>
        </w:numPr>
        <w:spacing w:after="0"/>
        <w:ind w:left="1134" w:hanging="708"/>
        <w:contextualSpacing w:val="0"/>
        <w:jc w:val="both"/>
        <w:rPr>
          <w:rFonts w:ascii="Verdana" w:hAnsi="Verdana" w:cs="Arial"/>
          <w:b/>
          <w:sz w:val="20"/>
          <w:szCs w:val="20"/>
        </w:rPr>
      </w:pPr>
      <w:r w:rsidRPr="00A221F3">
        <w:rPr>
          <w:rFonts w:ascii="Verdana" w:hAnsi="Verdana" w:cs="Arial"/>
          <w:b/>
          <w:sz w:val="20"/>
          <w:szCs w:val="20"/>
        </w:rPr>
        <w:t>Recursos a ser previstos por el proveedor</w:t>
      </w:r>
    </w:p>
    <w:p w14:paraId="416312C2" w14:textId="77777777" w:rsidR="00F00408" w:rsidRPr="00A221F3" w:rsidRDefault="00F00408" w:rsidP="00F00408">
      <w:pPr>
        <w:pStyle w:val="Prrafodelista"/>
        <w:numPr>
          <w:ilvl w:val="3"/>
          <w:numId w:val="6"/>
        </w:numPr>
        <w:tabs>
          <w:tab w:val="left" w:pos="142"/>
        </w:tabs>
        <w:spacing w:after="0"/>
        <w:ind w:left="1843" w:hanging="1134"/>
        <w:contextualSpacing w:val="0"/>
        <w:jc w:val="both"/>
        <w:rPr>
          <w:rFonts w:ascii="Verdana" w:hAnsi="Verdana" w:cs="Arial"/>
          <w:b/>
          <w:sz w:val="20"/>
          <w:szCs w:val="20"/>
        </w:rPr>
      </w:pPr>
      <w:r w:rsidRPr="00A221F3">
        <w:rPr>
          <w:rFonts w:ascii="Verdana" w:hAnsi="Verdana" w:cs="Arial"/>
          <w:b/>
          <w:sz w:val="20"/>
          <w:szCs w:val="20"/>
        </w:rPr>
        <w:t>Equipamiento</w:t>
      </w:r>
    </w:p>
    <w:p w14:paraId="10D3763E" w14:textId="77777777" w:rsidR="00F00408" w:rsidRPr="00A221F3" w:rsidRDefault="00F00408" w:rsidP="00F00408">
      <w:pPr>
        <w:pStyle w:val="Prrafodelista"/>
        <w:tabs>
          <w:tab w:val="left" w:pos="142"/>
        </w:tabs>
        <w:spacing w:after="0"/>
        <w:ind w:left="1701"/>
        <w:contextualSpacing w:val="0"/>
        <w:jc w:val="both"/>
        <w:rPr>
          <w:rFonts w:ascii="Verdana" w:hAnsi="Verdana" w:cs="Arial"/>
          <w:bCs/>
          <w:sz w:val="20"/>
          <w:szCs w:val="20"/>
        </w:rPr>
      </w:pPr>
      <w:r w:rsidRPr="00A221F3">
        <w:rPr>
          <w:rFonts w:ascii="Verdana" w:hAnsi="Verdana" w:cs="Arial"/>
          <w:bCs/>
          <w:sz w:val="20"/>
          <w:szCs w:val="20"/>
        </w:rPr>
        <w:t xml:space="preserve">No aplica </w:t>
      </w:r>
    </w:p>
    <w:p w14:paraId="1B6BF33B" w14:textId="77777777" w:rsidR="00F00408" w:rsidRPr="00A221F3" w:rsidRDefault="00F00408" w:rsidP="00F00408">
      <w:pPr>
        <w:pStyle w:val="Prrafodelista"/>
        <w:tabs>
          <w:tab w:val="left" w:pos="142"/>
        </w:tabs>
        <w:spacing w:after="0"/>
        <w:ind w:left="1276"/>
        <w:contextualSpacing w:val="0"/>
        <w:jc w:val="both"/>
        <w:rPr>
          <w:rFonts w:ascii="Verdana" w:hAnsi="Verdana" w:cs="Arial"/>
          <w:bCs/>
          <w:sz w:val="20"/>
          <w:szCs w:val="20"/>
        </w:rPr>
      </w:pPr>
    </w:p>
    <w:p w14:paraId="175ED595" w14:textId="77777777" w:rsidR="00F00408" w:rsidRPr="00A221F3" w:rsidRDefault="00F00408" w:rsidP="00F00408">
      <w:pPr>
        <w:pStyle w:val="Prrafodelista"/>
        <w:numPr>
          <w:ilvl w:val="3"/>
          <w:numId w:val="6"/>
        </w:numPr>
        <w:tabs>
          <w:tab w:val="left" w:pos="142"/>
        </w:tabs>
        <w:spacing w:after="0"/>
        <w:ind w:left="1843" w:hanging="1134"/>
        <w:contextualSpacing w:val="0"/>
        <w:jc w:val="both"/>
        <w:rPr>
          <w:rFonts w:ascii="Verdana" w:hAnsi="Verdana" w:cs="Arial"/>
          <w:b/>
          <w:sz w:val="20"/>
          <w:szCs w:val="20"/>
        </w:rPr>
      </w:pPr>
      <w:r w:rsidRPr="00A221F3">
        <w:rPr>
          <w:rFonts w:ascii="Verdana" w:hAnsi="Verdana" w:cs="Arial"/>
          <w:b/>
          <w:sz w:val="20"/>
          <w:szCs w:val="20"/>
        </w:rPr>
        <w:t>Infraestructura estratégica</w:t>
      </w:r>
    </w:p>
    <w:p w14:paraId="2C3482FB" w14:textId="77777777" w:rsidR="00F00408" w:rsidRPr="00A221F3" w:rsidRDefault="00F00408" w:rsidP="00F00408">
      <w:pPr>
        <w:pStyle w:val="Prrafodelista"/>
        <w:tabs>
          <w:tab w:val="left" w:pos="142"/>
          <w:tab w:val="left" w:pos="2535"/>
        </w:tabs>
        <w:spacing w:after="0"/>
        <w:ind w:left="1418" w:firstLine="142"/>
        <w:contextualSpacing w:val="0"/>
        <w:jc w:val="both"/>
        <w:rPr>
          <w:rFonts w:ascii="Verdana" w:hAnsi="Verdana" w:cs="Arial"/>
          <w:bCs/>
          <w:sz w:val="20"/>
          <w:szCs w:val="20"/>
        </w:rPr>
      </w:pPr>
      <w:r w:rsidRPr="00A221F3">
        <w:rPr>
          <w:rFonts w:ascii="Verdana" w:hAnsi="Verdana" w:cs="Arial"/>
          <w:bCs/>
          <w:sz w:val="20"/>
          <w:szCs w:val="20"/>
        </w:rPr>
        <w:t xml:space="preserve">No aplica </w:t>
      </w:r>
      <w:r w:rsidRPr="00A221F3">
        <w:rPr>
          <w:rFonts w:ascii="Verdana" w:hAnsi="Verdana" w:cs="Arial"/>
          <w:bCs/>
          <w:sz w:val="20"/>
          <w:szCs w:val="20"/>
        </w:rPr>
        <w:tab/>
      </w:r>
    </w:p>
    <w:p w14:paraId="7591A674" w14:textId="77777777" w:rsidR="00F00408" w:rsidRPr="00A221F3" w:rsidRDefault="00F00408" w:rsidP="00F00408">
      <w:pPr>
        <w:pStyle w:val="Prrafodelista"/>
        <w:tabs>
          <w:tab w:val="left" w:pos="142"/>
          <w:tab w:val="left" w:pos="2535"/>
        </w:tabs>
        <w:spacing w:after="0"/>
        <w:ind w:left="1276"/>
        <w:contextualSpacing w:val="0"/>
        <w:jc w:val="both"/>
        <w:rPr>
          <w:rFonts w:ascii="Verdana" w:hAnsi="Verdana" w:cs="Arial"/>
          <w:bCs/>
          <w:sz w:val="20"/>
          <w:szCs w:val="20"/>
        </w:rPr>
      </w:pPr>
    </w:p>
    <w:p w14:paraId="6FABB715" w14:textId="77777777" w:rsidR="00F00408" w:rsidRPr="00A221F3" w:rsidRDefault="00F00408" w:rsidP="00F00408">
      <w:pPr>
        <w:pStyle w:val="Prrafodelista"/>
        <w:numPr>
          <w:ilvl w:val="3"/>
          <w:numId w:val="6"/>
        </w:numPr>
        <w:tabs>
          <w:tab w:val="left" w:pos="142"/>
        </w:tabs>
        <w:spacing w:after="0"/>
        <w:ind w:left="1276" w:hanging="1134"/>
        <w:contextualSpacing w:val="0"/>
        <w:jc w:val="both"/>
        <w:rPr>
          <w:rFonts w:ascii="Verdana" w:hAnsi="Verdana" w:cs="Arial"/>
          <w:b/>
          <w:sz w:val="20"/>
          <w:szCs w:val="20"/>
        </w:rPr>
      </w:pPr>
      <w:r w:rsidRPr="00A221F3">
        <w:rPr>
          <w:rFonts w:ascii="Verdana" w:hAnsi="Verdana" w:cs="Arial"/>
          <w:b/>
          <w:sz w:val="20"/>
          <w:szCs w:val="20"/>
        </w:rPr>
        <w:t>Personal</w:t>
      </w:r>
    </w:p>
    <w:p w14:paraId="299BA614" w14:textId="77777777" w:rsidR="00F00408" w:rsidRPr="00A221F3" w:rsidRDefault="00F00408" w:rsidP="00F00408">
      <w:pPr>
        <w:pStyle w:val="Prrafodelista"/>
        <w:numPr>
          <w:ilvl w:val="0"/>
          <w:numId w:val="23"/>
        </w:numPr>
        <w:tabs>
          <w:tab w:val="left" w:pos="142"/>
        </w:tabs>
        <w:spacing w:after="0"/>
        <w:contextualSpacing w:val="0"/>
        <w:jc w:val="both"/>
        <w:rPr>
          <w:rFonts w:ascii="Verdana" w:hAnsi="Verdana" w:cs="Arial"/>
          <w:b/>
          <w:sz w:val="20"/>
          <w:szCs w:val="20"/>
        </w:rPr>
      </w:pPr>
      <w:r w:rsidRPr="00A221F3">
        <w:rPr>
          <w:rFonts w:ascii="Verdana" w:hAnsi="Verdana" w:cs="Arial"/>
          <w:b/>
          <w:sz w:val="20"/>
          <w:szCs w:val="20"/>
        </w:rPr>
        <w:t>Personal clave</w:t>
      </w:r>
    </w:p>
    <w:p w14:paraId="533F1412" w14:textId="77777777" w:rsidR="00F00408" w:rsidRPr="00A221F3" w:rsidRDefault="00F00408" w:rsidP="00F00408">
      <w:pPr>
        <w:pStyle w:val="Prrafodelista"/>
        <w:tabs>
          <w:tab w:val="left" w:pos="142"/>
        </w:tabs>
        <w:spacing w:after="0"/>
        <w:ind w:left="1636"/>
        <w:contextualSpacing w:val="0"/>
        <w:jc w:val="both"/>
        <w:rPr>
          <w:rFonts w:ascii="Verdana" w:hAnsi="Verdana" w:cs="Arial"/>
          <w:bCs/>
          <w:sz w:val="20"/>
          <w:szCs w:val="20"/>
        </w:rPr>
      </w:pPr>
      <w:r w:rsidRPr="00A221F3">
        <w:rPr>
          <w:rFonts w:ascii="Verdana" w:hAnsi="Verdana" w:cs="Arial"/>
          <w:bCs/>
          <w:sz w:val="20"/>
          <w:szCs w:val="20"/>
        </w:rPr>
        <w:t xml:space="preserve">No aplica </w:t>
      </w:r>
    </w:p>
    <w:p w14:paraId="3D79DE3A" w14:textId="77777777" w:rsidR="00964017" w:rsidRPr="00396D36" w:rsidRDefault="00964017" w:rsidP="00964017">
      <w:pPr>
        <w:spacing w:after="0" w:line="276" w:lineRule="auto"/>
        <w:jc w:val="both"/>
        <w:rPr>
          <w:rFonts w:ascii="Verdana" w:hAnsi="Verdana" w:cs="Arial"/>
          <w:sz w:val="18"/>
          <w:szCs w:val="18"/>
          <w:lang w:val="es-ES"/>
        </w:rPr>
      </w:pPr>
    </w:p>
    <w:p w14:paraId="074F2B85" w14:textId="77777777" w:rsidR="00964017" w:rsidRPr="00C104E6" w:rsidRDefault="00964017" w:rsidP="00964017">
      <w:pPr>
        <w:numPr>
          <w:ilvl w:val="0"/>
          <w:numId w:val="4"/>
        </w:numPr>
        <w:spacing w:after="0" w:line="276" w:lineRule="auto"/>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Otras consideraciones para la ejecución de la prestación</w:t>
      </w:r>
    </w:p>
    <w:p w14:paraId="034535A2"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112730B1"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2783A98E"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010C805C"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57A4FFBE"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6FF41050"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0122AEC6" w14:textId="77777777" w:rsidR="00964017" w:rsidRPr="00396D36" w:rsidRDefault="00964017" w:rsidP="00964017">
      <w:pPr>
        <w:pStyle w:val="Prrafodelista"/>
        <w:numPr>
          <w:ilvl w:val="0"/>
          <w:numId w:val="2"/>
        </w:numPr>
        <w:spacing w:after="0" w:line="276" w:lineRule="auto"/>
        <w:jc w:val="both"/>
        <w:rPr>
          <w:rFonts w:ascii="Verdana" w:eastAsiaTheme="minorEastAsia" w:hAnsi="Verdana" w:cs="Arial"/>
          <w:b/>
          <w:vanish/>
          <w:sz w:val="18"/>
          <w:szCs w:val="18"/>
          <w:lang w:val="es-ES" w:eastAsia="es-ES"/>
        </w:rPr>
      </w:pPr>
    </w:p>
    <w:p w14:paraId="137C91C5" w14:textId="425EEE78" w:rsidR="00964017" w:rsidRPr="007E5376" w:rsidRDefault="00964017" w:rsidP="00964017">
      <w:pPr>
        <w:numPr>
          <w:ilvl w:val="1"/>
          <w:numId w:val="2"/>
        </w:numPr>
        <w:spacing w:after="0" w:line="276" w:lineRule="auto"/>
        <w:ind w:left="851" w:hanging="491"/>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Otras obligaciones</w:t>
      </w:r>
    </w:p>
    <w:p w14:paraId="2CF0E6E8" w14:textId="77777777" w:rsidR="00964017" w:rsidRPr="00396D36" w:rsidRDefault="00964017" w:rsidP="00964017">
      <w:pPr>
        <w:numPr>
          <w:ilvl w:val="2"/>
          <w:numId w:val="2"/>
        </w:numPr>
        <w:spacing w:after="0" w:line="276" w:lineRule="auto"/>
        <w:ind w:left="709" w:firstLine="0"/>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Otras obligaciones del contratista</w:t>
      </w:r>
    </w:p>
    <w:p w14:paraId="462E0C41" w14:textId="6A2CA1B7" w:rsidR="00964017" w:rsidRPr="00396D36" w:rsidRDefault="007F54ED" w:rsidP="007F54ED">
      <w:pPr>
        <w:pStyle w:val="Prrafodelista"/>
        <w:spacing w:after="0" w:line="276" w:lineRule="auto"/>
        <w:ind w:left="1418"/>
        <w:jc w:val="both"/>
        <w:rPr>
          <w:rFonts w:ascii="Verdana" w:eastAsiaTheme="minorEastAsia" w:hAnsi="Verdana" w:cs="Arial"/>
          <w:bCs/>
          <w:sz w:val="18"/>
          <w:szCs w:val="18"/>
          <w:lang w:val="es-ES" w:eastAsia="es-ES"/>
        </w:rPr>
      </w:pPr>
      <w:r w:rsidRPr="007F54ED">
        <w:rPr>
          <w:rFonts w:ascii="Verdana" w:eastAsiaTheme="minorEastAsia" w:hAnsi="Verdana" w:cs="Arial"/>
          <w:bCs/>
          <w:sz w:val="18"/>
          <w:szCs w:val="18"/>
          <w:highlight w:val="yellow"/>
          <w:lang w:val="es-ES" w:eastAsia="es-ES"/>
        </w:rPr>
        <w:t>Indicar</w:t>
      </w:r>
      <w:r w:rsidRPr="007F54ED">
        <w:rPr>
          <w:rFonts w:ascii="Verdana" w:eastAsiaTheme="minorEastAsia" w:hAnsi="Verdana" w:cs="Arial"/>
          <w:bCs/>
          <w:sz w:val="18"/>
          <w:szCs w:val="18"/>
          <w:lang w:val="es-ES" w:eastAsia="es-ES"/>
        </w:rPr>
        <w:t xml:space="preserve"> </w:t>
      </w:r>
      <w:r w:rsidRPr="007F54ED">
        <w:rPr>
          <w:rFonts w:ascii="Verdana" w:eastAsiaTheme="minorEastAsia" w:hAnsi="Verdana" w:cs="Arial"/>
          <w:bCs/>
          <w:sz w:val="18"/>
          <w:szCs w:val="18"/>
          <w:highlight w:val="yellow"/>
          <w:lang w:val="es-ES" w:eastAsia="es-ES"/>
        </w:rPr>
        <w:t>o no aplica</w:t>
      </w:r>
    </w:p>
    <w:p w14:paraId="3CA320DC" w14:textId="1758C7DC" w:rsidR="00F00408" w:rsidRDefault="00F00408" w:rsidP="00562C41">
      <w:pPr>
        <w:numPr>
          <w:ilvl w:val="2"/>
          <w:numId w:val="2"/>
        </w:numPr>
        <w:spacing w:after="0" w:line="276" w:lineRule="auto"/>
        <w:ind w:hanging="371"/>
        <w:contextualSpacing/>
        <w:jc w:val="both"/>
        <w:rPr>
          <w:rFonts w:ascii="Verdana" w:eastAsiaTheme="minorEastAsia" w:hAnsi="Verdana" w:cs="Arial"/>
          <w:b/>
          <w:sz w:val="18"/>
          <w:szCs w:val="18"/>
          <w:lang w:val="es-ES" w:eastAsia="es-ES"/>
        </w:rPr>
      </w:pPr>
      <w:r>
        <w:rPr>
          <w:rFonts w:ascii="Verdana" w:eastAsiaTheme="minorEastAsia" w:hAnsi="Verdana" w:cs="Arial"/>
          <w:b/>
          <w:sz w:val="18"/>
          <w:szCs w:val="18"/>
          <w:lang w:val="es-ES" w:eastAsia="es-ES"/>
        </w:rPr>
        <w:t xml:space="preserve">Recursos y facilidades a ser provistos por la entidad </w:t>
      </w:r>
    </w:p>
    <w:p w14:paraId="06A01067" w14:textId="77777777" w:rsidR="007F54ED" w:rsidRPr="007F54ED" w:rsidRDefault="007F54ED" w:rsidP="007F54ED">
      <w:pPr>
        <w:pStyle w:val="Prrafodelista"/>
        <w:spacing w:after="0" w:line="276" w:lineRule="auto"/>
        <w:ind w:left="1560" w:hanging="142"/>
        <w:jc w:val="both"/>
        <w:rPr>
          <w:rFonts w:ascii="Verdana" w:eastAsiaTheme="minorEastAsia" w:hAnsi="Verdana" w:cs="Arial"/>
          <w:bCs/>
          <w:sz w:val="18"/>
          <w:szCs w:val="18"/>
          <w:lang w:val="es-ES" w:eastAsia="es-ES"/>
        </w:rPr>
      </w:pPr>
      <w:r w:rsidRPr="007F54ED">
        <w:rPr>
          <w:rFonts w:ascii="Verdana" w:eastAsiaTheme="minorEastAsia" w:hAnsi="Verdana" w:cs="Arial"/>
          <w:bCs/>
          <w:sz w:val="18"/>
          <w:szCs w:val="18"/>
          <w:highlight w:val="yellow"/>
          <w:lang w:val="es-ES" w:eastAsia="es-ES"/>
        </w:rPr>
        <w:t>Indicar</w:t>
      </w:r>
      <w:r w:rsidRPr="007F54ED">
        <w:rPr>
          <w:rFonts w:ascii="Verdana" w:eastAsiaTheme="minorEastAsia" w:hAnsi="Verdana" w:cs="Arial"/>
          <w:bCs/>
          <w:sz w:val="18"/>
          <w:szCs w:val="18"/>
          <w:lang w:val="es-ES" w:eastAsia="es-ES"/>
        </w:rPr>
        <w:t xml:space="preserve"> </w:t>
      </w:r>
      <w:r w:rsidRPr="007F54ED">
        <w:rPr>
          <w:rFonts w:ascii="Verdana" w:eastAsiaTheme="minorEastAsia" w:hAnsi="Verdana" w:cs="Arial"/>
          <w:bCs/>
          <w:sz w:val="18"/>
          <w:szCs w:val="18"/>
          <w:highlight w:val="yellow"/>
          <w:lang w:val="es-ES" w:eastAsia="es-ES"/>
        </w:rPr>
        <w:t>o no aplica</w:t>
      </w:r>
    </w:p>
    <w:p w14:paraId="6724B77C" w14:textId="77777777" w:rsidR="007F54ED" w:rsidRDefault="007F54ED" w:rsidP="007F54ED">
      <w:pPr>
        <w:spacing w:after="0" w:line="276" w:lineRule="auto"/>
        <w:ind w:left="1080"/>
        <w:contextualSpacing/>
        <w:jc w:val="both"/>
        <w:rPr>
          <w:rFonts w:ascii="Verdana" w:eastAsiaTheme="minorEastAsia" w:hAnsi="Verdana" w:cs="Arial"/>
          <w:b/>
          <w:sz w:val="18"/>
          <w:szCs w:val="18"/>
          <w:lang w:val="es-ES" w:eastAsia="es-ES"/>
        </w:rPr>
      </w:pPr>
    </w:p>
    <w:p w14:paraId="2A07393C" w14:textId="7B27B04B" w:rsidR="00562C41" w:rsidRDefault="00964017" w:rsidP="00562C41">
      <w:pPr>
        <w:numPr>
          <w:ilvl w:val="2"/>
          <w:numId w:val="2"/>
        </w:numPr>
        <w:spacing w:after="0" w:line="276" w:lineRule="auto"/>
        <w:ind w:hanging="371"/>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Otras obligaciones de la entidad</w:t>
      </w:r>
    </w:p>
    <w:p w14:paraId="1894E447" w14:textId="1EB5FCBA" w:rsidR="00562C41" w:rsidRDefault="00562C41" w:rsidP="00562C41">
      <w:pPr>
        <w:spacing w:after="0" w:line="276" w:lineRule="auto"/>
        <w:ind w:left="1560" w:hanging="142"/>
        <w:contextualSpacing/>
        <w:jc w:val="both"/>
        <w:rPr>
          <w:rFonts w:ascii="Verdana" w:eastAsiaTheme="minorEastAsia" w:hAnsi="Verdana" w:cs="Arial"/>
          <w:bCs/>
          <w:sz w:val="18"/>
          <w:szCs w:val="18"/>
          <w:lang w:val="es-ES" w:eastAsia="es-ES"/>
        </w:rPr>
      </w:pPr>
      <w:r w:rsidRPr="00562C41">
        <w:rPr>
          <w:rFonts w:ascii="Verdana" w:eastAsiaTheme="minorEastAsia" w:hAnsi="Verdana" w:cs="Arial"/>
          <w:bCs/>
          <w:sz w:val="18"/>
          <w:szCs w:val="18"/>
          <w:highlight w:val="yellow"/>
          <w:lang w:val="es-ES" w:eastAsia="es-ES"/>
        </w:rPr>
        <w:t>Indicar</w:t>
      </w:r>
      <w:r w:rsidR="0048569C">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1492C40E" w14:textId="77777777" w:rsidR="00562C41" w:rsidRPr="00562C41" w:rsidRDefault="00562C41" w:rsidP="00562C41">
      <w:pPr>
        <w:spacing w:after="0" w:line="276" w:lineRule="auto"/>
        <w:ind w:left="1560" w:hanging="142"/>
        <w:contextualSpacing/>
        <w:jc w:val="both"/>
        <w:rPr>
          <w:rFonts w:ascii="Verdana" w:eastAsiaTheme="minorEastAsia" w:hAnsi="Verdana" w:cs="Arial"/>
          <w:b/>
          <w:sz w:val="18"/>
          <w:szCs w:val="18"/>
          <w:lang w:val="es-ES" w:eastAsia="es-ES"/>
        </w:rPr>
      </w:pPr>
    </w:p>
    <w:p w14:paraId="624A9BE4" w14:textId="77777777" w:rsidR="00964017" w:rsidRPr="00396D36" w:rsidRDefault="00964017" w:rsidP="00964017">
      <w:pPr>
        <w:numPr>
          <w:ilvl w:val="1"/>
          <w:numId w:val="2"/>
        </w:numPr>
        <w:spacing w:after="0" w:line="276" w:lineRule="auto"/>
        <w:ind w:left="851" w:hanging="491"/>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Adelantos </w:t>
      </w:r>
    </w:p>
    <w:p w14:paraId="5DEC40BD" w14:textId="19172406" w:rsidR="00964017" w:rsidRPr="00723A81" w:rsidRDefault="008612BA" w:rsidP="008612BA">
      <w:pPr>
        <w:pStyle w:val="Prrafodelista"/>
        <w:widowControl w:val="0"/>
        <w:shd w:val="clear" w:color="auto" w:fill="FFFF00"/>
        <w:jc w:val="both"/>
        <w:rPr>
          <w:rFonts w:ascii="Arial" w:hAnsi="Arial" w:cs="Arial"/>
          <w:b/>
          <w:bCs/>
          <w:i/>
          <w:iCs/>
          <w:color w:val="000000" w:themeColor="text1"/>
          <w:sz w:val="18"/>
          <w:szCs w:val="18"/>
        </w:rPr>
      </w:pPr>
      <w:r w:rsidRPr="00723A81">
        <w:rPr>
          <w:rFonts w:ascii="Arial" w:hAnsi="Arial" w:cs="Arial"/>
          <w:i/>
          <w:color w:val="000000" w:themeColor="text1"/>
          <w:sz w:val="18"/>
          <w:szCs w:val="18"/>
        </w:rPr>
        <w:t xml:space="preserve">“La entidad contratante otorgará </w:t>
      </w:r>
      <w:r w:rsidRPr="00723A81">
        <w:rPr>
          <w:rFonts w:ascii="Arial" w:hAnsi="Arial" w:cs="Arial"/>
          <w:color w:val="000000" w:themeColor="text1"/>
          <w:sz w:val="18"/>
          <w:szCs w:val="18"/>
        </w:rPr>
        <w:t xml:space="preserve">[CONSIGNAR NÚMERO DE ADELANTOS A OTORGARSE] adelantos directos por el [CONSIGNAR PORCENTAJE, CONSIDERANDO QUE LOS ADELANTOS DIRECTOS NO PUEDEN EXCEDER EN CONJUNTO DEL 30% DEL MONTO DEL CONTRATO </w:t>
      </w:r>
      <w:r w:rsidRPr="00723A81">
        <w:rPr>
          <w:rFonts w:ascii="Arial" w:hAnsi="Arial" w:cs="Arial"/>
          <w:color w:val="000000" w:themeColor="text1"/>
          <w:sz w:val="18"/>
          <w:szCs w:val="18"/>
        </w:rPr>
        <w:lastRenderedPageBreak/>
        <w:t>ORIGINAL]</w:t>
      </w:r>
      <w:r w:rsidRPr="00723A81">
        <w:rPr>
          <w:rFonts w:ascii="Arial" w:hAnsi="Arial" w:cs="Arial"/>
          <w:i/>
          <w:iCs/>
          <w:color w:val="000000" w:themeColor="text1"/>
          <w:sz w:val="18"/>
          <w:szCs w:val="18"/>
        </w:rPr>
        <w:t xml:space="preserve"> del monto del contrato original</w:t>
      </w:r>
      <w:r w:rsidR="0048569C">
        <w:rPr>
          <w:rFonts w:ascii="Arial" w:hAnsi="Arial" w:cs="Arial"/>
          <w:i/>
          <w:iCs/>
          <w:color w:val="000000" w:themeColor="text1"/>
          <w:sz w:val="18"/>
          <w:szCs w:val="18"/>
        </w:rPr>
        <w:t xml:space="preserve"> </w:t>
      </w:r>
      <w:r w:rsidR="0048569C" w:rsidRPr="0048569C">
        <w:rPr>
          <w:rFonts w:ascii="Verdana" w:eastAsiaTheme="minorEastAsia" w:hAnsi="Verdana" w:cs="Arial"/>
          <w:bCs/>
          <w:sz w:val="18"/>
          <w:szCs w:val="18"/>
          <w:highlight w:val="yellow"/>
          <w:lang w:val="es-ES" w:eastAsia="es-ES"/>
        </w:rPr>
        <w:t>o no aplica</w:t>
      </w:r>
    </w:p>
    <w:p w14:paraId="4B7C6CCC" w14:textId="77777777" w:rsidR="00964017" w:rsidRPr="00396D36" w:rsidRDefault="00964017" w:rsidP="00964017">
      <w:pPr>
        <w:numPr>
          <w:ilvl w:val="1"/>
          <w:numId w:val="2"/>
        </w:numPr>
        <w:spacing w:after="0" w:line="276" w:lineRule="auto"/>
        <w:ind w:left="851" w:hanging="491"/>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Subcontratación </w:t>
      </w:r>
    </w:p>
    <w:p w14:paraId="2339E4F0" w14:textId="27CDB6F3" w:rsidR="00964017" w:rsidRPr="00396D36" w:rsidRDefault="00562C41" w:rsidP="00964017">
      <w:pPr>
        <w:spacing w:after="0" w:line="276" w:lineRule="auto"/>
        <w:ind w:left="720"/>
        <w:contextualSpacing/>
        <w:jc w:val="both"/>
        <w:rPr>
          <w:rFonts w:ascii="Verdana" w:eastAsiaTheme="minorEastAsia" w:hAnsi="Verdana" w:cs="Arial"/>
          <w:bCs/>
          <w:sz w:val="18"/>
          <w:szCs w:val="18"/>
          <w:lang w:val="es-ES" w:eastAsia="es-ES"/>
        </w:rPr>
      </w:pPr>
      <w:r w:rsidRPr="00562C41">
        <w:rPr>
          <w:rFonts w:ascii="Verdana" w:eastAsiaTheme="minorEastAsia" w:hAnsi="Verdana" w:cs="Arial"/>
          <w:bCs/>
          <w:sz w:val="18"/>
          <w:szCs w:val="18"/>
          <w:highlight w:val="yellow"/>
          <w:lang w:val="es-ES" w:eastAsia="es-ES"/>
        </w:rPr>
        <w:t>Indicar</w:t>
      </w:r>
      <w:r>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7F109AFC" w14:textId="77777777" w:rsidR="00964017" w:rsidRPr="00396D36" w:rsidRDefault="00964017" w:rsidP="00964017">
      <w:pPr>
        <w:numPr>
          <w:ilvl w:val="1"/>
          <w:numId w:val="2"/>
        </w:numPr>
        <w:spacing w:after="0" w:line="276" w:lineRule="auto"/>
        <w:ind w:left="851" w:hanging="491"/>
        <w:contextualSpacing/>
        <w:jc w:val="both"/>
        <w:rPr>
          <w:rFonts w:ascii="Verdana" w:eastAsiaTheme="minorEastAsia" w:hAnsi="Verdana" w:cs="Arial"/>
          <w:bCs/>
          <w:sz w:val="18"/>
          <w:szCs w:val="18"/>
          <w:lang w:val="es-ES" w:eastAsia="es-ES"/>
        </w:rPr>
      </w:pPr>
      <w:r w:rsidRPr="00396D36">
        <w:rPr>
          <w:rFonts w:ascii="Verdana" w:eastAsiaTheme="minorEastAsia" w:hAnsi="Verdana" w:cs="Arial"/>
          <w:b/>
          <w:sz w:val="18"/>
          <w:szCs w:val="18"/>
          <w:lang w:val="es-ES" w:eastAsia="es-ES"/>
        </w:rPr>
        <w:t>Confidencialidad</w:t>
      </w:r>
    </w:p>
    <w:p w14:paraId="3B16A08C" w14:textId="390176D6" w:rsidR="00964017" w:rsidRPr="00396D36" w:rsidRDefault="00964017" w:rsidP="00964017">
      <w:pPr>
        <w:spacing w:after="0" w:line="276" w:lineRule="auto"/>
        <w:ind w:left="851"/>
        <w:contextualSpacing/>
        <w:jc w:val="both"/>
        <w:rPr>
          <w:rFonts w:ascii="Verdana" w:eastAsiaTheme="minorEastAsia" w:hAnsi="Verdana" w:cs="Arial"/>
          <w:bCs/>
          <w:sz w:val="18"/>
          <w:szCs w:val="18"/>
          <w:lang w:val="es-ES" w:eastAsia="es-ES"/>
        </w:rPr>
      </w:pPr>
      <w:r w:rsidRPr="00396D36">
        <w:rPr>
          <w:rFonts w:ascii="Verdana" w:eastAsiaTheme="minorEastAsia" w:hAnsi="Verdana" w:cs="Arial"/>
          <w:bCs/>
          <w:sz w:val="18"/>
          <w:szCs w:val="18"/>
          <w:lang w:val="es-ES" w:eastAsia="es-ES"/>
        </w:rPr>
        <w:t xml:space="preserve">A la recepción de la orden de </w:t>
      </w:r>
      <w:r w:rsidR="00DA50EE">
        <w:rPr>
          <w:rFonts w:ascii="Verdana" w:eastAsiaTheme="minorEastAsia" w:hAnsi="Verdana" w:cs="Arial"/>
          <w:bCs/>
          <w:sz w:val="18"/>
          <w:szCs w:val="18"/>
          <w:lang w:val="es-ES" w:eastAsia="es-ES"/>
        </w:rPr>
        <w:t>servicio</w:t>
      </w:r>
      <w:r w:rsidRPr="00396D36">
        <w:rPr>
          <w:rFonts w:ascii="Verdana" w:eastAsiaTheme="minorEastAsia" w:hAnsi="Verdana" w:cs="Arial"/>
          <w:bCs/>
          <w:sz w:val="18"/>
          <w:szCs w:val="18"/>
          <w:lang w:val="es-ES" w:eastAsia="es-ES"/>
        </w:rPr>
        <w:t xml:space="preserve">, </w:t>
      </w:r>
      <w:r w:rsidR="00562C41" w:rsidRPr="00396D36">
        <w:rPr>
          <w:rFonts w:ascii="Verdana" w:eastAsiaTheme="minorEastAsia" w:hAnsi="Verdana" w:cs="Arial"/>
          <w:bCs/>
          <w:sz w:val="18"/>
          <w:szCs w:val="18"/>
          <w:lang w:val="es-ES" w:eastAsia="es-ES"/>
        </w:rPr>
        <w:t xml:space="preserve">EL CONTRATISTA </w:t>
      </w:r>
      <w:r w:rsidRPr="00396D36">
        <w:rPr>
          <w:rFonts w:ascii="Verdana" w:eastAsiaTheme="minorEastAsia" w:hAnsi="Verdana" w:cs="Arial"/>
          <w:bCs/>
          <w:sz w:val="18"/>
          <w:szCs w:val="18"/>
          <w:lang w:val="es-ES" w:eastAsia="es-ES"/>
        </w:rPr>
        <w:t xml:space="preserve">queda expresamente obligado a mantener absoluta confidencialidad y reserva sobre la información fruto de la contratación, implementación o cualquier otro aspecto relacionado con la EPS Marañón S.A., no pudiendo difundir, aplicar, ni comunicar a terceros información que haya tenido acceso durante la contratación del mismo, no pudiendo copiar o utilizar esta información con un fin distinto al objeto, ni tampoco ceder a otros, ni siquiera a efectos de conservación. Esta obligación se mantendrá incluso después del otorgamiento de la conformidad de los bienes contratados. </w:t>
      </w:r>
    </w:p>
    <w:p w14:paraId="6E19DD05" w14:textId="77777777" w:rsidR="00964017" w:rsidRPr="00396D36" w:rsidRDefault="00964017" w:rsidP="00964017">
      <w:pPr>
        <w:spacing w:after="0" w:line="276" w:lineRule="auto"/>
        <w:ind w:left="720"/>
        <w:contextualSpacing/>
        <w:jc w:val="both"/>
        <w:rPr>
          <w:rFonts w:ascii="Verdana" w:eastAsiaTheme="minorEastAsia" w:hAnsi="Verdana" w:cs="Arial"/>
          <w:bCs/>
          <w:sz w:val="18"/>
          <w:szCs w:val="18"/>
          <w:lang w:val="es-ES" w:eastAsia="es-ES"/>
        </w:rPr>
      </w:pPr>
    </w:p>
    <w:p w14:paraId="19756716" w14:textId="130A875A" w:rsidR="00F00408" w:rsidRPr="00F00408" w:rsidRDefault="00F00408" w:rsidP="00964017">
      <w:pPr>
        <w:numPr>
          <w:ilvl w:val="1"/>
          <w:numId w:val="2"/>
        </w:numPr>
        <w:spacing w:after="0" w:line="276" w:lineRule="auto"/>
        <w:ind w:left="851" w:hanging="491"/>
        <w:contextualSpacing/>
        <w:jc w:val="both"/>
        <w:rPr>
          <w:rFonts w:ascii="Verdana" w:eastAsiaTheme="minorEastAsia" w:hAnsi="Verdana" w:cs="Arial"/>
          <w:b/>
          <w:sz w:val="18"/>
          <w:szCs w:val="18"/>
          <w:lang w:val="es-ES" w:eastAsia="es-ES"/>
        </w:rPr>
      </w:pPr>
      <w:r w:rsidRPr="00F00408">
        <w:rPr>
          <w:rFonts w:ascii="Verdana" w:eastAsiaTheme="minorEastAsia" w:hAnsi="Verdana" w:cs="Arial"/>
          <w:b/>
          <w:sz w:val="18"/>
          <w:szCs w:val="18"/>
          <w:lang w:val="es-ES" w:eastAsia="es-ES"/>
        </w:rPr>
        <w:t>Propiedad intelectual</w:t>
      </w:r>
    </w:p>
    <w:p w14:paraId="7140F190" w14:textId="43F7EE15" w:rsidR="00964017" w:rsidRPr="00396D36" w:rsidRDefault="00964017" w:rsidP="00964017">
      <w:pPr>
        <w:numPr>
          <w:ilvl w:val="1"/>
          <w:numId w:val="2"/>
        </w:numPr>
        <w:spacing w:after="0" w:line="276" w:lineRule="auto"/>
        <w:ind w:left="851" w:hanging="491"/>
        <w:contextualSpacing/>
        <w:jc w:val="both"/>
        <w:rPr>
          <w:rFonts w:ascii="Verdana" w:eastAsiaTheme="minorEastAsia" w:hAnsi="Verdana" w:cs="Arial"/>
          <w:bCs/>
          <w:sz w:val="18"/>
          <w:szCs w:val="18"/>
          <w:lang w:val="es-ES" w:eastAsia="es-ES"/>
        </w:rPr>
      </w:pPr>
      <w:r w:rsidRPr="00396D36">
        <w:rPr>
          <w:rFonts w:ascii="Verdana" w:eastAsiaTheme="minorEastAsia" w:hAnsi="Verdana" w:cs="Arial"/>
          <w:b/>
          <w:sz w:val="18"/>
          <w:szCs w:val="18"/>
          <w:lang w:val="es-ES" w:eastAsia="es-ES"/>
        </w:rPr>
        <w:t>Medidas de control durante la ejecución contractual</w:t>
      </w:r>
    </w:p>
    <w:p w14:paraId="45369AD7" w14:textId="19F047AB" w:rsidR="00964017" w:rsidRPr="00396D36" w:rsidRDefault="00562C41" w:rsidP="00964017">
      <w:pPr>
        <w:spacing w:after="0" w:line="276" w:lineRule="auto"/>
        <w:ind w:left="720"/>
        <w:contextualSpacing/>
        <w:jc w:val="both"/>
        <w:rPr>
          <w:rFonts w:ascii="Verdana" w:eastAsiaTheme="minorEastAsia" w:hAnsi="Verdana" w:cs="Arial"/>
          <w:bCs/>
          <w:sz w:val="18"/>
          <w:szCs w:val="18"/>
          <w:lang w:val="es-ES" w:eastAsia="es-ES"/>
        </w:rPr>
      </w:pPr>
      <w:r w:rsidRPr="00562C41">
        <w:rPr>
          <w:rFonts w:ascii="Verdana" w:eastAsiaTheme="minorEastAsia" w:hAnsi="Verdana" w:cs="Arial"/>
          <w:bCs/>
          <w:sz w:val="18"/>
          <w:szCs w:val="18"/>
          <w:highlight w:val="yellow"/>
          <w:lang w:val="es-ES" w:eastAsia="es-ES"/>
        </w:rPr>
        <w:t>Indicar</w:t>
      </w:r>
      <w:r>
        <w:rPr>
          <w:rFonts w:ascii="Verdana" w:eastAsiaTheme="minorEastAsia" w:hAnsi="Verdana" w:cs="Arial"/>
          <w:bCs/>
          <w:sz w:val="18"/>
          <w:szCs w:val="18"/>
          <w:lang w:val="es-ES" w:eastAsia="es-ES"/>
        </w:rPr>
        <w:t xml:space="preserve"> </w:t>
      </w:r>
      <w:r w:rsidR="0048569C" w:rsidRPr="0048569C">
        <w:rPr>
          <w:rFonts w:ascii="Verdana" w:eastAsiaTheme="minorEastAsia" w:hAnsi="Verdana" w:cs="Arial"/>
          <w:bCs/>
          <w:sz w:val="18"/>
          <w:szCs w:val="18"/>
          <w:highlight w:val="yellow"/>
          <w:lang w:val="es-ES" w:eastAsia="es-ES"/>
        </w:rPr>
        <w:t>o no aplica</w:t>
      </w:r>
    </w:p>
    <w:p w14:paraId="2E522587" w14:textId="77777777" w:rsidR="00F00408" w:rsidRPr="00F00408" w:rsidRDefault="00964017" w:rsidP="00F00408">
      <w:pPr>
        <w:numPr>
          <w:ilvl w:val="1"/>
          <w:numId w:val="2"/>
        </w:numPr>
        <w:spacing w:after="0" w:line="276" w:lineRule="auto"/>
        <w:ind w:left="851" w:hanging="491"/>
        <w:contextualSpacing/>
        <w:jc w:val="both"/>
        <w:rPr>
          <w:rFonts w:ascii="Arial" w:hAnsi="Arial" w:cs="Arial"/>
          <w:sz w:val="20"/>
          <w:szCs w:val="20"/>
        </w:rPr>
      </w:pPr>
      <w:r w:rsidRPr="00396D36">
        <w:rPr>
          <w:rFonts w:ascii="Verdana" w:eastAsiaTheme="minorEastAsia" w:hAnsi="Verdana" w:cs="Arial"/>
          <w:b/>
          <w:sz w:val="18"/>
          <w:szCs w:val="18"/>
          <w:lang w:val="es-ES" w:eastAsia="es-ES"/>
        </w:rPr>
        <w:t>Conformidad</w:t>
      </w:r>
      <w:r w:rsidR="00F00408">
        <w:rPr>
          <w:rFonts w:ascii="Verdana" w:eastAsiaTheme="minorEastAsia" w:hAnsi="Verdana" w:cs="Arial"/>
          <w:b/>
          <w:sz w:val="18"/>
          <w:szCs w:val="18"/>
          <w:lang w:val="es-ES" w:eastAsia="es-ES"/>
        </w:rPr>
        <w:t xml:space="preserve"> de la prestación</w:t>
      </w:r>
    </w:p>
    <w:p w14:paraId="23096D08" w14:textId="77777777" w:rsidR="004B2FDD" w:rsidRPr="004B2FDD" w:rsidRDefault="004B2FDD" w:rsidP="004B2FDD">
      <w:pPr>
        <w:widowControl w:val="0"/>
        <w:ind w:left="851"/>
        <w:jc w:val="both"/>
        <w:rPr>
          <w:rFonts w:ascii="Arial" w:hAnsi="Arial" w:cs="Arial"/>
          <w:sz w:val="20"/>
          <w:lang w:val="es-ES"/>
        </w:rPr>
      </w:pPr>
      <w:r w:rsidRPr="004B2FDD">
        <w:rPr>
          <w:rFonts w:ascii="Arial" w:hAnsi="Arial"/>
          <w:sz w:val="20"/>
        </w:rPr>
        <w:t>La conformidad de la prestación</w:t>
      </w:r>
      <w:r w:rsidRPr="004B2FDD">
        <w:rPr>
          <w:rFonts w:ascii="Arial" w:hAnsi="Arial" w:cs="Arial"/>
          <w:sz w:val="20"/>
          <w:lang w:val="es-ES"/>
        </w:rPr>
        <w:t xml:space="preserve"> del servicio </w:t>
      </w:r>
      <w:r w:rsidRPr="004B2FDD">
        <w:rPr>
          <w:rFonts w:ascii="Arial" w:hAnsi="Arial"/>
          <w:sz w:val="20"/>
        </w:rPr>
        <w:t>se regula por lo dispuesto en el artículo 144 del Reglamento de la Ley N° 32069, Ley General de Contrataciones Públicas, a</w:t>
      </w:r>
      <w:r w:rsidRPr="004B2FDD">
        <w:rPr>
          <w:rStyle w:val="normaltextrun"/>
          <w:rFonts w:ascii="Arial" w:hAnsi="Arial" w:cs="Arial"/>
          <w:sz w:val="20"/>
          <w:shd w:val="clear" w:color="auto" w:fill="FFFFFF"/>
        </w:rPr>
        <w:t>probado mediante Decreto Supremo N° 009-2025</w:t>
      </w:r>
      <w:r w:rsidRPr="004B2FDD">
        <w:rPr>
          <w:rFonts w:ascii="Arial" w:hAnsi="Arial"/>
          <w:sz w:val="20"/>
        </w:rPr>
        <w:t>. La conformidad es otorgada por [</w:t>
      </w:r>
      <w:r w:rsidRPr="004B2FDD">
        <w:rPr>
          <w:rFonts w:ascii="Arial" w:hAnsi="Arial"/>
          <w:b/>
          <w:bCs/>
          <w:sz w:val="20"/>
          <w:u w:val="single"/>
        </w:rPr>
        <w:t>CONSIGNAR EL ÁREA O UNIDAD ORGÁNICA QUE OTORGA LA CONFORMIDAD</w:t>
      </w:r>
      <w:r w:rsidRPr="004B2FDD">
        <w:rPr>
          <w:rFonts w:ascii="Arial" w:hAnsi="Arial"/>
          <w:sz w:val="20"/>
        </w:rPr>
        <w:t>]</w:t>
      </w:r>
      <w:r w:rsidRPr="004B2FDD">
        <w:rPr>
          <w:rFonts w:ascii="Arial" w:hAnsi="Arial" w:cs="Arial"/>
          <w:sz w:val="20"/>
        </w:rPr>
        <w:t xml:space="preserve"> en el plazo máximo de </w:t>
      </w:r>
      <w:r w:rsidRPr="004B2FDD">
        <w:rPr>
          <w:rFonts w:ascii="Arial" w:hAnsi="Arial"/>
          <w:b/>
          <w:bCs/>
          <w:sz w:val="20"/>
        </w:rPr>
        <w:t xml:space="preserve">[CONSIGNAR SIETE (7) DÍAS O </w:t>
      </w:r>
      <w:r w:rsidRPr="004B2FDD">
        <w:rPr>
          <w:rFonts w:ascii="Arial" w:hAnsi="Arial" w:cs="Arial"/>
          <w:b/>
          <w:bCs/>
          <w:sz w:val="20"/>
        </w:rPr>
        <w:t>MÁXIMO</w:t>
      </w:r>
      <w:r w:rsidRPr="004B2FDD">
        <w:rPr>
          <w:rFonts w:ascii="Arial" w:hAnsi="Arial"/>
          <w:b/>
          <w:bCs/>
          <w:sz w:val="20"/>
        </w:rPr>
        <w:t xml:space="preserve"> VEINTE (20) DÍAS, EN CASO SE REQUIERA</w:t>
      </w:r>
      <w:r w:rsidRPr="004B2FDD">
        <w:rPr>
          <w:rFonts w:ascii="Arial" w:hAnsi="Arial"/>
          <w:sz w:val="20"/>
        </w:rPr>
        <w:t xml:space="preserve"> </w:t>
      </w:r>
      <w:r w:rsidRPr="004B2FDD">
        <w:rPr>
          <w:rFonts w:ascii="Arial" w:hAnsi="Arial"/>
          <w:b/>
          <w:sz w:val="20"/>
          <w:u w:val="single"/>
        </w:rPr>
        <w:t>EFECTUAR PRUEBAS QUE PERMITAN VERIFICAR EL CUMPLIMIENTO DE LA OBLIGACIÓN]</w:t>
      </w:r>
      <w:r w:rsidRPr="004B2FDD">
        <w:rPr>
          <w:rFonts w:ascii="Arial" w:hAnsi="Arial" w:cs="Arial"/>
          <w:sz w:val="20"/>
        </w:rPr>
        <w:t xml:space="preserve"> días computados desde el día siguiente de recibido el entregable.</w:t>
      </w:r>
    </w:p>
    <w:p w14:paraId="3BA8982F" w14:textId="77777777" w:rsidR="004B2FDD" w:rsidRPr="004B2FDD" w:rsidRDefault="004B2FDD" w:rsidP="004B2FDD">
      <w:pPr>
        <w:widowControl w:val="0"/>
        <w:ind w:left="851"/>
        <w:jc w:val="both"/>
        <w:rPr>
          <w:rFonts w:ascii="Arial" w:eastAsia="Arial" w:hAnsi="Arial" w:cs="Arial"/>
          <w:color w:val="881798"/>
          <w:sz w:val="20"/>
          <w:lang w:val="es-ES"/>
        </w:rPr>
      </w:pPr>
    </w:p>
    <w:p w14:paraId="1C54D4A2" w14:textId="0F95D594" w:rsidR="004B2FDD" w:rsidRPr="004B2FDD" w:rsidRDefault="004B2FDD" w:rsidP="004B2FDD">
      <w:pPr>
        <w:widowControl w:val="0"/>
        <w:ind w:left="851"/>
        <w:jc w:val="both"/>
        <w:rPr>
          <w:rFonts w:ascii="Arial" w:hAnsi="Arial" w:cs="Arial"/>
          <w:sz w:val="20"/>
          <w:lang w:val="es-ES"/>
        </w:rPr>
      </w:pPr>
      <w:r w:rsidRPr="004B2FDD">
        <w:rPr>
          <w:rFonts w:ascii="Arial" w:hAnsi="Arial"/>
          <w:sz w:val="20"/>
        </w:rPr>
        <w:t xml:space="preserve">De existir observaciones, LA ENTIDAD </w:t>
      </w:r>
      <w:r w:rsidRPr="004B2FDD">
        <w:rPr>
          <w:rFonts w:ascii="Arial" w:hAnsi="Arial" w:cs="Arial"/>
          <w:sz w:val="20"/>
        </w:rPr>
        <w:t xml:space="preserve">CONTRATANTE </w:t>
      </w:r>
      <w:r w:rsidRPr="004B2FDD">
        <w:rPr>
          <w:rFonts w:ascii="Arial" w:hAnsi="Arial"/>
          <w:sz w:val="20"/>
        </w:rPr>
        <w:t xml:space="preserve">las comunica al CONTRATISTA, indicando claramente el sentido de estas, otorgándole un plazo para subsanar </w:t>
      </w:r>
      <w:r w:rsidRPr="004B2FDD">
        <w:rPr>
          <w:rFonts w:ascii="Arial" w:hAnsi="Arial" w:cs="Arial"/>
          <w:sz w:val="20"/>
        </w:rPr>
        <w:t>[</w:t>
      </w:r>
      <w:r w:rsidRPr="004B2FDD">
        <w:rPr>
          <w:rFonts w:ascii="Arial" w:hAnsi="Arial" w:cs="Arial"/>
          <w:b/>
          <w:bCs/>
          <w:sz w:val="20"/>
          <w:u w:val="single"/>
        </w:rPr>
        <w:t>CONSIGNAR EL PLAZO NO MAYOR AL 30% DEL PLAZO DEL ENTREGABLE CORRESPONDIENTE, DEPENDIENDO DE LA COMPLEJIDAD O SOFISTICACIÓN DE LAS SUBSANACIONES A REALIZAR</w:t>
      </w:r>
      <w:r w:rsidRPr="004B2FDD">
        <w:rPr>
          <w:rFonts w:ascii="Arial" w:hAnsi="Arial" w:cs="Arial"/>
          <w:sz w:val="20"/>
        </w:rPr>
        <w:t>].</w:t>
      </w:r>
      <w:r w:rsidRPr="004B2FDD">
        <w:rPr>
          <w:rFonts w:ascii="Arial" w:hAnsi="Arial" w:cs="Arial"/>
          <w:sz w:val="20"/>
          <w:lang w:val="es-ES"/>
        </w:rPr>
        <w:t xml:space="preserve"> </w:t>
      </w:r>
      <w:r w:rsidRPr="004B2FDD">
        <w:rPr>
          <w:rFonts w:ascii="Arial" w:hAnsi="Arial"/>
          <w:sz w:val="20"/>
        </w:rPr>
        <w:t xml:space="preserve">Si pese al plazo otorgado, EL CONTRATISTA no cumpliese a cabalidad con la subsanación, LA ENTIDAD </w:t>
      </w:r>
      <w:r w:rsidRPr="004B2FDD">
        <w:rPr>
          <w:rFonts w:ascii="Arial" w:hAnsi="Arial" w:cs="Arial"/>
          <w:sz w:val="20"/>
        </w:rPr>
        <w:t xml:space="preserve">CONTRATANTE </w:t>
      </w:r>
      <w:r w:rsidRPr="004B2FDD">
        <w:rPr>
          <w:rFonts w:ascii="Arial" w:hAnsi="Arial"/>
          <w:sz w:val="20"/>
        </w:rPr>
        <w:t>puede otorgar al</w:t>
      </w:r>
      <w:r w:rsidRPr="004B2FDD">
        <w:rPr>
          <w:rFonts w:ascii="Arial" w:hAnsi="Arial" w:cs="Arial"/>
          <w:sz w:val="20"/>
          <w:lang w:val="es-ES"/>
        </w:rPr>
        <w:t xml:space="preserve"> </w:t>
      </w:r>
      <w:r w:rsidRPr="004B2FDD">
        <w:rPr>
          <w:rFonts w:ascii="Arial" w:hAnsi="Arial"/>
          <w:sz w:val="20"/>
        </w:rPr>
        <w:t>CONTRATISTA periodos adicionales para las correcciones pertinentes. En este supuesto corresponde aplicar la penalidad por mora desde el vencimiento del plazo para subsanar</w:t>
      </w:r>
      <w:r w:rsidRPr="004B2FDD">
        <w:rPr>
          <w:rFonts w:ascii="Arial" w:hAnsi="Arial" w:cs="Arial"/>
          <w:sz w:val="20"/>
        </w:rPr>
        <w:t xml:space="preserve"> sin considerar los días en los que pudiera incurrir la entidad contratante para efectuar las revisiones y notificar las observaciones correspondientes</w:t>
      </w:r>
      <w:r w:rsidRPr="004B2FDD">
        <w:rPr>
          <w:rFonts w:ascii="Arial" w:hAnsi="Arial"/>
          <w:sz w:val="20"/>
        </w:rPr>
        <w:t>.</w:t>
      </w:r>
      <w:r w:rsidRPr="004B2FDD">
        <w:rPr>
          <w:rFonts w:ascii="Arial" w:hAnsi="Arial" w:cs="Arial"/>
          <w:sz w:val="20"/>
          <w:lang w:val="es-ES"/>
        </w:rPr>
        <w:t xml:space="preserve"> </w:t>
      </w:r>
    </w:p>
    <w:p w14:paraId="7D6DFBA0" w14:textId="77777777" w:rsidR="004B2FDD" w:rsidRPr="004B2FDD" w:rsidRDefault="004B2FDD" w:rsidP="004B2FDD">
      <w:pPr>
        <w:widowControl w:val="0"/>
        <w:ind w:left="851"/>
        <w:jc w:val="both"/>
        <w:rPr>
          <w:rFonts w:ascii="Arial" w:eastAsia="Arial" w:hAnsi="Arial" w:cs="Arial"/>
          <w:sz w:val="20"/>
          <w:lang w:val="es-ES"/>
        </w:rPr>
      </w:pPr>
      <w:r w:rsidRPr="004B2FDD">
        <w:rPr>
          <w:rFonts w:ascii="Arial" w:eastAsia="Arial" w:hAnsi="Arial" w:cs="Arial"/>
          <w:sz w:val="20"/>
          <w:lang w:val="es-ES"/>
        </w:rPr>
        <w:t>Este procedimiento no resulta aplicable cuando los servicios manifiestamente no cumplan con las características y condiciones ofrecidas, en cuyo caso LA ENTIDAD CONTRATANTE no efectúa la recepción o no otorga la conformidad, según corresponda, debiendo considerarse como no ejecutada la prestación, aplicándose la penalidad que corresponda por cada día de atraso.</w:t>
      </w:r>
    </w:p>
    <w:p w14:paraId="3AFE506B" w14:textId="77777777" w:rsidR="00562C41" w:rsidRPr="00F00408" w:rsidRDefault="00562C41" w:rsidP="00F00408">
      <w:pPr>
        <w:spacing w:after="0" w:line="276" w:lineRule="auto"/>
        <w:jc w:val="both"/>
        <w:rPr>
          <w:rFonts w:ascii="Verdana" w:eastAsiaTheme="minorEastAsia" w:hAnsi="Verdana" w:cs="Arial"/>
          <w:bCs/>
          <w:sz w:val="18"/>
          <w:szCs w:val="18"/>
          <w:lang w:val="es-ES" w:eastAsia="es-ES"/>
        </w:rPr>
      </w:pPr>
    </w:p>
    <w:p w14:paraId="2AF1BC70" w14:textId="43F064CF" w:rsidR="003C4CE3" w:rsidRPr="003C4CE3" w:rsidRDefault="00964017" w:rsidP="003C4CE3">
      <w:pPr>
        <w:numPr>
          <w:ilvl w:val="1"/>
          <w:numId w:val="2"/>
        </w:numPr>
        <w:spacing w:after="0" w:line="276" w:lineRule="auto"/>
        <w:ind w:left="851" w:hanging="491"/>
        <w:contextualSpacing/>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Forma de pago </w:t>
      </w:r>
    </w:p>
    <w:p w14:paraId="6B3B6FA0" w14:textId="45B5C970" w:rsidR="004C6F0A" w:rsidRPr="009E6441" w:rsidRDefault="004C6F0A" w:rsidP="004C6F0A">
      <w:pPr>
        <w:pStyle w:val="Textoindependiente"/>
        <w:widowControl w:val="0"/>
        <w:tabs>
          <w:tab w:val="left" w:pos="1985"/>
        </w:tabs>
        <w:spacing w:after="0"/>
        <w:ind w:left="851"/>
        <w:jc w:val="both"/>
        <w:rPr>
          <w:rFonts w:ascii="Arial" w:hAnsi="Arial" w:cs="Arial"/>
        </w:rPr>
      </w:pPr>
      <w:r w:rsidRPr="009E6441">
        <w:rPr>
          <w:rFonts w:ascii="Arial" w:hAnsi="Arial" w:cs="Arial"/>
        </w:rPr>
        <w:t xml:space="preserve">LA ENTIDAD CONTRATANTE se obliga a pagar la contraprestación a EL CONTRATISTA en </w:t>
      </w:r>
      <w:r w:rsidRPr="004C6F0A">
        <w:rPr>
          <w:rFonts w:ascii="Arial" w:eastAsia="Batang" w:hAnsi="Arial" w:cs="Arial"/>
          <w:color w:val="000000" w:themeColor="text1"/>
        </w:rPr>
        <w:t>SOLES</w:t>
      </w:r>
      <w:r w:rsidRPr="009E6441">
        <w:rPr>
          <w:rFonts w:ascii="Arial" w:hAnsi="Arial" w:cs="Arial"/>
        </w:rPr>
        <w:t xml:space="preserve">, en </w:t>
      </w:r>
      <w:r w:rsidRPr="004C6F0A">
        <w:rPr>
          <w:rFonts w:ascii="Arial" w:eastAsia="Batang" w:hAnsi="Arial" w:cs="Arial"/>
          <w:color w:val="000000" w:themeColor="text1"/>
          <w:highlight w:val="yellow"/>
        </w:rPr>
        <w:t>[</w:t>
      </w:r>
      <w:r w:rsidRPr="004C6F0A">
        <w:rPr>
          <w:rFonts w:ascii="Arial" w:eastAsia="Batang" w:hAnsi="Arial" w:cs="Arial"/>
          <w:b/>
          <w:bCs/>
          <w:color w:val="000000" w:themeColor="text1"/>
          <w:highlight w:val="yellow"/>
          <w:u w:val="single"/>
        </w:rPr>
        <w:t>INDICAR EL DETALLE DEL PAGO ÚNICO O PAGOS A CUENTA, SEGÚN CORRESPONDA</w:t>
      </w:r>
      <w:r w:rsidRPr="004C6F0A">
        <w:rPr>
          <w:rFonts w:ascii="Arial" w:eastAsia="Batang" w:hAnsi="Arial" w:cs="Arial"/>
          <w:color w:val="000000" w:themeColor="text1"/>
          <w:highlight w:val="yellow"/>
        </w:rPr>
        <w:t>]</w:t>
      </w:r>
      <w:r w:rsidRPr="009E6441">
        <w:rPr>
          <w:rFonts w:ascii="Arial" w:hAnsi="Arial" w:cs="Arial"/>
          <w:b/>
          <w:bCs/>
          <w:i/>
          <w:iCs/>
        </w:rPr>
        <w:t>,</w:t>
      </w:r>
      <w:r w:rsidRPr="009E6441">
        <w:rPr>
          <w:rFonts w:ascii="Arial" w:hAnsi="Arial" w:cs="Arial"/>
        </w:rPr>
        <w:t xml:space="preserve"> luego de la recepción formal y completa de la documentación correspondiente, según lo establecido en el artículo 144 del Reglamento de la Ley N° 32069, Ley General de Contrataciones Públicas, aprobado por Decreto Supremo N° 009-2025-EF.</w:t>
      </w:r>
    </w:p>
    <w:p w14:paraId="623632E0" w14:textId="77777777" w:rsidR="004C6F0A" w:rsidRPr="009E6441" w:rsidRDefault="004C6F0A" w:rsidP="004C6F0A">
      <w:pPr>
        <w:pStyle w:val="Textoindependiente"/>
        <w:widowControl w:val="0"/>
        <w:tabs>
          <w:tab w:val="left" w:pos="1985"/>
        </w:tabs>
        <w:spacing w:after="0"/>
        <w:ind w:left="851"/>
        <w:jc w:val="both"/>
        <w:rPr>
          <w:rFonts w:ascii="Arial" w:hAnsi="Arial" w:cs="Arial"/>
        </w:rPr>
      </w:pPr>
    </w:p>
    <w:p w14:paraId="544AAEFD" w14:textId="77777777" w:rsidR="004C6F0A" w:rsidRPr="009E6441" w:rsidRDefault="004C6F0A" w:rsidP="004C6F0A">
      <w:pPr>
        <w:pStyle w:val="Textoindependiente"/>
        <w:widowControl w:val="0"/>
        <w:tabs>
          <w:tab w:val="left" w:pos="1985"/>
        </w:tabs>
        <w:spacing w:after="0"/>
        <w:ind w:left="851"/>
        <w:jc w:val="both"/>
        <w:rPr>
          <w:rFonts w:ascii="Arial" w:hAnsi="Arial" w:cs="Arial"/>
        </w:rPr>
      </w:pPr>
      <w:r w:rsidRPr="009E6441">
        <w:rPr>
          <w:rFonts w:ascii="Arial" w:hAnsi="Arial" w:cs="Arial"/>
        </w:rPr>
        <w:t xml:space="preserve">Para tal efecto, el responsable de otorgar la conformidad de la prestación deberá hacerlo en un plazo que no excederá de los siete (7) días del día siguiente de recibido el bien, salvo que se requiera efectuar pruebas que permitan verificar el cumplimiento de la obligación, en cuyo caso la conformidad se emite en un plazo máximo de veinte (20) días, bajo responsabilidad </w:t>
      </w:r>
      <w:r w:rsidRPr="009E6441" w:rsidDel="4595C960">
        <w:rPr>
          <w:rFonts w:ascii="Arial" w:hAnsi="Arial" w:cs="Arial"/>
        </w:rPr>
        <w:t xml:space="preserve">de dicho </w:t>
      </w:r>
      <w:r w:rsidRPr="009E6441">
        <w:rPr>
          <w:rFonts w:ascii="Arial" w:hAnsi="Arial" w:cs="Arial"/>
        </w:rPr>
        <w:t xml:space="preserve">servidor. </w:t>
      </w:r>
    </w:p>
    <w:p w14:paraId="5028042A" w14:textId="77777777" w:rsidR="004C6F0A" w:rsidRPr="009E6441" w:rsidRDefault="004C6F0A" w:rsidP="004C6F0A">
      <w:pPr>
        <w:pStyle w:val="Textoindependiente"/>
        <w:widowControl w:val="0"/>
        <w:tabs>
          <w:tab w:val="left" w:pos="1985"/>
        </w:tabs>
        <w:spacing w:after="0"/>
        <w:ind w:left="851"/>
        <w:jc w:val="both"/>
        <w:rPr>
          <w:rFonts w:ascii="Arial" w:hAnsi="Arial" w:cs="Arial"/>
        </w:rPr>
      </w:pPr>
    </w:p>
    <w:p w14:paraId="2A349A72" w14:textId="77777777" w:rsidR="004C6F0A" w:rsidRPr="009E6441" w:rsidRDefault="004C6F0A" w:rsidP="004C6F0A">
      <w:pPr>
        <w:pStyle w:val="Textoindependiente"/>
        <w:widowControl w:val="0"/>
        <w:tabs>
          <w:tab w:val="left" w:pos="1985"/>
        </w:tabs>
        <w:spacing w:after="0"/>
        <w:ind w:left="851"/>
        <w:jc w:val="both"/>
        <w:rPr>
          <w:rFonts w:ascii="Arial" w:hAnsi="Arial" w:cs="Arial"/>
        </w:rPr>
      </w:pPr>
      <w:r w:rsidRPr="009E6441">
        <w:rPr>
          <w:rFonts w:ascii="Arial" w:hAnsi="Arial" w:cs="Arial"/>
        </w:rPr>
        <w:t>LA ENTIDAD CONTRATANTE debe efectuar el pago dentro de los diez (10) días hábiles siguientes de otorgada la conformidad de los bienes, siempre que se verifiquen las condiciones establecidas en el contrato para ello, bajo responsabilidad del servidor competente.</w:t>
      </w:r>
    </w:p>
    <w:p w14:paraId="3F15E36D" w14:textId="77777777" w:rsidR="004C6F0A" w:rsidRPr="009E6441" w:rsidRDefault="004C6F0A" w:rsidP="004C6F0A">
      <w:pPr>
        <w:pStyle w:val="Textoindependiente"/>
        <w:widowControl w:val="0"/>
        <w:tabs>
          <w:tab w:val="left" w:pos="1985"/>
        </w:tabs>
        <w:spacing w:after="0"/>
        <w:ind w:left="851"/>
        <w:jc w:val="both"/>
        <w:rPr>
          <w:rFonts w:ascii="Arial" w:hAnsi="Arial" w:cs="Arial"/>
        </w:rPr>
      </w:pPr>
    </w:p>
    <w:p w14:paraId="21B2096A" w14:textId="42F6139C" w:rsidR="00964017" w:rsidRPr="004B2FDD" w:rsidRDefault="004C6F0A" w:rsidP="004B2FDD">
      <w:pPr>
        <w:widowControl w:val="0"/>
        <w:ind w:left="851"/>
        <w:jc w:val="both"/>
        <w:rPr>
          <w:rFonts w:ascii="Arial" w:hAnsi="Arial" w:cs="Arial"/>
          <w:sz w:val="20"/>
          <w:szCs w:val="20"/>
        </w:rPr>
      </w:pPr>
      <w:r w:rsidRPr="004C6F0A">
        <w:rPr>
          <w:rFonts w:ascii="Arial" w:hAnsi="Arial" w:cs="Arial"/>
          <w:sz w:val="20"/>
          <w:szCs w:val="20"/>
        </w:rPr>
        <w:t>En caso de retraso en el pago por parte de LA ENTIDAD CONTRATANTE, salvo que se deba acaso fortuito o fuerza mayor, EL CONTRATISTA tendrá derecho al pago de intereses legales conforme a lo establecido en el artículo 67 de la Ley N° 32069, Ley General de Contrataciones Públicas.</w:t>
      </w:r>
    </w:p>
    <w:p w14:paraId="437FB37D" w14:textId="77777777" w:rsidR="00A20268" w:rsidRDefault="00964017" w:rsidP="00A20268">
      <w:pPr>
        <w:pStyle w:val="Prrafodelista"/>
        <w:numPr>
          <w:ilvl w:val="1"/>
          <w:numId w:val="2"/>
        </w:numPr>
        <w:spacing w:after="0" w:line="276" w:lineRule="auto"/>
        <w:ind w:left="851" w:hanging="491"/>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Fórmula de reajuste </w:t>
      </w:r>
    </w:p>
    <w:p w14:paraId="5FB395E0" w14:textId="5F05FE9C" w:rsidR="00A20268" w:rsidRPr="00A20268" w:rsidRDefault="00A20268" w:rsidP="00A20268">
      <w:pPr>
        <w:pStyle w:val="Prrafodelista"/>
        <w:spacing w:after="0" w:line="276" w:lineRule="auto"/>
        <w:ind w:left="851"/>
        <w:jc w:val="both"/>
        <w:rPr>
          <w:rFonts w:ascii="Verdana" w:eastAsiaTheme="minorEastAsia" w:hAnsi="Verdana" w:cs="Arial"/>
          <w:b/>
          <w:sz w:val="18"/>
          <w:szCs w:val="18"/>
          <w:lang w:val="es-ES" w:eastAsia="es-ES"/>
        </w:rPr>
      </w:pPr>
      <w:r w:rsidRPr="00A20268">
        <w:rPr>
          <w:rFonts w:ascii="Arial" w:hAnsi="Arial" w:cs="Arial"/>
          <w:bCs/>
          <w:sz w:val="20"/>
          <w:szCs w:val="20"/>
          <w:highlight w:val="yellow"/>
          <w:lang w:val="es-ES"/>
        </w:rPr>
        <w:t>[DE SER EL CASO, CONSIGNAR LAS FORMULAS DE REAJUSTE CORRESPONDIENTES Y EL PROCEDIMIENTO DE ACUERDO CON LO PREVISTO EN EL NUMERAL 136.2 DEL ARTÍCULO 136 DEL REGLAMENTO]</w:t>
      </w:r>
      <w:r w:rsidRPr="00A20268">
        <w:rPr>
          <w:rFonts w:ascii="Arial" w:hAnsi="Arial" w:cs="Arial"/>
          <w:bCs/>
          <w:sz w:val="20"/>
          <w:szCs w:val="20"/>
        </w:rPr>
        <w:t> </w:t>
      </w:r>
      <w:r w:rsidR="0048569C" w:rsidRPr="0048569C">
        <w:rPr>
          <w:rFonts w:ascii="Verdana" w:eastAsiaTheme="minorEastAsia" w:hAnsi="Verdana" w:cs="Arial"/>
          <w:bCs/>
          <w:sz w:val="18"/>
          <w:szCs w:val="18"/>
          <w:highlight w:val="yellow"/>
          <w:lang w:val="es-ES" w:eastAsia="es-ES"/>
        </w:rPr>
        <w:t>o no aplica</w:t>
      </w:r>
    </w:p>
    <w:p w14:paraId="21C1F049" w14:textId="77777777" w:rsidR="00964017" w:rsidRPr="00396D36" w:rsidRDefault="00964017" w:rsidP="00964017">
      <w:pPr>
        <w:pStyle w:val="Prrafodelista"/>
        <w:spacing w:after="0" w:line="276" w:lineRule="auto"/>
        <w:jc w:val="both"/>
        <w:rPr>
          <w:rFonts w:ascii="Verdana" w:eastAsiaTheme="minorEastAsia" w:hAnsi="Verdana" w:cs="Arial"/>
          <w:bCs/>
          <w:sz w:val="18"/>
          <w:szCs w:val="18"/>
          <w:lang w:val="es-ES" w:eastAsia="es-ES"/>
        </w:rPr>
      </w:pPr>
    </w:p>
    <w:p w14:paraId="0EFF16DB" w14:textId="77777777" w:rsidR="008612BA" w:rsidRDefault="00930A2B" w:rsidP="008612BA">
      <w:pPr>
        <w:pStyle w:val="Prrafodelista"/>
        <w:numPr>
          <w:ilvl w:val="1"/>
          <w:numId w:val="2"/>
        </w:numPr>
        <w:spacing w:after="0" w:line="276" w:lineRule="auto"/>
        <w:ind w:left="851" w:hanging="491"/>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P</w:t>
      </w:r>
      <w:r w:rsidR="00964017" w:rsidRPr="00396D36">
        <w:rPr>
          <w:rFonts w:ascii="Verdana" w:eastAsiaTheme="minorEastAsia" w:hAnsi="Verdana" w:cs="Arial"/>
          <w:b/>
          <w:sz w:val="18"/>
          <w:szCs w:val="18"/>
          <w:lang w:val="es-ES" w:eastAsia="es-ES"/>
        </w:rPr>
        <w:t>enalidades aplicables</w:t>
      </w:r>
    </w:p>
    <w:p w14:paraId="6C2454C5" w14:textId="29992C89" w:rsidR="00A20268" w:rsidRPr="00A20268" w:rsidRDefault="00A20268" w:rsidP="008612BA">
      <w:pPr>
        <w:pStyle w:val="Prrafodelista"/>
        <w:spacing w:after="0" w:line="276" w:lineRule="auto"/>
        <w:ind w:left="851"/>
        <w:jc w:val="both"/>
        <w:rPr>
          <w:rStyle w:val="normaltextrun"/>
          <w:rFonts w:ascii="Arial" w:hAnsi="Arial" w:cs="Arial"/>
          <w:b/>
          <w:bCs/>
          <w:color w:val="000000" w:themeColor="text1"/>
          <w:sz w:val="20"/>
          <w:szCs w:val="20"/>
          <w:shd w:val="clear" w:color="auto" w:fill="FFFFFF"/>
        </w:rPr>
      </w:pPr>
      <w:r w:rsidRPr="00A20268">
        <w:rPr>
          <w:rStyle w:val="normaltextrun"/>
          <w:rFonts w:ascii="Arial" w:hAnsi="Arial" w:cs="Arial"/>
          <w:b/>
          <w:bCs/>
          <w:color w:val="000000" w:themeColor="text1"/>
          <w:sz w:val="20"/>
          <w:szCs w:val="20"/>
          <w:shd w:val="clear" w:color="auto" w:fill="FFFFFF"/>
        </w:rPr>
        <w:t>Penalidad por mora</w:t>
      </w:r>
    </w:p>
    <w:p w14:paraId="54846F8B" w14:textId="77777777" w:rsidR="004B2FDD" w:rsidRDefault="008612BA" w:rsidP="004B2FDD">
      <w:pPr>
        <w:pStyle w:val="Prrafodelista"/>
        <w:spacing w:after="0" w:line="276" w:lineRule="auto"/>
        <w:ind w:left="851"/>
        <w:jc w:val="both"/>
        <w:rPr>
          <w:rStyle w:val="eop"/>
          <w:rFonts w:ascii="Arial" w:hAnsi="Arial" w:cs="Arial"/>
          <w:color w:val="000000"/>
          <w:sz w:val="20"/>
          <w:szCs w:val="20"/>
          <w:shd w:val="clear" w:color="auto" w:fill="FFFFFF"/>
        </w:rPr>
      </w:pPr>
      <w:r w:rsidRPr="008612BA">
        <w:rPr>
          <w:rStyle w:val="normaltextrun"/>
          <w:rFonts w:ascii="Arial" w:hAnsi="Arial" w:cs="Arial"/>
          <w:color w:val="000000"/>
          <w:sz w:val="20"/>
          <w:szCs w:val="20"/>
          <w:shd w:val="clear" w:color="auto" w:fill="FFFFFF"/>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sidRPr="008612BA">
        <w:rPr>
          <w:rStyle w:val="eop"/>
          <w:rFonts w:ascii="Arial" w:hAnsi="Arial" w:cs="Arial"/>
          <w:color w:val="000000"/>
          <w:sz w:val="20"/>
          <w:szCs w:val="20"/>
          <w:shd w:val="clear" w:color="auto" w:fill="FFFFFF"/>
        </w:rPr>
        <w:t> </w:t>
      </w:r>
    </w:p>
    <w:p w14:paraId="67A82277" w14:textId="77777777" w:rsidR="004B2FDD" w:rsidRDefault="004B2FDD" w:rsidP="004B2FDD">
      <w:pPr>
        <w:pStyle w:val="Prrafodelista"/>
        <w:spacing w:after="0" w:line="276" w:lineRule="auto"/>
        <w:ind w:left="851"/>
        <w:jc w:val="both"/>
        <w:rPr>
          <w:rStyle w:val="eop"/>
          <w:rFonts w:ascii="Arial" w:hAnsi="Arial" w:cs="Arial"/>
          <w:color w:val="000000"/>
          <w:sz w:val="20"/>
          <w:szCs w:val="20"/>
          <w:shd w:val="clear" w:color="auto" w:fill="FFFFFF"/>
        </w:rPr>
      </w:pPr>
    </w:p>
    <w:p w14:paraId="50E9FB76" w14:textId="31E8ADB7" w:rsidR="004B2FDD" w:rsidRPr="00DA50EE" w:rsidRDefault="004B2FDD" w:rsidP="00DA50EE">
      <w:pPr>
        <w:pStyle w:val="Prrafodelista"/>
        <w:spacing w:after="0" w:line="276" w:lineRule="auto"/>
        <w:ind w:left="851"/>
        <w:jc w:val="both"/>
        <w:rPr>
          <w:rFonts w:ascii="Arial" w:hAnsi="Arial" w:cs="Arial"/>
          <w:color w:val="000000"/>
          <w:sz w:val="20"/>
          <w:szCs w:val="20"/>
          <w:shd w:val="clear" w:color="auto" w:fill="FFFFFF"/>
        </w:rPr>
      </w:pPr>
      <w:r w:rsidRPr="00D33B85">
        <w:rPr>
          <w:rFonts w:ascii="Arial" w:hAnsi="Arial" w:cs="Arial"/>
          <w:sz w:val="20"/>
          <w:szCs w:val="20"/>
        </w:rPr>
        <w:t>Si EL CONTRATISTA incurre en retraso injustificado en la ejecución de las prestaciones objeto del contrato, LA ENTIDAD CONTRATANTE le aplica automáticamente una penalidad por mora por cada día de atraso, de acuerdo a la siguiente fórmula:</w:t>
      </w:r>
    </w:p>
    <w:p w14:paraId="3B60B6CF" w14:textId="77777777" w:rsidR="004B2FDD" w:rsidRPr="00D33B85" w:rsidRDefault="004B2FDD" w:rsidP="004B2FDD">
      <w:pPr>
        <w:widowControl w:val="0"/>
        <w:ind w:left="349"/>
        <w:jc w:val="both"/>
        <w:rPr>
          <w:rFonts w:ascii="Arial" w:hAnsi="Arial" w:cs="Arial"/>
          <w:sz w:val="20"/>
          <w:lang w:val="es-ES"/>
        </w:rPr>
      </w:pPr>
    </w:p>
    <w:tbl>
      <w:tblPr>
        <w:tblW w:w="0" w:type="auto"/>
        <w:jc w:val="center"/>
        <w:tblLayout w:type="fixed"/>
        <w:tblCellMar>
          <w:left w:w="70" w:type="dxa"/>
          <w:right w:w="70" w:type="dxa"/>
        </w:tblCellMar>
        <w:tblLook w:val="0000" w:firstRow="0" w:lastRow="0" w:firstColumn="0" w:lastColumn="0" w:noHBand="0" w:noVBand="0"/>
      </w:tblPr>
      <w:tblGrid>
        <w:gridCol w:w="2184"/>
        <w:gridCol w:w="2977"/>
      </w:tblGrid>
      <w:tr w:rsidR="004B2FDD" w:rsidRPr="00D33B85" w14:paraId="4D3177B4" w14:textId="77777777" w:rsidTr="0025369C">
        <w:trPr>
          <w:cantSplit/>
          <w:jc w:val="center"/>
        </w:trPr>
        <w:tc>
          <w:tcPr>
            <w:tcW w:w="2184" w:type="dxa"/>
            <w:vMerge w:val="restart"/>
            <w:vAlign w:val="center"/>
          </w:tcPr>
          <w:p w14:paraId="0851EDFB" w14:textId="77777777" w:rsidR="004B2FDD" w:rsidRPr="00D33B85" w:rsidRDefault="004B2FDD" w:rsidP="0025369C">
            <w:pPr>
              <w:widowControl w:val="0"/>
              <w:jc w:val="both"/>
              <w:rPr>
                <w:rFonts w:ascii="Arial" w:hAnsi="Arial" w:cs="Arial"/>
                <w:sz w:val="20"/>
              </w:rPr>
            </w:pPr>
            <w:r w:rsidRPr="00D33B85">
              <w:rPr>
                <w:rFonts w:ascii="Arial" w:hAnsi="Arial" w:cs="Arial"/>
                <w:sz w:val="20"/>
              </w:rPr>
              <w:t>Penalidad Diaria =</w:t>
            </w:r>
          </w:p>
        </w:tc>
        <w:tc>
          <w:tcPr>
            <w:tcW w:w="2977" w:type="dxa"/>
            <w:tcBorders>
              <w:bottom w:val="single" w:sz="4" w:space="0" w:color="auto"/>
            </w:tcBorders>
            <w:vAlign w:val="center"/>
          </w:tcPr>
          <w:p w14:paraId="4A23744D" w14:textId="77777777" w:rsidR="004B2FDD" w:rsidRPr="00D33B85" w:rsidRDefault="004B2FDD" w:rsidP="0025369C">
            <w:pPr>
              <w:widowControl w:val="0"/>
              <w:jc w:val="center"/>
              <w:rPr>
                <w:rFonts w:ascii="Arial" w:hAnsi="Arial" w:cs="Arial"/>
                <w:sz w:val="20"/>
              </w:rPr>
            </w:pPr>
            <w:r w:rsidRPr="00D33B85">
              <w:rPr>
                <w:rFonts w:ascii="Arial" w:hAnsi="Arial" w:cs="Arial"/>
                <w:sz w:val="20"/>
              </w:rPr>
              <w:t xml:space="preserve">0.10 x monto </w:t>
            </w:r>
          </w:p>
        </w:tc>
      </w:tr>
      <w:tr w:rsidR="004B2FDD" w:rsidRPr="00D33B85" w14:paraId="75980737" w14:textId="77777777" w:rsidTr="0025369C">
        <w:trPr>
          <w:cantSplit/>
          <w:jc w:val="center"/>
        </w:trPr>
        <w:tc>
          <w:tcPr>
            <w:tcW w:w="2184" w:type="dxa"/>
            <w:vMerge/>
            <w:vAlign w:val="center"/>
          </w:tcPr>
          <w:p w14:paraId="7DCA0409" w14:textId="77777777" w:rsidR="004B2FDD" w:rsidRPr="00D33B85" w:rsidRDefault="004B2FDD" w:rsidP="0025369C">
            <w:pPr>
              <w:widowControl w:val="0"/>
              <w:jc w:val="both"/>
              <w:rPr>
                <w:rFonts w:ascii="Arial" w:hAnsi="Arial" w:cs="Arial"/>
                <w:sz w:val="20"/>
              </w:rPr>
            </w:pPr>
          </w:p>
        </w:tc>
        <w:tc>
          <w:tcPr>
            <w:tcW w:w="2977" w:type="dxa"/>
            <w:vAlign w:val="center"/>
          </w:tcPr>
          <w:p w14:paraId="4A09D0B2" w14:textId="77777777" w:rsidR="004B2FDD" w:rsidRPr="00D33B85" w:rsidRDefault="004B2FDD" w:rsidP="0025369C">
            <w:pPr>
              <w:widowControl w:val="0"/>
              <w:jc w:val="center"/>
              <w:rPr>
                <w:rFonts w:ascii="Arial" w:hAnsi="Arial" w:cs="Arial"/>
                <w:sz w:val="20"/>
              </w:rPr>
            </w:pPr>
            <w:r w:rsidRPr="00D33B85">
              <w:rPr>
                <w:rFonts w:ascii="Arial" w:hAnsi="Arial" w:cs="Arial"/>
                <w:sz w:val="20"/>
              </w:rPr>
              <w:t xml:space="preserve">F x plazo </w:t>
            </w:r>
          </w:p>
        </w:tc>
      </w:tr>
    </w:tbl>
    <w:p w14:paraId="61FE139D" w14:textId="77777777" w:rsidR="004B2FDD" w:rsidRPr="00D33B85" w:rsidRDefault="004B2FDD" w:rsidP="004B2FDD">
      <w:pPr>
        <w:widowControl w:val="0"/>
        <w:ind w:left="851"/>
        <w:jc w:val="both"/>
        <w:rPr>
          <w:rFonts w:ascii="Arial" w:eastAsia="Arial" w:hAnsi="Arial" w:cs="Arial"/>
          <w:sz w:val="20"/>
        </w:rPr>
      </w:pPr>
      <w:r w:rsidRPr="00D33B85">
        <w:rPr>
          <w:rFonts w:ascii="Arial" w:eastAsia="Arial" w:hAnsi="Arial" w:cs="Arial"/>
          <w:sz w:val="20"/>
        </w:rPr>
        <w:t>Donde:</w:t>
      </w:r>
    </w:p>
    <w:p w14:paraId="4D78D5FF" w14:textId="054E8FA0" w:rsidR="004B2FDD" w:rsidRPr="00DA50EE" w:rsidRDefault="004B2FDD" w:rsidP="00DA50EE">
      <w:pPr>
        <w:widowControl w:val="0"/>
        <w:ind w:left="851"/>
        <w:jc w:val="both"/>
        <w:rPr>
          <w:rFonts w:ascii="Arial" w:eastAsia="Arial" w:hAnsi="Arial" w:cs="Arial"/>
          <w:sz w:val="20"/>
        </w:rPr>
      </w:pPr>
      <w:r w:rsidRPr="00D33B85">
        <w:rPr>
          <w:rFonts w:ascii="Arial" w:eastAsia="Arial" w:hAnsi="Arial" w:cs="Arial"/>
          <w:b/>
          <w:sz w:val="20"/>
        </w:rPr>
        <w:t>F = 0.40</w:t>
      </w:r>
    </w:p>
    <w:p w14:paraId="2FB679F2" w14:textId="77777777" w:rsidR="004B2FDD" w:rsidRPr="00D33B85" w:rsidRDefault="004B2FDD" w:rsidP="004B2FDD">
      <w:pPr>
        <w:widowControl w:val="0"/>
        <w:ind w:left="851"/>
        <w:jc w:val="both"/>
        <w:rPr>
          <w:rFonts w:ascii="Arial" w:hAnsi="Arial" w:cs="Arial"/>
          <w:sz w:val="20"/>
        </w:rPr>
      </w:pPr>
      <w:r w:rsidRPr="00D33B85">
        <w:rPr>
          <w:rFonts w:ascii="Arial" w:hAnsi="Arial" w:cs="Arial"/>
          <w:sz w:val="20"/>
        </w:rPr>
        <w:t xml:space="preserve">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 conforme el numeral 120.4 del artículo 120 del Reglamento de la Ley N° 32069, Ley General de Contrataciones Públicas, aprobado mediante Decreto Supremo N° 009-2025-EF. </w:t>
      </w:r>
    </w:p>
    <w:p w14:paraId="3C26B583" w14:textId="77777777" w:rsidR="004C6F0A" w:rsidRDefault="004C6F0A" w:rsidP="008612BA">
      <w:pPr>
        <w:pStyle w:val="Prrafodelista"/>
        <w:spacing w:after="0" w:line="276" w:lineRule="auto"/>
        <w:ind w:left="851"/>
        <w:jc w:val="both"/>
        <w:rPr>
          <w:rStyle w:val="eop"/>
          <w:rFonts w:ascii="Arial" w:hAnsi="Arial" w:cs="Arial"/>
          <w:color w:val="000000"/>
          <w:sz w:val="20"/>
          <w:szCs w:val="20"/>
          <w:shd w:val="clear" w:color="auto" w:fill="FFFFFF"/>
        </w:rPr>
      </w:pPr>
    </w:p>
    <w:p w14:paraId="2CB42C44" w14:textId="44DA1DF2" w:rsidR="004F2374" w:rsidRDefault="004F2374" w:rsidP="004F2374">
      <w:pPr>
        <w:pStyle w:val="Prrafodelista"/>
        <w:numPr>
          <w:ilvl w:val="1"/>
          <w:numId w:val="2"/>
        </w:numPr>
        <w:ind w:left="993" w:hanging="644"/>
        <w:jc w:val="both"/>
        <w:rPr>
          <w:rFonts w:ascii="Verdana" w:eastAsiaTheme="minorEastAsia" w:hAnsi="Verdana" w:cs="Arial"/>
          <w:b/>
          <w:sz w:val="18"/>
          <w:szCs w:val="18"/>
          <w:lang w:val="es-ES" w:eastAsia="es-ES"/>
        </w:rPr>
      </w:pPr>
      <w:r w:rsidRPr="004F2374">
        <w:rPr>
          <w:rFonts w:ascii="Verdana" w:eastAsiaTheme="minorEastAsia" w:hAnsi="Verdana" w:cs="Arial"/>
          <w:b/>
          <w:sz w:val="18"/>
          <w:szCs w:val="18"/>
          <w:lang w:val="es-ES" w:eastAsia="es-ES"/>
        </w:rPr>
        <w:t>Obligación anticorrupción y antisoborno</w:t>
      </w:r>
    </w:p>
    <w:p w14:paraId="4630DDB0" w14:textId="7D2DCABB" w:rsidR="007F54ED" w:rsidRPr="007F54ED" w:rsidRDefault="007F54ED" w:rsidP="007F54ED">
      <w:pPr>
        <w:ind w:left="993"/>
        <w:jc w:val="both"/>
        <w:rPr>
          <w:rFonts w:ascii="Arial" w:hAnsi="Arial" w:cs="Arial"/>
          <w:sz w:val="20"/>
        </w:rPr>
      </w:pPr>
      <w:r w:rsidRPr="007F54ED">
        <w:rPr>
          <w:rFonts w:ascii="Arial" w:hAnsi="Arial" w:cs="Arial"/>
          <w:sz w:val="20"/>
        </w:rPr>
        <w:lastRenderedPageBreak/>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E7DB16B" w14:textId="7C1CE87A" w:rsidR="007F54ED" w:rsidRPr="007F54ED" w:rsidRDefault="007F54ED" w:rsidP="007F54ED">
      <w:pPr>
        <w:ind w:left="993"/>
        <w:jc w:val="both"/>
        <w:rPr>
          <w:rFonts w:ascii="Arial" w:hAnsi="Arial" w:cs="Arial"/>
          <w:sz w:val="20"/>
        </w:rPr>
      </w:pPr>
      <w:r w:rsidRPr="007F54ED">
        <w:rPr>
          <w:rFonts w:ascii="Arial" w:hAnsi="Arial" w:cs="Arial"/>
          <w:sz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CD3A528" w14:textId="43E9D1A8" w:rsidR="007F54ED" w:rsidRPr="007F54ED" w:rsidRDefault="007F54ED" w:rsidP="007F54ED">
      <w:pPr>
        <w:tabs>
          <w:tab w:val="left" w:pos="2127"/>
        </w:tabs>
        <w:ind w:left="993"/>
        <w:jc w:val="both"/>
        <w:rPr>
          <w:rFonts w:ascii="Arial" w:hAnsi="Arial" w:cs="Arial"/>
          <w:sz w:val="20"/>
        </w:rPr>
      </w:pPr>
      <w:r w:rsidRPr="007F54ED">
        <w:rPr>
          <w:rFonts w:ascii="Arial" w:hAnsi="Arial" w:cs="Arial"/>
          <w:sz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33B85">
        <w:rPr>
          <w:rStyle w:val="Refdenotaalpie"/>
          <w:rFonts w:ascii="Arial" w:hAnsi="Arial" w:cs="Arial"/>
          <w:sz w:val="20"/>
        </w:rPr>
        <w:footnoteReference w:id="1"/>
      </w:r>
      <w:r w:rsidRPr="007F54ED">
        <w:rPr>
          <w:rFonts w:ascii="Arial" w:hAnsi="Arial" w:cs="Arial"/>
          <w:sz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9718528" w14:textId="070E1FE2" w:rsidR="007F54ED" w:rsidRPr="007F54ED" w:rsidRDefault="007F54ED" w:rsidP="007F54ED">
      <w:pPr>
        <w:ind w:left="993"/>
        <w:jc w:val="both"/>
        <w:rPr>
          <w:rFonts w:ascii="Arial" w:hAnsi="Arial" w:cs="Arial"/>
          <w:sz w:val="20"/>
        </w:rPr>
      </w:pPr>
      <w:r w:rsidRPr="007F54ED">
        <w:rPr>
          <w:rFonts w:ascii="Arial" w:hAnsi="Arial" w:cs="Arial"/>
          <w:sz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16A2B625" w14:textId="60C757F3" w:rsidR="007F54ED" w:rsidRPr="007F54ED" w:rsidRDefault="007F54ED" w:rsidP="007F54ED">
      <w:pPr>
        <w:ind w:left="993"/>
        <w:jc w:val="both"/>
        <w:rPr>
          <w:rFonts w:ascii="Arial" w:hAnsi="Arial" w:cs="Arial"/>
          <w:sz w:val="20"/>
        </w:rPr>
      </w:pPr>
      <w:r w:rsidRPr="007F54ED">
        <w:rPr>
          <w:rFonts w:ascii="Arial" w:hAnsi="Arial" w:cs="Arial"/>
          <w:sz w:val="20"/>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B3267DA" w14:textId="4FDF46E7" w:rsidR="007F54ED" w:rsidRPr="007F54ED" w:rsidRDefault="007F54ED" w:rsidP="007F54ED">
      <w:pPr>
        <w:ind w:left="993"/>
        <w:jc w:val="both"/>
        <w:rPr>
          <w:rFonts w:ascii="Arial" w:hAnsi="Arial" w:cs="Arial"/>
          <w:sz w:val="20"/>
        </w:rPr>
      </w:pPr>
      <w:r w:rsidRPr="007F54ED">
        <w:rPr>
          <w:rFonts w:ascii="Arial" w:hAnsi="Arial" w:cs="Arial"/>
          <w:sz w:val="20"/>
        </w:rPr>
        <w:t>Finalmente, el incumplimiento de las obligaciones establecidas en esta cláusula, durante la ejecución contractual, otorga a LA ENTIDAD CONTRATANTE el derecho de resolver total o parcialmente el contrato</w:t>
      </w:r>
      <w:r w:rsidRPr="00D33B85">
        <w:rPr>
          <w:rStyle w:val="Refdenotaalpie"/>
          <w:rFonts w:ascii="Arial" w:hAnsi="Arial" w:cs="Arial"/>
          <w:sz w:val="20"/>
        </w:rPr>
        <w:footnoteReference w:id="2"/>
      </w:r>
      <w:r w:rsidRPr="007F54ED">
        <w:rPr>
          <w:rFonts w:ascii="Arial" w:hAnsi="Arial" w:cs="Arial"/>
          <w:sz w:val="20"/>
        </w:rPr>
        <w:t>. Cuando lo anterior se produzca por parte de un proveedor adjudicatario de los catálogos electrónicos de acuerdo marco, el incumplimiento de la presente cláusula conllevará que sea excluido de los Catálogos Electrónicos de Acuerdo Marco</w:t>
      </w:r>
      <w:r w:rsidRPr="00D33B85">
        <w:rPr>
          <w:rStyle w:val="Refdenotaalpie"/>
          <w:rFonts w:ascii="Arial" w:hAnsi="Arial" w:cs="Arial"/>
          <w:sz w:val="20"/>
        </w:rPr>
        <w:footnoteReference w:id="3"/>
      </w:r>
      <w:r w:rsidRPr="007F54ED">
        <w:rPr>
          <w:rFonts w:ascii="Arial" w:hAnsi="Arial" w:cs="Arial"/>
          <w:sz w:val="20"/>
        </w:rPr>
        <w:t xml:space="preserve">. En </w:t>
      </w:r>
      <w:r w:rsidR="00DA50EE" w:rsidRPr="007F54ED">
        <w:rPr>
          <w:rFonts w:ascii="Arial" w:hAnsi="Arial" w:cs="Arial"/>
          <w:sz w:val="20"/>
        </w:rPr>
        <w:t>ningún</w:t>
      </w:r>
      <w:r w:rsidRPr="007F54ED">
        <w:rPr>
          <w:rFonts w:ascii="Arial" w:hAnsi="Arial" w:cs="Arial"/>
          <w:sz w:val="20"/>
        </w:rPr>
        <w:t xml:space="preserve"> caso, dichas medidas impiden el inicio de las acciones civiles, penales y administrativas a que hubiera lugar</w:t>
      </w:r>
      <w:r w:rsidRPr="00D33B85">
        <w:rPr>
          <w:rStyle w:val="Refdenotaalpie"/>
          <w:rFonts w:ascii="Arial" w:hAnsi="Arial" w:cs="Arial"/>
          <w:sz w:val="20"/>
        </w:rPr>
        <w:footnoteReference w:id="4"/>
      </w:r>
      <w:r w:rsidRPr="007F54ED">
        <w:rPr>
          <w:rFonts w:ascii="Arial" w:hAnsi="Arial" w:cs="Arial"/>
          <w:sz w:val="20"/>
        </w:rPr>
        <w:t>.</w:t>
      </w:r>
    </w:p>
    <w:p w14:paraId="10F6E914" w14:textId="77777777" w:rsidR="004C6F0A" w:rsidRDefault="00964017" w:rsidP="004C6F0A">
      <w:pPr>
        <w:pStyle w:val="Prrafodelista"/>
        <w:numPr>
          <w:ilvl w:val="1"/>
          <w:numId w:val="2"/>
        </w:numPr>
        <w:spacing w:after="0" w:line="276" w:lineRule="auto"/>
        <w:ind w:left="993" w:hanging="644"/>
        <w:jc w:val="both"/>
        <w:rPr>
          <w:rFonts w:ascii="Verdana" w:eastAsiaTheme="minorEastAsia" w:hAnsi="Verdana" w:cs="Arial"/>
          <w:b/>
          <w:sz w:val="18"/>
          <w:szCs w:val="18"/>
          <w:lang w:val="es-ES" w:eastAsia="es-ES"/>
        </w:rPr>
      </w:pPr>
      <w:r w:rsidRPr="00396D36">
        <w:rPr>
          <w:rFonts w:ascii="Verdana" w:eastAsiaTheme="minorEastAsia" w:hAnsi="Verdana" w:cs="Arial"/>
          <w:b/>
          <w:sz w:val="18"/>
          <w:szCs w:val="18"/>
          <w:lang w:val="es-ES" w:eastAsia="es-ES"/>
        </w:rPr>
        <w:t xml:space="preserve">Responsabilidad por vicios ocultos </w:t>
      </w:r>
    </w:p>
    <w:p w14:paraId="43E3E49E" w14:textId="77777777" w:rsidR="004B2FDD" w:rsidRPr="00D33B85" w:rsidRDefault="004B2FDD" w:rsidP="004B2FDD">
      <w:pPr>
        <w:pStyle w:val="Textoindependiente"/>
        <w:widowControl w:val="0"/>
        <w:tabs>
          <w:tab w:val="left" w:pos="1985"/>
        </w:tabs>
        <w:spacing w:after="0"/>
        <w:ind w:left="993"/>
        <w:jc w:val="both"/>
        <w:rPr>
          <w:rFonts w:ascii="Arial" w:hAnsi="Arial" w:cs="Arial"/>
        </w:rPr>
      </w:pPr>
      <w:r w:rsidRPr="00D33B85">
        <w:rPr>
          <w:rFonts w:ascii="Arial" w:hAnsi="Arial" w:cs="Arial"/>
        </w:rPr>
        <w:t xml:space="preserve">La recepción conforme de la prestación por parte de LA ENTIDAD CONTRATANTE no enerva su derecho a reclamar posteriormente por defectos o vicios </w:t>
      </w:r>
      <w:r w:rsidRPr="00D33B85">
        <w:rPr>
          <w:rFonts w:ascii="Arial" w:hAnsi="Arial" w:cs="Arial"/>
          <w:color w:val="000000" w:themeColor="text1"/>
        </w:rPr>
        <w:t xml:space="preserve">ocultos, conforme a lo dispuesto por los artículos 69 de la </w:t>
      </w:r>
      <w:r w:rsidRPr="00D33B85">
        <w:rPr>
          <w:rFonts w:ascii="Arial" w:hAnsi="Arial"/>
        </w:rPr>
        <w:t xml:space="preserve">Ley N° 32069, Ley General de Contrataciones Públicas y 144 de su Reglamento </w:t>
      </w:r>
      <w:r w:rsidRPr="00D33B85">
        <w:rPr>
          <w:rFonts w:ascii="Arial" w:hAnsi="Arial" w:cs="Arial"/>
        </w:rPr>
        <w:t>aprobado por Decreto Supremo N° 009-2025-EF</w:t>
      </w:r>
      <w:r w:rsidRPr="00D33B85">
        <w:rPr>
          <w:rFonts w:ascii="Arial" w:hAnsi="Arial"/>
        </w:rPr>
        <w:t>.</w:t>
      </w:r>
    </w:p>
    <w:p w14:paraId="18C65CF7" w14:textId="77777777" w:rsidR="004B2FDD" w:rsidRPr="004B2FDD" w:rsidRDefault="004B2FDD" w:rsidP="004B2FDD">
      <w:pPr>
        <w:widowControl w:val="0"/>
        <w:ind w:left="993"/>
        <w:rPr>
          <w:rFonts w:ascii="Arial" w:hAnsi="Arial" w:cs="Arial"/>
          <w:color w:val="000000" w:themeColor="text1"/>
          <w:sz w:val="20"/>
          <w:lang w:val="es-ES"/>
        </w:rPr>
      </w:pPr>
    </w:p>
    <w:p w14:paraId="0CE921DC" w14:textId="3F46E94D" w:rsidR="004B2FDD" w:rsidRPr="004B2FDD" w:rsidDel="009F5D0D" w:rsidRDefault="004B2FDD" w:rsidP="004B2FDD">
      <w:pPr>
        <w:widowControl w:val="0"/>
        <w:ind w:left="993"/>
        <w:jc w:val="both"/>
        <w:rPr>
          <w:rFonts w:ascii="Arial" w:hAnsi="Arial" w:cs="Arial"/>
          <w:sz w:val="20"/>
        </w:rPr>
      </w:pPr>
      <w:r w:rsidRPr="004B2FDD" w:rsidDel="00354BB8">
        <w:rPr>
          <w:rFonts w:ascii="Arial" w:hAnsi="Arial" w:cs="Arial"/>
          <w:sz w:val="20"/>
        </w:rPr>
        <w:t xml:space="preserve">El plazo máximo de responsabilidad del contratista es de </w:t>
      </w:r>
      <w:r w:rsidRPr="004B2FDD" w:rsidDel="00354BB8">
        <w:rPr>
          <w:rFonts w:ascii="Arial" w:hAnsi="Arial"/>
          <w:b/>
          <w:sz w:val="20"/>
          <w:u w:val="single"/>
        </w:rPr>
        <w:t>NO MENOR DE UN (1) AÑO</w:t>
      </w:r>
      <w:r w:rsidRPr="004B2FDD" w:rsidDel="00354BB8">
        <w:rPr>
          <w:rFonts w:ascii="Arial" w:hAnsi="Arial" w:cs="Arial"/>
          <w:sz w:val="20"/>
        </w:rPr>
        <w:t xml:space="preserve"> contado a partir de la conformidad otorgada por LA ENTIDAD CONTRATANTE.</w:t>
      </w:r>
    </w:p>
    <w:p w14:paraId="3A91DE83" w14:textId="77777777" w:rsidR="004C6F0A" w:rsidRPr="004C6F0A" w:rsidRDefault="004C6F0A" w:rsidP="004C6F0A">
      <w:pPr>
        <w:pStyle w:val="Prrafodelista"/>
        <w:spacing w:after="0" w:line="276" w:lineRule="auto"/>
        <w:ind w:left="993"/>
        <w:jc w:val="both"/>
        <w:rPr>
          <w:rFonts w:ascii="Verdana" w:eastAsiaTheme="minorEastAsia" w:hAnsi="Verdana" w:cs="Arial"/>
          <w:b/>
          <w:sz w:val="18"/>
          <w:szCs w:val="18"/>
          <w:lang w:val="es-ES" w:eastAsia="es-ES"/>
        </w:rPr>
      </w:pPr>
    </w:p>
    <w:p w14:paraId="31509037" w14:textId="3D745E92" w:rsidR="00930A2B" w:rsidRPr="00930A2B" w:rsidRDefault="00930A2B" w:rsidP="00930A2B">
      <w:pPr>
        <w:spacing w:line="276" w:lineRule="auto"/>
        <w:rPr>
          <w:rFonts w:ascii="Verdana" w:eastAsiaTheme="minorEastAsia" w:hAnsi="Verdana" w:cs="Arial"/>
          <w:b/>
          <w:bCs/>
          <w:sz w:val="18"/>
          <w:szCs w:val="18"/>
          <w:lang w:eastAsia="es-ES"/>
        </w:rPr>
      </w:pPr>
      <w:r w:rsidRPr="00A20268">
        <w:rPr>
          <w:rFonts w:ascii="Verdana" w:eastAsiaTheme="minorEastAsia" w:hAnsi="Verdana" w:cs="Arial"/>
          <w:b/>
          <w:bCs/>
          <w:sz w:val="18"/>
          <w:szCs w:val="18"/>
          <w:highlight w:val="yellow"/>
          <w:lang w:eastAsia="es-ES"/>
        </w:rPr>
        <w:lastRenderedPageBreak/>
        <w:t xml:space="preserve">II. REQUISITOS DE CALIFICACIÓN </w:t>
      </w:r>
      <w:r w:rsidR="00A20268" w:rsidRPr="00A20268">
        <w:rPr>
          <w:rFonts w:ascii="Verdana" w:eastAsiaTheme="minorEastAsia" w:hAnsi="Verdana" w:cs="Arial"/>
          <w:b/>
          <w:bCs/>
          <w:sz w:val="18"/>
          <w:szCs w:val="18"/>
          <w:highlight w:val="yellow"/>
          <w:lang w:eastAsia="es-ES"/>
        </w:rPr>
        <w:t>(de corresponder)</w:t>
      </w:r>
    </w:p>
    <w:p w14:paraId="4AB5FD9F" w14:textId="1778F4C3" w:rsidR="00964017" w:rsidRPr="00396D36" w:rsidRDefault="0048569C" w:rsidP="0048569C">
      <w:pPr>
        <w:spacing w:after="0" w:line="264" w:lineRule="auto"/>
        <w:rPr>
          <w:rFonts w:ascii="Verdana" w:hAnsi="Verdana" w:cs="Arial"/>
          <w:b/>
          <w:sz w:val="18"/>
          <w:szCs w:val="18"/>
        </w:rPr>
      </w:pPr>
      <w:r>
        <w:rPr>
          <w:rFonts w:ascii="Verdana" w:eastAsiaTheme="minorEastAsia" w:hAnsi="Verdana" w:cs="Arial"/>
          <w:bCs/>
          <w:sz w:val="18"/>
          <w:szCs w:val="18"/>
          <w:highlight w:val="yellow"/>
          <w:lang w:val="es-ES" w:eastAsia="es-ES"/>
        </w:rPr>
        <w:t xml:space="preserve">Indicar </w:t>
      </w:r>
      <w:r w:rsidRPr="0048569C">
        <w:rPr>
          <w:rFonts w:ascii="Verdana" w:eastAsiaTheme="minorEastAsia" w:hAnsi="Verdana" w:cs="Arial"/>
          <w:bCs/>
          <w:sz w:val="18"/>
          <w:szCs w:val="18"/>
          <w:highlight w:val="yellow"/>
          <w:lang w:val="es-ES" w:eastAsia="es-ES"/>
        </w:rPr>
        <w:t>o no aplica</w:t>
      </w:r>
    </w:p>
    <w:p w14:paraId="42CF91F5" w14:textId="77777777" w:rsidR="00964017" w:rsidRPr="00396D36" w:rsidRDefault="00964017" w:rsidP="00964017">
      <w:pPr>
        <w:spacing w:after="0" w:line="264" w:lineRule="auto"/>
        <w:jc w:val="center"/>
        <w:rPr>
          <w:rFonts w:ascii="Verdana" w:hAnsi="Verdana" w:cs="Arial"/>
          <w:b/>
          <w:sz w:val="18"/>
          <w:szCs w:val="18"/>
        </w:rPr>
      </w:pPr>
    </w:p>
    <w:p w14:paraId="15C8C866" w14:textId="77777777" w:rsidR="00964017" w:rsidRDefault="00964017" w:rsidP="00964017">
      <w:pPr>
        <w:spacing w:after="0" w:line="264" w:lineRule="auto"/>
        <w:jc w:val="center"/>
        <w:rPr>
          <w:rFonts w:ascii="Arial" w:hAnsi="Arial" w:cs="Arial"/>
          <w:b/>
          <w:sz w:val="20"/>
          <w:szCs w:val="20"/>
        </w:rPr>
      </w:pPr>
    </w:p>
    <w:p w14:paraId="52BCAF9E" w14:textId="77777777" w:rsidR="00964017" w:rsidRDefault="00964017" w:rsidP="00964017">
      <w:pPr>
        <w:spacing w:after="0" w:line="264" w:lineRule="auto"/>
        <w:jc w:val="center"/>
        <w:rPr>
          <w:rFonts w:ascii="Arial" w:hAnsi="Arial" w:cs="Arial"/>
          <w:b/>
          <w:sz w:val="20"/>
          <w:szCs w:val="20"/>
        </w:rPr>
      </w:pPr>
    </w:p>
    <w:p w14:paraId="3B92403E" w14:textId="77777777" w:rsidR="00964017" w:rsidRDefault="00964017" w:rsidP="00A37EB8">
      <w:pPr>
        <w:spacing w:after="0" w:line="276" w:lineRule="auto"/>
        <w:jc w:val="both"/>
        <w:rPr>
          <w:rFonts w:ascii="Verdana" w:hAnsi="Verdana" w:cs="Arial"/>
          <w:b/>
          <w:sz w:val="18"/>
          <w:szCs w:val="18"/>
        </w:rPr>
      </w:pPr>
    </w:p>
    <w:sectPr w:rsidR="0096401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04A4A" w14:textId="77777777" w:rsidR="00B74695" w:rsidRDefault="00B74695">
      <w:pPr>
        <w:spacing w:after="0" w:line="240" w:lineRule="auto"/>
      </w:pPr>
      <w:r>
        <w:separator/>
      </w:r>
    </w:p>
  </w:endnote>
  <w:endnote w:type="continuationSeparator" w:id="0">
    <w:p w14:paraId="3B5C949F" w14:textId="77777777" w:rsidR="00B74695" w:rsidRDefault="00B74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9A50F" w14:textId="77777777" w:rsidR="00B74695" w:rsidRDefault="00B74695">
      <w:pPr>
        <w:spacing w:after="0" w:line="240" w:lineRule="auto"/>
      </w:pPr>
      <w:r>
        <w:separator/>
      </w:r>
    </w:p>
  </w:footnote>
  <w:footnote w:type="continuationSeparator" w:id="0">
    <w:p w14:paraId="471C009D" w14:textId="77777777" w:rsidR="00B74695" w:rsidRDefault="00B74695">
      <w:pPr>
        <w:spacing w:after="0" w:line="240" w:lineRule="auto"/>
      </w:pPr>
      <w:r>
        <w:continuationSeparator/>
      </w:r>
    </w:p>
  </w:footnote>
  <w:footnote w:id="1">
    <w:p w14:paraId="57C72229" w14:textId="77777777" w:rsidR="007F54ED" w:rsidRPr="003C15FA" w:rsidRDefault="007F54ED" w:rsidP="007F54ED">
      <w:pPr>
        <w:pStyle w:val="Textonotapie"/>
        <w:rPr>
          <w:rFonts w:ascii="Arial" w:hAnsi="Arial" w:cs="Arial"/>
          <w:sz w:val="16"/>
          <w:szCs w:val="16"/>
        </w:rPr>
      </w:pPr>
      <w:r w:rsidRPr="003C15FA">
        <w:rPr>
          <w:rStyle w:val="Refdenotaalpie"/>
          <w:sz w:val="16"/>
          <w:szCs w:val="16"/>
        </w:rPr>
        <w:footnoteRef/>
      </w:r>
      <w:r w:rsidRPr="003C15FA">
        <w:rPr>
          <w:sz w:val="16"/>
          <w:szCs w:val="16"/>
        </w:rPr>
        <w:t xml:space="preserve"> </w:t>
      </w:r>
      <w:r w:rsidRPr="003C15FA">
        <w:rPr>
          <w:rFonts w:ascii="Arial" w:hAnsi="Arial" w:cs="Arial"/>
          <w:sz w:val="16"/>
          <w:szCs w:val="16"/>
        </w:rPr>
        <w:t>Artículo 9 de la Ley N°32069, Ley General de Contrataciones Públicas.</w:t>
      </w:r>
    </w:p>
  </w:footnote>
  <w:footnote w:id="2">
    <w:p w14:paraId="0D76646D" w14:textId="77777777" w:rsidR="007F54ED" w:rsidRPr="00AC3C11" w:rsidRDefault="007F54ED" w:rsidP="007F54ED">
      <w:pPr>
        <w:pStyle w:val="Textonotapie"/>
        <w:rPr>
          <w:rFonts w:ascii="Arial" w:hAnsi="Arial" w:cs="Arial"/>
          <w:sz w:val="16"/>
          <w:szCs w:val="16"/>
        </w:rPr>
      </w:pPr>
      <w:r w:rsidRPr="00AC3C11">
        <w:rPr>
          <w:rStyle w:val="Refdenotaalpie"/>
          <w:rFonts w:ascii="Arial" w:hAnsi="Arial" w:cs="Arial"/>
          <w:sz w:val="16"/>
          <w:szCs w:val="16"/>
        </w:rPr>
        <w:footnoteRef/>
      </w:r>
      <w:r w:rsidRPr="00AC3C11">
        <w:rPr>
          <w:rFonts w:ascii="Arial" w:hAnsi="Arial" w:cs="Arial"/>
          <w:sz w:val="16"/>
          <w:szCs w:val="16"/>
        </w:rPr>
        <w:t xml:space="preserve"> Literal d) del Numeral 68.1 del Artículo 68 de la Ley N°32069, Ley General de Contrataciones Públicas.</w:t>
      </w:r>
    </w:p>
  </w:footnote>
  <w:footnote w:id="3">
    <w:p w14:paraId="11F761CC" w14:textId="77777777" w:rsidR="007F54ED" w:rsidRPr="00AC3C11" w:rsidRDefault="007F54ED" w:rsidP="007F54ED">
      <w:pPr>
        <w:jc w:val="both"/>
        <w:rPr>
          <w:rFonts w:ascii="Arial" w:hAnsi="Arial" w:cs="Arial"/>
          <w:sz w:val="16"/>
          <w:szCs w:val="16"/>
          <w:lang w:val="es-MX"/>
        </w:rPr>
      </w:pPr>
      <w:r w:rsidRPr="00AC3C11">
        <w:rPr>
          <w:rStyle w:val="Refdenotaalpie"/>
          <w:rFonts w:ascii="Arial" w:hAnsi="Arial" w:cs="Arial"/>
          <w:sz w:val="16"/>
          <w:szCs w:val="16"/>
        </w:rPr>
        <w:footnoteRef/>
      </w:r>
      <w:r w:rsidRPr="00AC3C11">
        <w:rPr>
          <w:rFonts w:ascii="Arial" w:hAnsi="Arial" w:cs="Arial"/>
          <w:sz w:val="16"/>
          <w:szCs w:val="16"/>
        </w:rPr>
        <w:t xml:space="preserve"> Literal d) del artículo 274 del Reglamento de la Ley N°32069, Ley General de Contrataciones Públicas</w:t>
      </w:r>
    </w:p>
  </w:footnote>
  <w:footnote w:id="4">
    <w:p w14:paraId="5A6F8B6D" w14:textId="77777777" w:rsidR="007F54ED" w:rsidRPr="001574AF" w:rsidRDefault="007F54ED" w:rsidP="007F54ED">
      <w:pPr>
        <w:jc w:val="both"/>
        <w:rPr>
          <w:lang w:val="es-MX"/>
        </w:rPr>
      </w:pPr>
      <w:r w:rsidRPr="00AC3C11">
        <w:rPr>
          <w:rStyle w:val="Refdenotaalpie"/>
          <w:rFonts w:ascii="Arial" w:hAnsi="Arial" w:cs="Arial"/>
          <w:sz w:val="16"/>
          <w:szCs w:val="16"/>
        </w:rPr>
        <w:footnoteRef/>
      </w:r>
      <w:r w:rsidRPr="00AC3C11">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CC2E8" w14:textId="3633BA87" w:rsidR="00562C41" w:rsidRDefault="00562C41">
    <w:pPr>
      <w:pStyle w:val="Encabezado"/>
    </w:pPr>
    <w:r w:rsidRPr="0026754E">
      <w:rPr>
        <w:noProof/>
        <w:sz w:val="14"/>
        <w:szCs w:val="14"/>
      </w:rPr>
      <w:drawing>
        <wp:anchor distT="0" distB="0" distL="114300" distR="114300" simplePos="0" relativeHeight="251659264" behindDoc="0" locked="0" layoutInCell="1" allowOverlap="1" wp14:anchorId="7987A29C" wp14:editId="28EFD1A6">
          <wp:simplePos x="0" y="0"/>
          <wp:positionH relativeFrom="margin">
            <wp:posOffset>-38100</wp:posOffset>
          </wp:positionH>
          <wp:positionV relativeFrom="paragraph">
            <wp:posOffset>-172085</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F0048"/>
    <w:multiLevelType w:val="multilevel"/>
    <w:tmpl w:val="07FCA22E"/>
    <w:lvl w:ilvl="0">
      <w:start w:val="5"/>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 w15:restartNumberingAfterBreak="0">
    <w:nsid w:val="0D1A5EF9"/>
    <w:multiLevelType w:val="hybridMultilevel"/>
    <w:tmpl w:val="E3FE1096"/>
    <w:lvl w:ilvl="0" w:tplc="FEBADD64">
      <w:start w:val="1"/>
      <w:numFmt w:val="low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1E9E5BCA"/>
    <w:multiLevelType w:val="hybridMultilevel"/>
    <w:tmpl w:val="BAD2ACBE"/>
    <w:lvl w:ilvl="0" w:tplc="2200D602">
      <w:start w:val="15"/>
      <w:numFmt w:val="bullet"/>
      <w:lvlText w:val="-"/>
      <w:lvlJc w:val="left"/>
      <w:pPr>
        <w:ind w:left="1494" w:hanging="360"/>
      </w:pPr>
      <w:rPr>
        <w:rFonts w:ascii="Arial" w:eastAsiaTheme="minorEastAsia"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cs="Wingdings" w:hint="default"/>
      </w:rPr>
    </w:lvl>
    <w:lvl w:ilvl="3" w:tplc="280A0001" w:tentative="1">
      <w:start w:val="1"/>
      <w:numFmt w:val="bullet"/>
      <w:lvlText w:val=""/>
      <w:lvlJc w:val="left"/>
      <w:pPr>
        <w:ind w:left="3654" w:hanging="360"/>
      </w:pPr>
      <w:rPr>
        <w:rFonts w:ascii="Symbol" w:hAnsi="Symbol" w:cs="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cs="Wingdings" w:hint="default"/>
      </w:rPr>
    </w:lvl>
    <w:lvl w:ilvl="6" w:tplc="280A0001" w:tentative="1">
      <w:start w:val="1"/>
      <w:numFmt w:val="bullet"/>
      <w:lvlText w:val=""/>
      <w:lvlJc w:val="left"/>
      <w:pPr>
        <w:ind w:left="5814" w:hanging="360"/>
      </w:pPr>
      <w:rPr>
        <w:rFonts w:ascii="Symbol" w:hAnsi="Symbol" w:cs="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cs="Wingdings" w:hint="default"/>
      </w:rPr>
    </w:lvl>
  </w:abstractNum>
  <w:abstractNum w:abstractNumId="3" w15:restartNumberingAfterBreak="0">
    <w:nsid w:val="21932A0E"/>
    <w:multiLevelType w:val="multilevel"/>
    <w:tmpl w:val="3EB27E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F55DFF"/>
    <w:multiLevelType w:val="hybridMultilevel"/>
    <w:tmpl w:val="06BC9490"/>
    <w:lvl w:ilvl="0" w:tplc="52CCD85E">
      <w:start w:val="5"/>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73A1659"/>
    <w:multiLevelType w:val="hybridMultilevel"/>
    <w:tmpl w:val="13761516"/>
    <w:lvl w:ilvl="0" w:tplc="DC6E057E">
      <w:start w:val="15"/>
      <w:numFmt w:val="decimal"/>
      <w:lvlText w:val="%1"/>
      <w:lvlJc w:val="left"/>
      <w:pPr>
        <w:ind w:left="2203" w:hanging="360"/>
      </w:pPr>
      <w:rPr>
        <w:rFonts w:eastAsiaTheme="minorEastAsia" w:hint="default"/>
        <w:b w:val="0"/>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6" w15:restartNumberingAfterBreak="0">
    <w:nsid w:val="2B5B0A70"/>
    <w:multiLevelType w:val="multilevel"/>
    <w:tmpl w:val="73A04D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F4E013B"/>
    <w:multiLevelType w:val="multilevel"/>
    <w:tmpl w:val="2CE267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5B358B"/>
    <w:multiLevelType w:val="multilevel"/>
    <w:tmpl w:val="D638B7EE"/>
    <w:lvl w:ilvl="0">
      <w:start w:val="1"/>
      <w:numFmt w:val="upperRoman"/>
      <w:lvlText w:val="%1."/>
      <w:lvlJc w:val="left"/>
      <w:pPr>
        <w:ind w:left="1080" w:hanging="360"/>
      </w:pPr>
      <w:rPr>
        <w:rFonts w:hint="default"/>
      </w:rPr>
    </w:lvl>
    <w:lvl w:ilvl="1">
      <w:start w:val="1"/>
      <w:numFmt w:val="decimal"/>
      <w:lvlText w:val="%2."/>
      <w:lvlJc w:val="left"/>
      <w:pPr>
        <w:ind w:left="9149" w:hanging="360"/>
      </w:pPr>
      <w:rPr>
        <w:rFonts w:hint="default"/>
        <w:u w:val="none"/>
      </w:rPr>
    </w:lvl>
    <w:lvl w:ilvl="2">
      <w:start w:val="1"/>
      <w:numFmt w:val="decimal"/>
      <w:lvlText w:val="%2.%3."/>
      <w:lvlJc w:val="left"/>
      <w:pPr>
        <w:ind w:left="1800" w:hanging="360"/>
      </w:pPr>
      <w:rPr>
        <w:rFonts w:hint="default"/>
        <w:u w:val="none"/>
      </w:rPr>
    </w:lvl>
    <w:lvl w:ilvl="3">
      <w:start w:val="1"/>
      <w:numFmt w:val="decimal"/>
      <w:lvlText w:val="%2.%3.%4."/>
      <w:lvlJc w:val="left"/>
      <w:pPr>
        <w:ind w:left="2160" w:hanging="360"/>
      </w:pPr>
      <w:rPr>
        <w:rFonts w:hint="default"/>
        <w:u w:val="none"/>
      </w:rPr>
    </w:lvl>
    <w:lvl w:ilvl="4">
      <w:start w:val="1"/>
      <w:numFmt w:val="lowerLetter"/>
      <w:lvlText w:val="(%5)"/>
      <w:lvlJc w:val="left"/>
      <w:pPr>
        <w:ind w:left="2520" w:hanging="360"/>
      </w:pPr>
      <w:rPr>
        <w:rFonts w:hint="default"/>
        <w:u w:val="none"/>
      </w:rPr>
    </w:lvl>
    <w:lvl w:ilvl="5">
      <w:start w:val="1"/>
      <w:numFmt w:val="lowerRoman"/>
      <w:lvlText w:val="(%6)"/>
      <w:lvlJc w:val="left"/>
      <w:pPr>
        <w:ind w:left="2880" w:hanging="360"/>
      </w:pPr>
      <w:rPr>
        <w:rFonts w:hint="default"/>
        <w:u w:val="none"/>
      </w:rPr>
    </w:lvl>
    <w:lvl w:ilvl="6">
      <w:start w:val="1"/>
      <w:numFmt w:val="decimal"/>
      <w:lvlText w:val="%7."/>
      <w:lvlJc w:val="left"/>
      <w:pPr>
        <w:ind w:left="3240" w:hanging="360"/>
      </w:pPr>
      <w:rPr>
        <w:rFonts w:hint="default"/>
        <w:u w:val="none"/>
      </w:rPr>
    </w:lvl>
    <w:lvl w:ilvl="7">
      <w:start w:val="1"/>
      <w:numFmt w:val="lowerLetter"/>
      <w:lvlText w:val="%8."/>
      <w:lvlJc w:val="left"/>
      <w:pPr>
        <w:ind w:left="3600" w:hanging="360"/>
      </w:pPr>
      <w:rPr>
        <w:rFonts w:hint="default"/>
        <w:u w:val="none"/>
      </w:rPr>
    </w:lvl>
    <w:lvl w:ilvl="8">
      <w:start w:val="1"/>
      <w:numFmt w:val="lowerRoman"/>
      <w:lvlText w:val="%9."/>
      <w:lvlJc w:val="left"/>
      <w:pPr>
        <w:ind w:left="3960" w:hanging="360"/>
      </w:pPr>
      <w:rPr>
        <w:rFonts w:hint="default"/>
        <w:u w:val="none"/>
      </w:rPr>
    </w:lvl>
  </w:abstractNum>
  <w:abstractNum w:abstractNumId="9" w15:restartNumberingAfterBreak="0">
    <w:nsid w:val="394F5118"/>
    <w:multiLevelType w:val="hybridMultilevel"/>
    <w:tmpl w:val="87ECF442"/>
    <w:lvl w:ilvl="0" w:tplc="D938DD1E">
      <w:start w:val="1"/>
      <w:numFmt w:val="decimal"/>
      <w:lvlText w:val="%1."/>
      <w:lvlJc w:val="left"/>
      <w:pPr>
        <w:ind w:left="1080" w:hanging="360"/>
      </w:pPr>
      <w:rPr>
        <w:rFonts w:hint="default"/>
      </w:rPr>
    </w:lvl>
    <w:lvl w:ilvl="1" w:tplc="280A0019">
      <w:start w:val="1"/>
      <w:numFmt w:val="lowerLetter"/>
      <w:lvlText w:val="%2."/>
      <w:lvlJc w:val="left"/>
      <w:pPr>
        <w:ind w:left="1800" w:hanging="360"/>
      </w:pPr>
    </w:lvl>
    <w:lvl w:ilvl="2" w:tplc="280A001B">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0" w15:restartNumberingAfterBreak="0">
    <w:nsid w:val="430C67ED"/>
    <w:multiLevelType w:val="hybridMultilevel"/>
    <w:tmpl w:val="654C871E"/>
    <w:lvl w:ilvl="0" w:tplc="280A0001">
      <w:start w:val="1"/>
      <w:numFmt w:val="bullet"/>
      <w:lvlText w:val=""/>
      <w:lvlJc w:val="left"/>
      <w:pPr>
        <w:ind w:left="2444" w:hanging="360"/>
      </w:pPr>
      <w:rPr>
        <w:rFonts w:ascii="Symbol" w:hAnsi="Symbol" w:hint="default"/>
      </w:rPr>
    </w:lvl>
    <w:lvl w:ilvl="1" w:tplc="280A0003" w:tentative="1">
      <w:start w:val="1"/>
      <w:numFmt w:val="bullet"/>
      <w:lvlText w:val="o"/>
      <w:lvlJc w:val="left"/>
      <w:pPr>
        <w:ind w:left="3164" w:hanging="360"/>
      </w:pPr>
      <w:rPr>
        <w:rFonts w:ascii="Courier New" w:hAnsi="Courier New" w:cs="Courier New" w:hint="default"/>
      </w:rPr>
    </w:lvl>
    <w:lvl w:ilvl="2" w:tplc="280A0005" w:tentative="1">
      <w:start w:val="1"/>
      <w:numFmt w:val="bullet"/>
      <w:lvlText w:val=""/>
      <w:lvlJc w:val="left"/>
      <w:pPr>
        <w:ind w:left="3884" w:hanging="360"/>
      </w:pPr>
      <w:rPr>
        <w:rFonts w:ascii="Wingdings" w:hAnsi="Wingdings" w:hint="default"/>
      </w:rPr>
    </w:lvl>
    <w:lvl w:ilvl="3" w:tplc="280A0001" w:tentative="1">
      <w:start w:val="1"/>
      <w:numFmt w:val="bullet"/>
      <w:lvlText w:val=""/>
      <w:lvlJc w:val="left"/>
      <w:pPr>
        <w:ind w:left="4604" w:hanging="360"/>
      </w:pPr>
      <w:rPr>
        <w:rFonts w:ascii="Symbol" w:hAnsi="Symbol" w:hint="default"/>
      </w:rPr>
    </w:lvl>
    <w:lvl w:ilvl="4" w:tplc="280A0003" w:tentative="1">
      <w:start w:val="1"/>
      <w:numFmt w:val="bullet"/>
      <w:lvlText w:val="o"/>
      <w:lvlJc w:val="left"/>
      <w:pPr>
        <w:ind w:left="5324" w:hanging="360"/>
      </w:pPr>
      <w:rPr>
        <w:rFonts w:ascii="Courier New" w:hAnsi="Courier New" w:cs="Courier New" w:hint="default"/>
      </w:rPr>
    </w:lvl>
    <w:lvl w:ilvl="5" w:tplc="280A0005" w:tentative="1">
      <w:start w:val="1"/>
      <w:numFmt w:val="bullet"/>
      <w:lvlText w:val=""/>
      <w:lvlJc w:val="left"/>
      <w:pPr>
        <w:ind w:left="6044" w:hanging="360"/>
      </w:pPr>
      <w:rPr>
        <w:rFonts w:ascii="Wingdings" w:hAnsi="Wingdings" w:hint="default"/>
      </w:rPr>
    </w:lvl>
    <w:lvl w:ilvl="6" w:tplc="280A0001" w:tentative="1">
      <w:start w:val="1"/>
      <w:numFmt w:val="bullet"/>
      <w:lvlText w:val=""/>
      <w:lvlJc w:val="left"/>
      <w:pPr>
        <w:ind w:left="6764" w:hanging="360"/>
      </w:pPr>
      <w:rPr>
        <w:rFonts w:ascii="Symbol" w:hAnsi="Symbol" w:hint="default"/>
      </w:rPr>
    </w:lvl>
    <w:lvl w:ilvl="7" w:tplc="280A0003" w:tentative="1">
      <w:start w:val="1"/>
      <w:numFmt w:val="bullet"/>
      <w:lvlText w:val="o"/>
      <w:lvlJc w:val="left"/>
      <w:pPr>
        <w:ind w:left="7484" w:hanging="360"/>
      </w:pPr>
      <w:rPr>
        <w:rFonts w:ascii="Courier New" w:hAnsi="Courier New" w:cs="Courier New" w:hint="default"/>
      </w:rPr>
    </w:lvl>
    <w:lvl w:ilvl="8" w:tplc="280A0005" w:tentative="1">
      <w:start w:val="1"/>
      <w:numFmt w:val="bullet"/>
      <w:lvlText w:val=""/>
      <w:lvlJc w:val="left"/>
      <w:pPr>
        <w:ind w:left="8204" w:hanging="360"/>
      </w:pPr>
      <w:rPr>
        <w:rFonts w:ascii="Wingdings" w:hAnsi="Wingdings" w:hint="default"/>
      </w:rPr>
    </w:lvl>
  </w:abstractNum>
  <w:abstractNum w:abstractNumId="11" w15:restartNumberingAfterBreak="0">
    <w:nsid w:val="477B02D7"/>
    <w:multiLevelType w:val="multilevel"/>
    <w:tmpl w:val="C6880402"/>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b/>
        <w:bCs/>
      </w:rPr>
    </w:lvl>
    <w:lvl w:ilvl="2">
      <w:start w:val="1"/>
      <w:numFmt w:val="decimal"/>
      <w:lvlText w:val="%1.%2.%3."/>
      <w:lvlJc w:val="left"/>
      <w:pPr>
        <w:ind w:left="2728" w:hanging="720"/>
      </w:pPr>
      <w:rPr>
        <w:rFonts w:hint="default"/>
        <w:b/>
        <w:bCs/>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2" w15:restartNumberingAfterBreak="0">
    <w:nsid w:val="4F3E30F2"/>
    <w:multiLevelType w:val="hybridMultilevel"/>
    <w:tmpl w:val="6BE4AABA"/>
    <w:lvl w:ilvl="0" w:tplc="3512736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13A6196"/>
    <w:multiLevelType w:val="hybridMultilevel"/>
    <w:tmpl w:val="2FA666E6"/>
    <w:lvl w:ilvl="0" w:tplc="DB12E5F2">
      <w:start w:val="15"/>
      <w:numFmt w:val="bullet"/>
      <w:lvlText w:val="-"/>
      <w:lvlJc w:val="left"/>
      <w:pPr>
        <w:ind w:left="1724" w:hanging="360"/>
      </w:pPr>
      <w:rPr>
        <w:rFonts w:ascii="Arial" w:eastAsiaTheme="minorEastAsia" w:hAnsi="Arial" w:cs="Aria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cs="Wingdings" w:hint="default"/>
      </w:rPr>
    </w:lvl>
    <w:lvl w:ilvl="3" w:tplc="280A0001" w:tentative="1">
      <w:start w:val="1"/>
      <w:numFmt w:val="bullet"/>
      <w:lvlText w:val=""/>
      <w:lvlJc w:val="left"/>
      <w:pPr>
        <w:ind w:left="3884" w:hanging="360"/>
      </w:pPr>
      <w:rPr>
        <w:rFonts w:ascii="Symbol" w:hAnsi="Symbol" w:cs="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cs="Wingdings" w:hint="default"/>
      </w:rPr>
    </w:lvl>
    <w:lvl w:ilvl="6" w:tplc="280A0001" w:tentative="1">
      <w:start w:val="1"/>
      <w:numFmt w:val="bullet"/>
      <w:lvlText w:val=""/>
      <w:lvlJc w:val="left"/>
      <w:pPr>
        <w:ind w:left="6044" w:hanging="360"/>
      </w:pPr>
      <w:rPr>
        <w:rFonts w:ascii="Symbol" w:hAnsi="Symbol" w:cs="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cs="Wingdings" w:hint="default"/>
      </w:rPr>
    </w:lvl>
  </w:abstractNum>
  <w:abstractNum w:abstractNumId="14" w15:restartNumberingAfterBreak="0">
    <w:nsid w:val="53BA4B93"/>
    <w:multiLevelType w:val="hybridMultilevel"/>
    <w:tmpl w:val="4740B8D4"/>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D0C4FAC"/>
    <w:multiLevelType w:val="hybridMultilevel"/>
    <w:tmpl w:val="1C4E63EA"/>
    <w:lvl w:ilvl="0" w:tplc="5C26B2E8">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61F24F76"/>
    <w:multiLevelType w:val="hybridMultilevel"/>
    <w:tmpl w:val="79F8827A"/>
    <w:lvl w:ilvl="0" w:tplc="8AFA3CB0">
      <w:start w:val="1"/>
      <w:numFmt w:val="upp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7" w15:restartNumberingAfterBreak="0">
    <w:nsid w:val="61F77F3D"/>
    <w:multiLevelType w:val="hybridMultilevel"/>
    <w:tmpl w:val="3C3ADDB2"/>
    <w:lvl w:ilvl="0" w:tplc="1980A05A">
      <w:start w:val="6"/>
      <w:numFmt w:val="bullet"/>
      <w:lvlText w:val="-"/>
      <w:lvlJc w:val="left"/>
      <w:pPr>
        <w:ind w:left="1494" w:hanging="360"/>
      </w:pPr>
      <w:rPr>
        <w:rFonts w:ascii="Arial" w:eastAsiaTheme="minorEastAsia"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18"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8DA4A02"/>
    <w:multiLevelType w:val="multilevel"/>
    <w:tmpl w:val="E3DADEB4"/>
    <w:lvl w:ilvl="0">
      <w:start w:val="1"/>
      <w:numFmt w:val="decimal"/>
      <w:lvlText w:val="%1."/>
      <w:lvlJc w:val="left"/>
      <w:pPr>
        <w:ind w:left="720" w:hanging="360"/>
      </w:pPr>
      <w:rPr>
        <w:rFonts w:hint="default"/>
      </w:rPr>
    </w:lvl>
    <w:lvl w:ilvl="1">
      <w:start w:val="2"/>
      <w:numFmt w:val="decimal"/>
      <w:isLgl/>
      <w:lvlText w:val="%1.%2."/>
      <w:lvlJc w:val="left"/>
      <w:pPr>
        <w:ind w:left="1364" w:hanging="360"/>
      </w:pPr>
      <w:rPr>
        <w:rFonts w:hint="default"/>
      </w:rPr>
    </w:lvl>
    <w:lvl w:ilvl="2">
      <w:start w:val="1"/>
      <w:numFmt w:val="decimal"/>
      <w:isLgl/>
      <w:lvlText w:val="%1.%2.%3."/>
      <w:lvlJc w:val="left"/>
      <w:pPr>
        <w:ind w:left="2368" w:hanging="720"/>
      </w:pPr>
      <w:rPr>
        <w:rFonts w:hint="default"/>
      </w:rPr>
    </w:lvl>
    <w:lvl w:ilvl="3">
      <w:start w:val="1"/>
      <w:numFmt w:val="decimal"/>
      <w:isLgl/>
      <w:lvlText w:val="%1.%2.%3.%4."/>
      <w:lvlJc w:val="left"/>
      <w:pPr>
        <w:ind w:left="3012" w:hanging="720"/>
      </w:pPr>
      <w:rPr>
        <w:rFonts w:hint="default"/>
      </w:rPr>
    </w:lvl>
    <w:lvl w:ilvl="4">
      <w:start w:val="1"/>
      <w:numFmt w:val="decimal"/>
      <w:isLgl/>
      <w:lvlText w:val="%1.%2.%3.%4.%5."/>
      <w:lvlJc w:val="left"/>
      <w:pPr>
        <w:ind w:left="4016" w:hanging="1080"/>
      </w:pPr>
      <w:rPr>
        <w:rFonts w:hint="default"/>
      </w:rPr>
    </w:lvl>
    <w:lvl w:ilvl="5">
      <w:start w:val="1"/>
      <w:numFmt w:val="decimal"/>
      <w:isLgl/>
      <w:lvlText w:val="%1.%2.%3.%4.%5.%6."/>
      <w:lvlJc w:val="left"/>
      <w:pPr>
        <w:ind w:left="4660" w:hanging="1080"/>
      </w:pPr>
      <w:rPr>
        <w:rFonts w:hint="default"/>
      </w:rPr>
    </w:lvl>
    <w:lvl w:ilvl="6">
      <w:start w:val="1"/>
      <w:numFmt w:val="decimal"/>
      <w:isLgl/>
      <w:lvlText w:val="%1.%2.%3.%4.%5.%6.%7."/>
      <w:lvlJc w:val="left"/>
      <w:pPr>
        <w:ind w:left="5664" w:hanging="1440"/>
      </w:pPr>
      <w:rPr>
        <w:rFonts w:hint="default"/>
      </w:rPr>
    </w:lvl>
    <w:lvl w:ilvl="7">
      <w:start w:val="1"/>
      <w:numFmt w:val="decimal"/>
      <w:isLgl/>
      <w:lvlText w:val="%1.%2.%3.%4.%5.%6.%7.%8."/>
      <w:lvlJc w:val="left"/>
      <w:pPr>
        <w:ind w:left="6308" w:hanging="1440"/>
      </w:pPr>
      <w:rPr>
        <w:rFonts w:hint="default"/>
      </w:rPr>
    </w:lvl>
    <w:lvl w:ilvl="8">
      <w:start w:val="1"/>
      <w:numFmt w:val="decimal"/>
      <w:isLgl/>
      <w:lvlText w:val="%1.%2.%3.%4.%5.%6.%7.%8.%9."/>
      <w:lvlJc w:val="left"/>
      <w:pPr>
        <w:ind w:left="7312" w:hanging="1800"/>
      </w:pPr>
      <w:rPr>
        <w:rFonts w:hint="default"/>
      </w:rPr>
    </w:lvl>
  </w:abstractNum>
  <w:abstractNum w:abstractNumId="20" w15:restartNumberingAfterBreak="0">
    <w:nsid w:val="6CDD201A"/>
    <w:multiLevelType w:val="hybridMultilevel"/>
    <w:tmpl w:val="9A74E2C2"/>
    <w:lvl w:ilvl="0" w:tplc="1980A05A">
      <w:start w:val="6"/>
      <w:numFmt w:val="bullet"/>
      <w:lvlText w:val="-"/>
      <w:lvlJc w:val="left"/>
      <w:pPr>
        <w:ind w:left="720" w:hanging="360"/>
      </w:pPr>
      <w:rPr>
        <w:rFonts w:ascii="Arial" w:eastAsiaTheme="minorEastAsia"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cs="Wingdings" w:hint="default"/>
      </w:rPr>
    </w:lvl>
    <w:lvl w:ilvl="3" w:tplc="280A0001" w:tentative="1">
      <w:start w:val="1"/>
      <w:numFmt w:val="bullet"/>
      <w:lvlText w:val=""/>
      <w:lvlJc w:val="left"/>
      <w:pPr>
        <w:ind w:left="2880" w:hanging="360"/>
      </w:pPr>
      <w:rPr>
        <w:rFonts w:ascii="Symbol" w:hAnsi="Symbol" w:cs="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cs="Wingdings" w:hint="default"/>
      </w:rPr>
    </w:lvl>
    <w:lvl w:ilvl="6" w:tplc="280A0001" w:tentative="1">
      <w:start w:val="1"/>
      <w:numFmt w:val="bullet"/>
      <w:lvlText w:val=""/>
      <w:lvlJc w:val="left"/>
      <w:pPr>
        <w:ind w:left="5040" w:hanging="360"/>
      </w:pPr>
      <w:rPr>
        <w:rFonts w:ascii="Symbol" w:hAnsi="Symbol" w:cs="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6DE24BA4"/>
    <w:multiLevelType w:val="hybridMultilevel"/>
    <w:tmpl w:val="B790BD44"/>
    <w:lvl w:ilvl="0" w:tplc="E8F22E6E">
      <w:start w:val="5"/>
      <w:numFmt w:val="bullet"/>
      <w:lvlText w:val="-"/>
      <w:lvlJc w:val="left"/>
      <w:pPr>
        <w:ind w:left="3088" w:hanging="360"/>
      </w:pPr>
      <w:rPr>
        <w:rFonts w:ascii="Arial" w:eastAsiaTheme="minorEastAsia" w:hAnsi="Arial" w:cs="Arial" w:hint="default"/>
      </w:rPr>
    </w:lvl>
    <w:lvl w:ilvl="1" w:tplc="280A0003" w:tentative="1">
      <w:start w:val="1"/>
      <w:numFmt w:val="bullet"/>
      <w:lvlText w:val="o"/>
      <w:lvlJc w:val="left"/>
      <w:pPr>
        <w:ind w:left="3808" w:hanging="360"/>
      </w:pPr>
      <w:rPr>
        <w:rFonts w:ascii="Courier New" w:hAnsi="Courier New" w:cs="Courier New" w:hint="default"/>
      </w:rPr>
    </w:lvl>
    <w:lvl w:ilvl="2" w:tplc="280A0005" w:tentative="1">
      <w:start w:val="1"/>
      <w:numFmt w:val="bullet"/>
      <w:lvlText w:val=""/>
      <w:lvlJc w:val="left"/>
      <w:pPr>
        <w:ind w:left="4528" w:hanging="360"/>
      </w:pPr>
      <w:rPr>
        <w:rFonts w:ascii="Wingdings" w:hAnsi="Wingdings" w:hint="default"/>
      </w:rPr>
    </w:lvl>
    <w:lvl w:ilvl="3" w:tplc="280A0001" w:tentative="1">
      <w:start w:val="1"/>
      <w:numFmt w:val="bullet"/>
      <w:lvlText w:val=""/>
      <w:lvlJc w:val="left"/>
      <w:pPr>
        <w:ind w:left="5248" w:hanging="360"/>
      </w:pPr>
      <w:rPr>
        <w:rFonts w:ascii="Symbol" w:hAnsi="Symbol" w:hint="default"/>
      </w:rPr>
    </w:lvl>
    <w:lvl w:ilvl="4" w:tplc="280A0003" w:tentative="1">
      <w:start w:val="1"/>
      <w:numFmt w:val="bullet"/>
      <w:lvlText w:val="o"/>
      <w:lvlJc w:val="left"/>
      <w:pPr>
        <w:ind w:left="5968" w:hanging="360"/>
      </w:pPr>
      <w:rPr>
        <w:rFonts w:ascii="Courier New" w:hAnsi="Courier New" w:cs="Courier New" w:hint="default"/>
      </w:rPr>
    </w:lvl>
    <w:lvl w:ilvl="5" w:tplc="280A0005" w:tentative="1">
      <w:start w:val="1"/>
      <w:numFmt w:val="bullet"/>
      <w:lvlText w:val=""/>
      <w:lvlJc w:val="left"/>
      <w:pPr>
        <w:ind w:left="6688" w:hanging="360"/>
      </w:pPr>
      <w:rPr>
        <w:rFonts w:ascii="Wingdings" w:hAnsi="Wingdings" w:hint="default"/>
      </w:rPr>
    </w:lvl>
    <w:lvl w:ilvl="6" w:tplc="280A0001" w:tentative="1">
      <w:start w:val="1"/>
      <w:numFmt w:val="bullet"/>
      <w:lvlText w:val=""/>
      <w:lvlJc w:val="left"/>
      <w:pPr>
        <w:ind w:left="7408" w:hanging="360"/>
      </w:pPr>
      <w:rPr>
        <w:rFonts w:ascii="Symbol" w:hAnsi="Symbol" w:hint="default"/>
      </w:rPr>
    </w:lvl>
    <w:lvl w:ilvl="7" w:tplc="280A0003" w:tentative="1">
      <w:start w:val="1"/>
      <w:numFmt w:val="bullet"/>
      <w:lvlText w:val="o"/>
      <w:lvlJc w:val="left"/>
      <w:pPr>
        <w:ind w:left="8128" w:hanging="360"/>
      </w:pPr>
      <w:rPr>
        <w:rFonts w:ascii="Courier New" w:hAnsi="Courier New" w:cs="Courier New" w:hint="default"/>
      </w:rPr>
    </w:lvl>
    <w:lvl w:ilvl="8" w:tplc="280A0005" w:tentative="1">
      <w:start w:val="1"/>
      <w:numFmt w:val="bullet"/>
      <w:lvlText w:val=""/>
      <w:lvlJc w:val="left"/>
      <w:pPr>
        <w:ind w:left="8848" w:hanging="360"/>
      </w:pPr>
      <w:rPr>
        <w:rFonts w:ascii="Wingdings" w:hAnsi="Wingdings" w:hint="default"/>
      </w:rPr>
    </w:lvl>
  </w:abstractNum>
  <w:abstractNum w:abstractNumId="22" w15:restartNumberingAfterBreak="0">
    <w:nsid w:val="7E8055C7"/>
    <w:multiLevelType w:val="multilevel"/>
    <w:tmpl w:val="EC3673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9784034">
    <w:abstractNumId w:val="10"/>
  </w:num>
  <w:num w:numId="2" w16cid:durableId="1471366490">
    <w:abstractNumId w:val="7"/>
  </w:num>
  <w:num w:numId="3" w16cid:durableId="670764453">
    <w:abstractNumId w:val="11"/>
  </w:num>
  <w:num w:numId="4" w16cid:durableId="742410007">
    <w:abstractNumId w:val="19"/>
  </w:num>
  <w:num w:numId="5" w16cid:durableId="123929497">
    <w:abstractNumId w:val="22"/>
  </w:num>
  <w:num w:numId="6" w16cid:durableId="363481744">
    <w:abstractNumId w:val="3"/>
  </w:num>
  <w:num w:numId="7" w16cid:durableId="2093500982">
    <w:abstractNumId w:val="17"/>
  </w:num>
  <w:num w:numId="8" w16cid:durableId="2074885595">
    <w:abstractNumId w:val="21"/>
  </w:num>
  <w:num w:numId="9" w16cid:durableId="1903178436">
    <w:abstractNumId w:val="14"/>
  </w:num>
  <w:num w:numId="10" w16cid:durableId="1258175590">
    <w:abstractNumId w:val="0"/>
  </w:num>
  <w:num w:numId="11" w16cid:durableId="1275557266">
    <w:abstractNumId w:val="4"/>
  </w:num>
  <w:num w:numId="12" w16cid:durableId="1163349347">
    <w:abstractNumId w:val="1"/>
  </w:num>
  <w:num w:numId="13" w16cid:durableId="1604264632">
    <w:abstractNumId w:val="12"/>
  </w:num>
  <w:num w:numId="14" w16cid:durableId="430585933">
    <w:abstractNumId w:val="2"/>
  </w:num>
  <w:num w:numId="15" w16cid:durableId="822815301">
    <w:abstractNumId w:val="5"/>
  </w:num>
  <w:num w:numId="16" w16cid:durableId="814645209">
    <w:abstractNumId w:val="9"/>
  </w:num>
  <w:num w:numId="17" w16cid:durableId="76291392">
    <w:abstractNumId w:val="6"/>
  </w:num>
  <w:num w:numId="18" w16cid:durableId="1068725028">
    <w:abstractNumId w:val="13"/>
  </w:num>
  <w:num w:numId="19" w16cid:durableId="868758405">
    <w:abstractNumId w:val="20"/>
  </w:num>
  <w:num w:numId="20" w16cid:durableId="560599181">
    <w:abstractNumId w:val="15"/>
  </w:num>
  <w:num w:numId="21" w16cid:durableId="1918400582">
    <w:abstractNumId w:val="18"/>
  </w:num>
  <w:num w:numId="22" w16cid:durableId="1890143937">
    <w:abstractNumId w:val="8"/>
  </w:num>
  <w:num w:numId="23" w16cid:durableId="20530665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DD"/>
    <w:rsid w:val="00067E99"/>
    <w:rsid w:val="000F35B1"/>
    <w:rsid w:val="001157B7"/>
    <w:rsid w:val="0015227D"/>
    <w:rsid w:val="001A6142"/>
    <w:rsid w:val="001C4EB8"/>
    <w:rsid w:val="001C58DB"/>
    <w:rsid w:val="002201EA"/>
    <w:rsid w:val="002735CB"/>
    <w:rsid w:val="002906B7"/>
    <w:rsid w:val="002C0DC1"/>
    <w:rsid w:val="002C5CEE"/>
    <w:rsid w:val="0030221E"/>
    <w:rsid w:val="00392C89"/>
    <w:rsid w:val="00396D36"/>
    <w:rsid w:val="003B4BF7"/>
    <w:rsid w:val="003C4CE3"/>
    <w:rsid w:val="004056E4"/>
    <w:rsid w:val="00422DDD"/>
    <w:rsid w:val="0042670D"/>
    <w:rsid w:val="004509C5"/>
    <w:rsid w:val="00464402"/>
    <w:rsid w:val="00464425"/>
    <w:rsid w:val="00464E2F"/>
    <w:rsid w:val="0048313B"/>
    <w:rsid w:val="00484C1C"/>
    <w:rsid w:val="0048569C"/>
    <w:rsid w:val="004B2FDD"/>
    <w:rsid w:val="004C6F0A"/>
    <w:rsid w:val="004F2374"/>
    <w:rsid w:val="005023BD"/>
    <w:rsid w:val="005037C9"/>
    <w:rsid w:val="00543A98"/>
    <w:rsid w:val="00562C41"/>
    <w:rsid w:val="005D2ADE"/>
    <w:rsid w:val="006771AF"/>
    <w:rsid w:val="00682545"/>
    <w:rsid w:val="006A53B7"/>
    <w:rsid w:val="006A6E1F"/>
    <w:rsid w:val="006C1086"/>
    <w:rsid w:val="006C7CC9"/>
    <w:rsid w:val="006D7E4D"/>
    <w:rsid w:val="006F0067"/>
    <w:rsid w:val="00723A81"/>
    <w:rsid w:val="00731308"/>
    <w:rsid w:val="007333B7"/>
    <w:rsid w:val="0073399F"/>
    <w:rsid w:val="00742D0F"/>
    <w:rsid w:val="007916FE"/>
    <w:rsid w:val="007927E9"/>
    <w:rsid w:val="007966EB"/>
    <w:rsid w:val="007D080A"/>
    <w:rsid w:val="007E5376"/>
    <w:rsid w:val="007F54ED"/>
    <w:rsid w:val="007F7708"/>
    <w:rsid w:val="00804B69"/>
    <w:rsid w:val="00820527"/>
    <w:rsid w:val="00820841"/>
    <w:rsid w:val="008612BA"/>
    <w:rsid w:val="00882808"/>
    <w:rsid w:val="008857C0"/>
    <w:rsid w:val="008A2C40"/>
    <w:rsid w:val="008B47E8"/>
    <w:rsid w:val="008D001E"/>
    <w:rsid w:val="008D5E23"/>
    <w:rsid w:val="008E69F6"/>
    <w:rsid w:val="009008BB"/>
    <w:rsid w:val="00930A2B"/>
    <w:rsid w:val="00964017"/>
    <w:rsid w:val="0096542B"/>
    <w:rsid w:val="00967313"/>
    <w:rsid w:val="00973C0B"/>
    <w:rsid w:val="00980669"/>
    <w:rsid w:val="009909E3"/>
    <w:rsid w:val="009A447B"/>
    <w:rsid w:val="009B2564"/>
    <w:rsid w:val="009C0EB7"/>
    <w:rsid w:val="009C40AC"/>
    <w:rsid w:val="009E0C5F"/>
    <w:rsid w:val="009E1234"/>
    <w:rsid w:val="00A20268"/>
    <w:rsid w:val="00A3792F"/>
    <w:rsid w:val="00A37EB8"/>
    <w:rsid w:val="00A43064"/>
    <w:rsid w:val="00A94FED"/>
    <w:rsid w:val="00AD78CD"/>
    <w:rsid w:val="00B0413B"/>
    <w:rsid w:val="00B10A22"/>
    <w:rsid w:val="00B434C8"/>
    <w:rsid w:val="00B74695"/>
    <w:rsid w:val="00B8074E"/>
    <w:rsid w:val="00BB2485"/>
    <w:rsid w:val="00C07FC8"/>
    <w:rsid w:val="00C104E6"/>
    <w:rsid w:val="00C43744"/>
    <w:rsid w:val="00C573F0"/>
    <w:rsid w:val="00C62602"/>
    <w:rsid w:val="00C639F4"/>
    <w:rsid w:val="00C81DAD"/>
    <w:rsid w:val="00C83D46"/>
    <w:rsid w:val="00C95274"/>
    <w:rsid w:val="00CA317A"/>
    <w:rsid w:val="00CB2E26"/>
    <w:rsid w:val="00CB3790"/>
    <w:rsid w:val="00CB5156"/>
    <w:rsid w:val="00CC6842"/>
    <w:rsid w:val="00CD14FD"/>
    <w:rsid w:val="00CD75EE"/>
    <w:rsid w:val="00D52D7F"/>
    <w:rsid w:val="00D70078"/>
    <w:rsid w:val="00D70276"/>
    <w:rsid w:val="00D72018"/>
    <w:rsid w:val="00D77778"/>
    <w:rsid w:val="00DA50EE"/>
    <w:rsid w:val="00DF5326"/>
    <w:rsid w:val="00E0374B"/>
    <w:rsid w:val="00E2612C"/>
    <w:rsid w:val="00E32080"/>
    <w:rsid w:val="00E51B5A"/>
    <w:rsid w:val="00E5296E"/>
    <w:rsid w:val="00E618B9"/>
    <w:rsid w:val="00E760D1"/>
    <w:rsid w:val="00F00408"/>
    <w:rsid w:val="00F54E1D"/>
    <w:rsid w:val="00F80222"/>
    <w:rsid w:val="00FB4B64"/>
    <w:rsid w:val="00FC6444"/>
    <w:rsid w:val="00FC72E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5059"/>
  <w15:chartTrackingRefBased/>
  <w15:docId w15:val="{78A6AA1F-A01E-4134-9B3F-D925061D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D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8D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C58DB"/>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1C58DB"/>
    <w:pPr>
      <w:ind w:left="720"/>
      <w:contextualSpacing/>
    </w:pPr>
  </w:style>
  <w:style w:type="character" w:styleId="nfasis">
    <w:name w:val="Emphasis"/>
    <w:basedOn w:val="Fuentedeprrafopredeter"/>
    <w:uiPriority w:val="20"/>
    <w:qFormat/>
    <w:rsid w:val="00B0413B"/>
    <w:rPr>
      <w:i/>
      <w:iCs/>
    </w:rPr>
  </w:style>
  <w:style w:type="table" w:styleId="Tablaconcuadrcula">
    <w:name w:val="Table Grid"/>
    <w:basedOn w:val="Tablanormal"/>
    <w:uiPriority w:val="59"/>
    <w:rsid w:val="00AD7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760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0D1"/>
    <w:rPr>
      <w:rFonts w:ascii="Segoe UI" w:hAnsi="Segoe UI" w:cs="Segoe UI"/>
      <w:sz w:val="18"/>
      <w:szCs w:val="18"/>
    </w:rPr>
  </w:style>
  <w:style w:type="paragraph" w:styleId="Piedepgina">
    <w:name w:val="footer"/>
    <w:basedOn w:val="Normal"/>
    <w:link w:val="PiedepginaCar"/>
    <w:uiPriority w:val="99"/>
    <w:unhideWhenUsed/>
    <w:rsid w:val="00E037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374B"/>
  </w:style>
  <w:style w:type="paragraph" w:styleId="Textoindependiente">
    <w:name w:val="Body Text"/>
    <w:basedOn w:val="Normal"/>
    <w:link w:val="TextoindependienteCar"/>
    <w:uiPriority w:val="99"/>
    <w:unhideWhenUsed/>
    <w:rsid w:val="00396D36"/>
    <w:pPr>
      <w:spacing w:after="120" w:line="276" w:lineRule="auto"/>
    </w:pPr>
    <w:rPr>
      <w:rFonts w:ascii="Calibri" w:eastAsia="Times New Roman" w:hAnsi="Calibri" w:cs="Times New Roman"/>
      <w:sz w:val="20"/>
      <w:szCs w:val="20"/>
      <w:lang w:val="es-ES"/>
    </w:rPr>
  </w:style>
  <w:style w:type="character" w:customStyle="1" w:styleId="TextoindependienteCar">
    <w:name w:val="Texto independiente Car"/>
    <w:basedOn w:val="Fuentedeprrafopredeter"/>
    <w:link w:val="Textoindependiente"/>
    <w:uiPriority w:val="99"/>
    <w:rsid w:val="00396D36"/>
    <w:rPr>
      <w:rFonts w:ascii="Calibri" w:eastAsia="Times New Roman" w:hAnsi="Calibri" w:cs="Times New Roman"/>
      <w:sz w:val="20"/>
      <w:szCs w:val="20"/>
      <w:lang w:val="es-ES"/>
    </w:rPr>
  </w:style>
  <w:style w:type="paragraph" w:customStyle="1" w:styleId="PreformattedText">
    <w:name w:val="Preformatted Text"/>
    <w:basedOn w:val="Normal"/>
    <w:qFormat/>
    <w:rsid w:val="00B10A2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4F2374"/>
  </w:style>
  <w:style w:type="character" w:customStyle="1" w:styleId="normaltextrun">
    <w:name w:val="normaltextrun"/>
    <w:basedOn w:val="Fuentedeprrafopredeter"/>
    <w:rsid w:val="008612BA"/>
  </w:style>
  <w:style w:type="character" w:customStyle="1" w:styleId="eop">
    <w:name w:val="eop"/>
    <w:basedOn w:val="Fuentedeprrafopredeter"/>
    <w:rsid w:val="008612BA"/>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20268"/>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20268"/>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202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6</Pages>
  <Words>1835</Words>
  <Characters>10096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cp:revision>
  <cp:lastPrinted>2024-02-26T17:17:00Z</cp:lastPrinted>
  <dcterms:created xsi:type="dcterms:W3CDTF">2025-05-12T19:47:00Z</dcterms:created>
  <dcterms:modified xsi:type="dcterms:W3CDTF">2025-05-27T21:01:00Z</dcterms:modified>
</cp:coreProperties>
</file>