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2F230AEA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2A2A0C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756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10B280DD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</w:t>
      </w:r>
      <w:r w:rsidR="002A2A0C">
        <w:rPr>
          <w:rFonts w:ascii="Arial" w:eastAsia="Calibri" w:hAnsi="Arial" w:cs="Arial"/>
          <w:kern w:val="0"/>
          <w:sz w:val="20"/>
          <w:szCs w:val="20"/>
          <w14:ligatures w14:val="none"/>
        </w:rPr>
        <w:t>c</w:t>
      </w:r>
      <w:r w:rsidR="002A2A0C" w:rsidRPr="002A2A0C">
        <w:rPr>
          <w:rFonts w:ascii="Arial" w:eastAsia="Calibri" w:hAnsi="Arial" w:cs="Arial"/>
          <w:kern w:val="0"/>
          <w:sz w:val="20"/>
          <w:szCs w:val="20"/>
          <w14:ligatures w14:val="none"/>
        </w:rPr>
        <w:t>ontratación del servicio de alquiler de camioneta para el apoyo logístico en las actividades de supervisión de conservación del subtramo Puente Inambari (km 246+440) – Puerto Maldonado (km 426+000) del Tramo 3: Inambari - Iñapari del Proyecto Corredor Vial Interoceánico Sur, Perú – Brasil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D6ADF"/>
    <w:rsid w:val="001D70B9"/>
    <w:rsid w:val="00227E57"/>
    <w:rsid w:val="002A2A0C"/>
    <w:rsid w:val="002A7BAF"/>
    <w:rsid w:val="00491CC8"/>
    <w:rsid w:val="00862FA6"/>
    <w:rsid w:val="00B97E13"/>
    <w:rsid w:val="00BE0332"/>
    <w:rsid w:val="00CA117E"/>
    <w:rsid w:val="00D111CE"/>
    <w:rsid w:val="00D40FA0"/>
    <w:rsid w:val="00E05502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13</cp:revision>
  <dcterms:created xsi:type="dcterms:W3CDTF">2026-05-04T13:59:00Z</dcterms:created>
  <dcterms:modified xsi:type="dcterms:W3CDTF">2026-05-20T22:01:00Z</dcterms:modified>
</cp:coreProperties>
</file>