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6B504A7" w:rsidR="00CE79EA" w:rsidRPr="00C31BC7" w:rsidRDefault="00CE79EA" w:rsidP="00494EB4">
            <w:pPr>
              <w:widowControl w:val="0"/>
              <w:jc w:val="both"/>
              <w:rPr>
                <w:rFonts w:ascii="Arial" w:eastAsia="Times New Roman" w:hAnsi="Arial" w:cs="Arial"/>
                <w:color w:val="000000" w:themeColor="text1"/>
                <w:sz w:val="18"/>
                <w:lang w:eastAsia="en-US"/>
              </w:rPr>
            </w:pPr>
            <w:r w:rsidRPr="00C31BC7">
              <w:rPr>
                <w:rFonts w:ascii="Arial" w:eastAsia="Times New Roman" w:hAnsi="Arial" w:cs="Arial"/>
                <w:color w:val="000000" w:themeColor="text1"/>
                <w:sz w:val="18"/>
                <w:lang w:eastAsia="en-US"/>
              </w:rPr>
              <w:t> </w:t>
            </w:r>
            <w:r w:rsidR="00C31BC7" w:rsidRPr="00C31BC7">
              <w:rPr>
                <w:rFonts w:ascii="Arial" w:eastAsia="Times New Roman" w:hAnsi="Arial" w:cs="Arial"/>
                <w:color w:val="000000" w:themeColor="text1"/>
                <w:sz w:val="18"/>
                <w:lang w:eastAsia="en-US"/>
              </w:rPr>
              <w:t>Contratación del servicio de refrigerio para el Programa Finanzas en el Cole (FEC) dirigido a docentes de la UGEL Acomayo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9E83E2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1BC7">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BB31" w14:textId="77777777" w:rsidR="00D60F67" w:rsidRDefault="00D60F67">
      <w:r>
        <w:separator/>
      </w:r>
    </w:p>
  </w:endnote>
  <w:endnote w:type="continuationSeparator" w:id="0">
    <w:p w14:paraId="6C4DB168" w14:textId="77777777" w:rsidR="00D60F67" w:rsidRDefault="00D60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164D2" w14:textId="77777777" w:rsidR="00D60F67" w:rsidRDefault="00D60F67">
      <w:r>
        <w:separator/>
      </w:r>
    </w:p>
  </w:footnote>
  <w:footnote w:type="continuationSeparator" w:id="0">
    <w:p w14:paraId="59BD4877" w14:textId="77777777" w:rsidR="00D60F67" w:rsidRDefault="00D60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2E41"/>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BC7"/>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0F67"/>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125</Words>
  <Characters>691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2026-05-20T22:58:00Z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