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6A09E" w14:textId="77777777" w:rsidR="00680B83" w:rsidRPr="00680B83" w:rsidRDefault="00680B83" w:rsidP="00680B83">
      <w:pPr>
        <w:jc w:val="center"/>
        <w:rPr>
          <w:b/>
          <w:bCs/>
        </w:rPr>
      </w:pPr>
      <w:r w:rsidRPr="00680B83">
        <w:rPr>
          <w:b/>
          <w:bCs/>
        </w:rPr>
        <w:t>TÉRMINOS DE REFERENCIA PARA LA ADQUISICIÓN DE MATERIALES PARA EL SISTEMA DE ASPIRACIÓN DE LODOS DE LA PLANTA MIGUEL DE LA CUBA IBARRA</w:t>
      </w:r>
    </w:p>
    <w:p w14:paraId="455CC50F" w14:textId="77777777" w:rsidR="00680B83" w:rsidRDefault="00680B83" w:rsidP="00680B83">
      <w:pPr>
        <w:jc w:val="both"/>
      </w:pPr>
      <w:r>
        <w:t xml:space="preserve">1. DENOMINACIÓN DE LA CONTRATACIÓN </w:t>
      </w:r>
    </w:p>
    <w:p w14:paraId="1300AD70" w14:textId="77777777" w:rsidR="00680B83" w:rsidRDefault="00680B83" w:rsidP="00680B83">
      <w:pPr>
        <w:jc w:val="both"/>
      </w:pPr>
      <w:r>
        <w:t>Adquisición de Materiales para el sistema de aspiración de lodos de la planta Miguel de la Cuba Ibarra</w:t>
      </w:r>
    </w:p>
    <w:p w14:paraId="1C0A6520" w14:textId="77777777" w:rsidR="00680B83" w:rsidRDefault="00680B83" w:rsidP="00680B83">
      <w:pPr>
        <w:jc w:val="both"/>
      </w:pPr>
      <w:r>
        <w:t>2. FINALIDAD PÚBLICA.</w:t>
      </w:r>
    </w:p>
    <w:p w14:paraId="55D64262" w14:textId="77777777" w:rsidR="00680B83" w:rsidRDefault="00680B83" w:rsidP="00680B83">
      <w:pPr>
        <w:jc w:val="both"/>
      </w:pPr>
      <w:r>
        <w:t>Adquirir materiales para la realización de mantenimientos de la parte hidráulica de los aspiradores de lodos de la Planta Miguel de la Cuba Ibarra y brindar continuidad al suministro de agua potable a la población de Arequipa Metropolitana.</w:t>
      </w:r>
    </w:p>
    <w:p w14:paraId="17BD8790" w14:textId="77777777" w:rsidR="00680B83" w:rsidRDefault="00680B83" w:rsidP="00680B83">
      <w:pPr>
        <w:jc w:val="both"/>
      </w:pPr>
      <w:r>
        <w:t>3. OBJETIVO DE LA CONTRATACIÓN.</w:t>
      </w:r>
    </w:p>
    <w:p w14:paraId="5D06709C" w14:textId="77777777" w:rsidR="00680B83" w:rsidRDefault="00680B83" w:rsidP="00680B83">
      <w:pPr>
        <w:jc w:val="both"/>
      </w:pPr>
      <w:r>
        <w:t>- Contar con stock de repuestos para realización de mantenimientos de la parte hidráulica de los aspiradores de lodos de la Planta Miguel de la Cuba.</w:t>
      </w:r>
    </w:p>
    <w:p w14:paraId="5B1AED95" w14:textId="77777777" w:rsidR="00680B83" w:rsidRDefault="00680B83" w:rsidP="00680B83">
      <w:pPr>
        <w:jc w:val="both"/>
      </w:pPr>
      <w:r>
        <w:t>- Reposición por desgaste de tuberías y accesorios instalados en el sistema de aspiración de lodos.</w:t>
      </w:r>
    </w:p>
    <w:p w14:paraId="33194FF6" w14:textId="77777777" w:rsidR="00680B83" w:rsidRDefault="00680B83" w:rsidP="00680B83">
      <w:pPr>
        <w:jc w:val="both"/>
      </w:pPr>
      <w:r>
        <w:t>- Brindar continuidad al suministro de agua potable a la población de Arequipa Metropolitana.</w:t>
      </w:r>
    </w:p>
    <w:p w14:paraId="6D1D5A3E" w14:textId="77777777" w:rsidR="00680B83" w:rsidRDefault="00680B83" w:rsidP="00680B83">
      <w:pPr>
        <w:jc w:val="both"/>
      </w:pPr>
      <w:r>
        <w:t xml:space="preserve">4. ACTIVIDAD DEL POI </w:t>
      </w:r>
    </w:p>
    <w:p w14:paraId="1A1C007A" w14:textId="77777777" w:rsidR="00680B83" w:rsidRDefault="00680B83" w:rsidP="00680B83">
      <w:pPr>
        <w:jc w:val="both"/>
      </w:pPr>
      <w:r>
        <w:t>Gestión de Producción de Agua Potable - AOI 50012900080</w:t>
      </w:r>
    </w:p>
    <w:p w14:paraId="3F4AF6DA" w14:textId="77777777" w:rsidR="00680B83" w:rsidRDefault="00680B83" w:rsidP="00680B83">
      <w:pPr>
        <w:jc w:val="both"/>
      </w:pPr>
      <w:r>
        <w:t>5. CÓDIGO CÁTALOGO ÚNICO DE BIENES, SERVICIOS Y OBRAS (CUBSO)</w:t>
      </w:r>
    </w:p>
    <w:p w14:paraId="4EA68F43" w14:textId="77777777" w:rsidR="00680B83" w:rsidRDefault="00680B83" w:rsidP="00680B83">
      <w:pPr>
        <w:jc w:val="both"/>
      </w:pPr>
      <w:r>
        <w:t>6. ESPECIFICACIONES TÉCNICAS (BIENES) O TERMINOS DE REFERENCIA (SERVICIOS)</w:t>
      </w:r>
    </w:p>
    <w:p w14:paraId="530FF7D5" w14:textId="24328AC9" w:rsidR="00680B83" w:rsidRDefault="00680B83" w:rsidP="00680B83">
      <w:pPr>
        <w:jc w:val="both"/>
      </w:pPr>
      <w:r>
        <w:t>CODO PVC 4”</w:t>
      </w:r>
    </w:p>
    <w:p w14:paraId="66D2D933" w14:textId="6D0E278B" w:rsidR="00680B83" w:rsidRDefault="00680B83" w:rsidP="00680B83">
      <w:pPr>
        <w:pStyle w:val="Prrafodelista"/>
        <w:numPr>
          <w:ilvl w:val="0"/>
          <w:numId w:val="1"/>
        </w:numPr>
        <w:jc w:val="both"/>
      </w:pPr>
      <w:r>
        <w:t>Material PVC</w:t>
      </w:r>
    </w:p>
    <w:p w14:paraId="41E36DE4" w14:textId="2C175EFD" w:rsidR="00680B83" w:rsidRDefault="00680B83" w:rsidP="00680B83">
      <w:pPr>
        <w:pStyle w:val="Prrafodelista"/>
        <w:numPr>
          <w:ilvl w:val="0"/>
          <w:numId w:val="1"/>
        </w:numPr>
        <w:jc w:val="both"/>
      </w:pPr>
      <w:r>
        <w:t>Presión nominal PN 1</w:t>
      </w:r>
      <w:r>
        <w:t>0</w:t>
      </w:r>
    </w:p>
    <w:p w14:paraId="4CFBA10A" w14:textId="77777777" w:rsidR="00680B83" w:rsidRDefault="00680B83" w:rsidP="00680B83">
      <w:pPr>
        <w:pStyle w:val="Prrafodelista"/>
        <w:numPr>
          <w:ilvl w:val="0"/>
          <w:numId w:val="1"/>
        </w:numPr>
        <w:jc w:val="both"/>
      </w:pPr>
      <w:r>
        <w:t>Color gris</w:t>
      </w:r>
    </w:p>
    <w:p w14:paraId="6C5DD4F9" w14:textId="04A1608F" w:rsidR="00680B83" w:rsidRDefault="00680B83" w:rsidP="00680B83">
      <w:pPr>
        <w:pStyle w:val="Prrafodelista"/>
        <w:numPr>
          <w:ilvl w:val="0"/>
          <w:numId w:val="1"/>
        </w:numPr>
        <w:jc w:val="both"/>
      </w:pPr>
      <w:r>
        <w:t>Diámetro</w:t>
      </w:r>
      <w:r>
        <w:t xml:space="preserve"> 110mm</w:t>
      </w:r>
    </w:p>
    <w:p w14:paraId="67DCC8A3" w14:textId="77777777" w:rsidR="00680B83" w:rsidRDefault="00680B83" w:rsidP="00680B83">
      <w:pPr>
        <w:pStyle w:val="Prrafodelista"/>
        <w:numPr>
          <w:ilvl w:val="0"/>
          <w:numId w:val="1"/>
        </w:numPr>
        <w:jc w:val="both"/>
      </w:pPr>
      <w:r>
        <w:t>90°</w:t>
      </w:r>
    </w:p>
    <w:p w14:paraId="343B719B" w14:textId="23F125DC" w:rsidR="00680B83" w:rsidRDefault="00680B83" w:rsidP="00680B83">
      <w:pPr>
        <w:jc w:val="both"/>
      </w:pPr>
      <w:r>
        <w:t>CODO PVC 3”</w:t>
      </w:r>
    </w:p>
    <w:p w14:paraId="4DCF03C2" w14:textId="6DB78378" w:rsidR="00680B83" w:rsidRPr="00680B83" w:rsidRDefault="00680B83" w:rsidP="00680B83">
      <w:pPr>
        <w:pStyle w:val="Prrafodelista"/>
        <w:numPr>
          <w:ilvl w:val="0"/>
          <w:numId w:val="2"/>
        </w:numPr>
        <w:jc w:val="both"/>
      </w:pPr>
      <w:r w:rsidRPr="00680B83">
        <w:t>Material PVC</w:t>
      </w:r>
    </w:p>
    <w:p w14:paraId="19D01800" w14:textId="2B530415" w:rsidR="00680B83" w:rsidRPr="00680B83" w:rsidRDefault="00680B83" w:rsidP="00680B83">
      <w:pPr>
        <w:pStyle w:val="Prrafodelista"/>
        <w:numPr>
          <w:ilvl w:val="0"/>
          <w:numId w:val="2"/>
        </w:numPr>
        <w:jc w:val="both"/>
      </w:pPr>
      <w:r w:rsidRPr="00680B83">
        <w:t>Presión nominal PN 1</w:t>
      </w:r>
      <w:r>
        <w:t>0</w:t>
      </w:r>
    </w:p>
    <w:p w14:paraId="5F356867" w14:textId="18582660" w:rsidR="00680B83" w:rsidRPr="00680B83" w:rsidRDefault="00680B83" w:rsidP="00680B83">
      <w:pPr>
        <w:pStyle w:val="Prrafodelista"/>
        <w:numPr>
          <w:ilvl w:val="0"/>
          <w:numId w:val="2"/>
        </w:numPr>
        <w:jc w:val="both"/>
      </w:pPr>
      <w:r w:rsidRPr="00680B83">
        <w:t>Diámetro</w:t>
      </w:r>
      <w:r w:rsidRPr="00680B83">
        <w:t xml:space="preserve"> 90mm</w:t>
      </w:r>
    </w:p>
    <w:p w14:paraId="46C55F7F" w14:textId="1EF31E4C" w:rsidR="00680B83" w:rsidRDefault="00680B83" w:rsidP="00680B83">
      <w:pPr>
        <w:pStyle w:val="Prrafodelista"/>
        <w:numPr>
          <w:ilvl w:val="0"/>
          <w:numId w:val="2"/>
        </w:numPr>
        <w:jc w:val="both"/>
      </w:pPr>
      <w:r w:rsidRPr="00680B83">
        <w:t>90° grados</w:t>
      </w:r>
    </w:p>
    <w:p w14:paraId="2230EECE" w14:textId="77777777" w:rsidR="00680B83" w:rsidRDefault="00680B83" w:rsidP="00680B83">
      <w:pPr>
        <w:jc w:val="both"/>
      </w:pPr>
      <w:r>
        <w:lastRenderedPageBreak/>
        <w:t>REDUCCION PVC 4 A 3</w:t>
      </w:r>
    </w:p>
    <w:p w14:paraId="6B91810D" w14:textId="4DFDF1C5" w:rsidR="00680B83" w:rsidRPr="00680B83" w:rsidRDefault="00680B83" w:rsidP="00680B83">
      <w:pPr>
        <w:pStyle w:val="Prrafodelista"/>
        <w:numPr>
          <w:ilvl w:val="0"/>
          <w:numId w:val="3"/>
        </w:numPr>
        <w:jc w:val="both"/>
      </w:pPr>
      <w:r w:rsidRPr="00680B83">
        <w:t>Material PVC-U</w:t>
      </w:r>
    </w:p>
    <w:p w14:paraId="4810BB18" w14:textId="77777777" w:rsidR="00680B83" w:rsidRPr="00680B83" w:rsidRDefault="00680B83" w:rsidP="00680B83">
      <w:pPr>
        <w:pStyle w:val="Prrafodelista"/>
        <w:numPr>
          <w:ilvl w:val="0"/>
          <w:numId w:val="3"/>
        </w:numPr>
        <w:jc w:val="both"/>
      </w:pPr>
      <w:r w:rsidRPr="00680B83">
        <w:t>Para pegar</w:t>
      </w:r>
    </w:p>
    <w:p w14:paraId="44E66CCC" w14:textId="3A4E1A8B" w:rsidR="00680B83" w:rsidRPr="00680B83" w:rsidRDefault="00680B83" w:rsidP="00680B83">
      <w:pPr>
        <w:pStyle w:val="Prrafodelista"/>
        <w:numPr>
          <w:ilvl w:val="0"/>
          <w:numId w:val="3"/>
        </w:numPr>
        <w:jc w:val="both"/>
      </w:pPr>
      <w:r w:rsidRPr="00680B83">
        <w:t>Presión nominal PN10</w:t>
      </w:r>
    </w:p>
    <w:p w14:paraId="21375EA3" w14:textId="56E8A939" w:rsidR="00680B83" w:rsidRDefault="00680B83" w:rsidP="00680B83">
      <w:pPr>
        <w:pStyle w:val="Prrafodelista"/>
        <w:numPr>
          <w:ilvl w:val="0"/>
          <w:numId w:val="3"/>
        </w:numPr>
        <w:jc w:val="both"/>
      </w:pPr>
      <w:r w:rsidRPr="00680B83">
        <w:t>Reducción 110 mm - 90 mm</w:t>
      </w:r>
    </w:p>
    <w:p w14:paraId="7332121B" w14:textId="2517C577" w:rsidR="00680B83" w:rsidRDefault="00680B83" w:rsidP="00680B83">
      <w:pPr>
        <w:jc w:val="both"/>
      </w:pPr>
      <w:r>
        <w:t>BRIDA PVC 3”</w:t>
      </w:r>
    </w:p>
    <w:p w14:paraId="34675460" w14:textId="77777777" w:rsidR="00680B83" w:rsidRDefault="00680B83" w:rsidP="00680B83">
      <w:pPr>
        <w:pStyle w:val="Prrafodelista"/>
        <w:numPr>
          <w:ilvl w:val="0"/>
          <w:numId w:val="4"/>
        </w:numPr>
        <w:jc w:val="both"/>
      </w:pPr>
      <w:r>
        <w:t>Material brida PVC Inyectado</w:t>
      </w:r>
    </w:p>
    <w:p w14:paraId="7B1CC236" w14:textId="77777777" w:rsidR="00680B83" w:rsidRDefault="00680B83" w:rsidP="00680B83">
      <w:pPr>
        <w:pStyle w:val="Prrafodelista"/>
        <w:numPr>
          <w:ilvl w:val="0"/>
          <w:numId w:val="4"/>
        </w:numPr>
        <w:jc w:val="both"/>
      </w:pPr>
      <w:r>
        <w:t>Tipo brida LOCA (Giratoria)</w:t>
      </w:r>
    </w:p>
    <w:p w14:paraId="19537B92" w14:textId="77777777" w:rsidR="00680B83" w:rsidRDefault="00680B83" w:rsidP="00680B83">
      <w:pPr>
        <w:pStyle w:val="Prrafodelista"/>
        <w:numPr>
          <w:ilvl w:val="0"/>
          <w:numId w:val="4"/>
        </w:numPr>
        <w:jc w:val="both"/>
      </w:pPr>
      <w:r>
        <w:t>Giratorio para coincidir agujeros</w:t>
      </w:r>
    </w:p>
    <w:p w14:paraId="32B83D86" w14:textId="77777777" w:rsidR="00680B83" w:rsidRDefault="00680B83" w:rsidP="00680B83">
      <w:pPr>
        <w:pStyle w:val="Prrafodelista"/>
        <w:numPr>
          <w:ilvl w:val="0"/>
          <w:numId w:val="4"/>
        </w:numPr>
        <w:jc w:val="both"/>
      </w:pPr>
      <w:r>
        <w:t>Brida con 4 agujeros equidistantes norma ISO</w:t>
      </w:r>
    </w:p>
    <w:p w14:paraId="28F69379" w14:textId="227EF085" w:rsidR="00680B83" w:rsidRDefault="00680B83" w:rsidP="00680B83">
      <w:pPr>
        <w:pStyle w:val="Prrafodelista"/>
        <w:numPr>
          <w:ilvl w:val="0"/>
          <w:numId w:val="4"/>
        </w:numPr>
        <w:jc w:val="both"/>
      </w:pPr>
      <w:r>
        <w:t>Brida PVC</w:t>
      </w:r>
      <w:r>
        <w:t xml:space="preserve"> </w:t>
      </w:r>
      <w:r>
        <w:t>3" (90 mm)</w:t>
      </w:r>
    </w:p>
    <w:p w14:paraId="66C03437" w14:textId="7546339F" w:rsidR="00680B83" w:rsidRDefault="00680B83" w:rsidP="00680B83">
      <w:pPr>
        <w:jc w:val="both"/>
      </w:pPr>
      <w:r>
        <w:t>7. PRESTACIONES ACCESORIAS PARA BIENES O SERVICIOS</w:t>
      </w:r>
    </w:p>
    <w:p w14:paraId="76A00136" w14:textId="77777777" w:rsidR="00680B83" w:rsidRDefault="00680B83" w:rsidP="00680B83">
      <w:pPr>
        <w:jc w:val="both"/>
      </w:pPr>
      <w:r>
        <w:t>No aplica</w:t>
      </w:r>
    </w:p>
    <w:p w14:paraId="735B6FA6" w14:textId="77777777" w:rsidR="00680B83" w:rsidRDefault="00680B83" w:rsidP="00680B83">
      <w:pPr>
        <w:jc w:val="both"/>
      </w:pPr>
      <w:r>
        <w:t xml:space="preserve">8. OTROS RECURSOS QUE EL CONTRATISTA NECESITE PARA EJECUTAR LA CONTRATACIÓN </w:t>
      </w:r>
    </w:p>
    <w:p w14:paraId="15D7170A" w14:textId="77777777" w:rsidR="00680B83" w:rsidRDefault="00680B83" w:rsidP="00680B83">
      <w:pPr>
        <w:jc w:val="both"/>
      </w:pPr>
      <w:r>
        <w:t>No aplica</w:t>
      </w:r>
    </w:p>
    <w:p w14:paraId="779B851D" w14:textId="77777777" w:rsidR="00680B83" w:rsidRDefault="00680B83" w:rsidP="00680B83">
      <w:pPr>
        <w:jc w:val="both"/>
      </w:pPr>
      <w:r>
        <w:t>9. MODALIDAD DE PAGO PARA BIENES Y SERVICIOS</w:t>
      </w:r>
    </w:p>
    <w:p w14:paraId="244EA95D" w14:textId="77777777" w:rsidR="00680B83" w:rsidRDefault="00680B83" w:rsidP="00680B83">
      <w:pPr>
        <w:jc w:val="both"/>
      </w:pPr>
      <w:r>
        <w:t>Suma Alzada</w:t>
      </w:r>
    </w:p>
    <w:p w14:paraId="78C42A20" w14:textId="77777777" w:rsidR="00680B83" w:rsidRDefault="00680B83" w:rsidP="00680B83">
      <w:pPr>
        <w:jc w:val="both"/>
      </w:pPr>
      <w:r>
        <w:t xml:space="preserve">10. PLAZO DE ENTREGA </w:t>
      </w:r>
    </w:p>
    <w:p w14:paraId="1891098F" w14:textId="77777777" w:rsidR="00680B83" w:rsidRDefault="00680B83" w:rsidP="00680B83">
      <w:pPr>
        <w:jc w:val="both"/>
      </w:pPr>
      <w:r>
        <w:t xml:space="preserve">El plazo de entrega de los bienes ofertados por el </w:t>
      </w:r>
      <w:proofErr w:type="gramStart"/>
      <w:r>
        <w:t>proveedor,</w:t>
      </w:r>
      <w:proofErr w:type="gramEnd"/>
      <w:r>
        <w:t xml:space="preserve"> no deberá superar los 7 días calendarios, lo que se contabilizará a partir de la notificación de la orden de compra.</w:t>
      </w:r>
    </w:p>
    <w:p w14:paraId="0F287736" w14:textId="77777777" w:rsidR="00680B83" w:rsidRDefault="00680B83" w:rsidP="00680B83">
      <w:pPr>
        <w:jc w:val="both"/>
      </w:pPr>
      <w:r>
        <w:t>11. LUGAR DE ENTREGA (BIENES) O LUGAR DE PRESTACIÓN DEL SERVICIO (SERVICIOS)</w:t>
      </w:r>
    </w:p>
    <w:p w14:paraId="1E72184E" w14:textId="77777777" w:rsidR="00680B83" w:rsidRDefault="00680B83" w:rsidP="00680B83">
      <w:pPr>
        <w:jc w:val="both"/>
      </w:pPr>
      <w:r>
        <w:t>Los equipos deberán ser entregados en los almacenes de la Sede de la Gerencia de Operaciones ubicado en la Av. Goyeneche 900 del distrito de Miraflores.</w:t>
      </w:r>
    </w:p>
    <w:p w14:paraId="1A1B18F8" w14:textId="77777777" w:rsidR="00680B83" w:rsidRDefault="00680B83" w:rsidP="00680B83">
      <w:pPr>
        <w:jc w:val="both"/>
      </w:pPr>
      <w:r>
        <w:t>Coordenadas: 16°23'42.76"S7 1°31'16.77"W</w:t>
      </w:r>
    </w:p>
    <w:p w14:paraId="1C999127" w14:textId="77777777" w:rsidR="00680B83" w:rsidRDefault="00680B83" w:rsidP="00680B83">
      <w:pPr>
        <w:jc w:val="both"/>
      </w:pPr>
      <w:r>
        <w:t xml:space="preserve">Las entregas deberán realizarse de lunes a viernes de 7:10 </w:t>
      </w:r>
      <w:proofErr w:type="spellStart"/>
      <w:r>
        <w:t>hrs</w:t>
      </w:r>
      <w:proofErr w:type="spellEnd"/>
      <w:r>
        <w:t xml:space="preserve">. a 12:10 </w:t>
      </w:r>
      <w:proofErr w:type="spellStart"/>
      <w:r>
        <w:t>hrs</w:t>
      </w:r>
      <w:proofErr w:type="spellEnd"/>
      <w:r>
        <w:t xml:space="preserve">., y de 13:00 </w:t>
      </w:r>
      <w:proofErr w:type="spellStart"/>
      <w:r>
        <w:t>hrs</w:t>
      </w:r>
      <w:proofErr w:type="spellEnd"/>
      <w:r>
        <w:t xml:space="preserve"> a 15:00 </w:t>
      </w:r>
      <w:proofErr w:type="spellStart"/>
      <w:r>
        <w:t>hrs</w:t>
      </w:r>
      <w:proofErr w:type="spellEnd"/>
      <w:r>
        <w:t>.</w:t>
      </w:r>
    </w:p>
    <w:p w14:paraId="4A623B57" w14:textId="77777777" w:rsidR="00680B83" w:rsidRDefault="00680B83" w:rsidP="00680B83">
      <w:pPr>
        <w:jc w:val="both"/>
      </w:pPr>
      <w:r>
        <w:t>12. SISTEMA DE ENTREGA PARA BIENES Y SERVICIOS</w:t>
      </w:r>
    </w:p>
    <w:p w14:paraId="358B5EF5" w14:textId="77777777" w:rsidR="00680B83" w:rsidRDefault="00680B83" w:rsidP="00680B83">
      <w:pPr>
        <w:jc w:val="both"/>
      </w:pPr>
      <w:r>
        <w:t>No aplica</w:t>
      </w:r>
    </w:p>
    <w:p w14:paraId="3EC6BB7D" w14:textId="77777777" w:rsidR="00680B83" w:rsidRDefault="00680B83" w:rsidP="00680B83">
      <w:pPr>
        <w:jc w:val="both"/>
      </w:pPr>
      <w:r>
        <w:t xml:space="preserve">13. FORMA DE PAGO PARA BIENES Y SERVICIOS </w:t>
      </w:r>
    </w:p>
    <w:p w14:paraId="6913861F" w14:textId="77777777" w:rsidR="00680B83" w:rsidRDefault="00680B83" w:rsidP="00680B83">
      <w:pPr>
        <w:jc w:val="both"/>
      </w:pPr>
      <w:r>
        <w:lastRenderedPageBreak/>
        <w:t>Pago único, el pago se realiza en un plazo máximo de diez días hábiles luego de otorgada la conformidad por parte del área usuaria y es prorrogable, previa justificación de la demora, por cinco días hábiles.</w:t>
      </w:r>
    </w:p>
    <w:p w14:paraId="2D0D39B1" w14:textId="77777777" w:rsidR="00680B83" w:rsidRDefault="00680B83" w:rsidP="00680B83">
      <w:pPr>
        <w:jc w:val="both"/>
      </w:pPr>
      <w:r>
        <w:t xml:space="preserve">14. CONFORMIDAD </w:t>
      </w:r>
    </w:p>
    <w:p w14:paraId="6F6AFA63" w14:textId="77777777" w:rsidR="00680B83" w:rsidRDefault="00680B83" w:rsidP="00680B83">
      <w:pPr>
        <w:jc w:val="both"/>
      </w:pPr>
      <w:r>
        <w:t xml:space="preserve">La conformidad será emitida por el Gerente de Producción y Tratamiento y/o </w:t>
      </w:r>
      <w:proofErr w:type="gramStart"/>
      <w:r>
        <w:t>Jefe</w:t>
      </w:r>
      <w:proofErr w:type="gramEnd"/>
      <w:r>
        <w:t xml:space="preserve"> de Departamento de Producción de Agua Potable, según corresponda.</w:t>
      </w:r>
    </w:p>
    <w:p w14:paraId="7614A5EB" w14:textId="77777777" w:rsidR="00680B83" w:rsidRDefault="00680B83" w:rsidP="00680B83">
      <w:pPr>
        <w:jc w:val="both"/>
      </w:pPr>
      <w:r>
        <w:t>La conformidad se emite en un plazo máximo de siete días contabilizados desde el día siguiente de recibido el entregable, salvo que se requiera efectuar pruebas que permitan verificar el cumplimiento de la obligación, o si se trata de consultorías, en cuyo caso la conformidad se emite en un plazo máximo de veinte días, bajo responsabilidad del servidor o funcionario que debe emitir la conformidad. La sola recepción de bienes en la entidad o en el destino final, según sea el caso, no constituye la conformidad del área usuaria.</w:t>
      </w:r>
    </w:p>
    <w:p w14:paraId="112E0F40" w14:textId="77777777" w:rsidR="00680B83" w:rsidRDefault="00680B83" w:rsidP="00680B83">
      <w:pPr>
        <w:jc w:val="both"/>
      </w:pPr>
      <w:r>
        <w:t>15. GARANTÍA COMERCIAL (SOLO EN EL CASO DE BIENES)</w:t>
      </w:r>
    </w:p>
    <w:p w14:paraId="2F0BCCDD" w14:textId="77777777" w:rsidR="00680B83" w:rsidRDefault="00680B83" w:rsidP="00680B83">
      <w:pPr>
        <w:jc w:val="both"/>
      </w:pPr>
      <w:r>
        <w:t>1 año.</w:t>
      </w:r>
    </w:p>
    <w:p w14:paraId="72BF001E" w14:textId="77777777" w:rsidR="00680B83" w:rsidRDefault="00680B83" w:rsidP="00680B83">
      <w:pPr>
        <w:jc w:val="both"/>
      </w:pPr>
      <w:r>
        <w:t>16. VICIOS OCULTOS</w:t>
      </w:r>
    </w:p>
    <w:p w14:paraId="247463D4" w14:textId="77777777" w:rsidR="00680B83" w:rsidRDefault="00680B83" w:rsidP="00680B83">
      <w:pPr>
        <w:jc w:val="both"/>
      </w:pPr>
      <w:r>
        <w:t xml:space="preserve">La recepción conforme de la prestación por parte de LA ENTIDAD CONTRATANTE no enerva su derecho a reclamar posteriormente por defectos o vicios ocultos, conforme a lo dispuesto por los artículos 69 de la Ley </w:t>
      </w:r>
      <w:proofErr w:type="spellStart"/>
      <w:r>
        <w:t>N°</w:t>
      </w:r>
      <w:proofErr w:type="spellEnd"/>
      <w:r>
        <w:t xml:space="preserve"> 32069, Ley General de Contrataciones Públicas y el artículo 144 de su Reglamento.</w:t>
      </w:r>
    </w:p>
    <w:p w14:paraId="20268945" w14:textId="77777777" w:rsidR="00680B83" w:rsidRDefault="00680B83" w:rsidP="00680B83">
      <w:pPr>
        <w:jc w:val="both"/>
      </w:pPr>
      <w:r>
        <w:t xml:space="preserve">17. RESPONSABILIDAD DEL CONTRATISTA </w:t>
      </w:r>
    </w:p>
    <w:p w14:paraId="016CD9F6" w14:textId="77777777" w:rsidR="00680B83" w:rsidRDefault="00680B83" w:rsidP="00680B83">
      <w:pPr>
        <w:jc w:val="both"/>
      </w:pPr>
      <w:r>
        <w:t>No aplica.</w:t>
      </w:r>
    </w:p>
    <w:p w14:paraId="47F26731" w14:textId="77777777" w:rsidR="00680B83" w:rsidRDefault="00680B83" w:rsidP="00680B83">
      <w:pPr>
        <w:jc w:val="both"/>
      </w:pPr>
      <w:r>
        <w:t>18. PENALIDADES</w:t>
      </w:r>
    </w:p>
    <w:p w14:paraId="396D9ED1" w14:textId="77777777" w:rsidR="00680B83" w:rsidRDefault="00680B83" w:rsidP="00680B83">
      <w:pPr>
        <w:jc w:val="both"/>
      </w:pPr>
      <w:r>
        <w:t xml:space="preserve">18.1 PENALIDAD POR MORA EN LA EJECUCIÓN </w:t>
      </w:r>
    </w:p>
    <w:p w14:paraId="3D7278F7" w14:textId="77777777" w:rsidR="00680B83" w:rsidRDefault="00680B83" w:rsidP="00680B83">
      <w:pPr>
        <w:jc w:val="both"/>
      </w:pPr>
      <w:r>
        <w:t>Artículo 120 del Reglamento</w:t>
      </w:r>
    </w:p>
    <w:p w14:paraId="6B9768AE" w14:textId="77777777" w:rsidR="00680B83" w:rsidRDefault="00680B83" w:rsidP="00680B83">
      <w:pPr>
        <w:jc w:val="both"/>
      </w:pPr>
      <w:r>
        <w:t>Penalidad por Mora en la ejecución de la prestación:</w:t>
      </w:r>
    </w:p>
    <w:p w14:paraId="2A97C9F5" w14:textId="77777777" w:rsidR="00680B83" w:rsidRDefault="00680B83" w:rsidP="00680B83">
      <w:pPr>
        <w:jc w:val="both"/>
      </w:pPr>
      <w:r>
        <w:t xml:space="preserve">En caso de retraso injustificado del proveedor en la ejecución de las prestaciones objeto del contrato, la Entidad le aplica automáticamente una penalidad por mora por cada día de atraso que le sea imputable. </w:t>
      </w:r>
    </w:p>
    <w:p w14:paraId="1C2B8177" w14:textId="77777777" w:rsidR="00680B83" w:rsidRDefault="00680B83" w:rsidP="00680B83">
      <w:pPr>
        <w:jc w:val="both"/>
      </w:pPr>
      <w:r>
        <w:t>La penalidad se aplica automáticamente y se calcula de acuerdo con la siguiente fórmula: Penalidad diaria = 0.10 x monto</w:t>
      </w:r>
    </w:p>
    <w:p w14:paraId="4C127451" w14:textId="77777777" w:rsidR="00680B83" w:rsidRDefault="00680B83" w:rsidP="00680B83">
      <w:pPr>
        <w:jc w:val="both"/>
      </w:pPr>
      <w:r>
        <w:t xml:space="preserve">                            F x plazo en días </w:t>
      </w:r>
    </w:p>
    <w:p w14:paraId="7B052934" w14:textId="77777777" w:rsidR="00680B83" w:rsidRDefault="00680B83" w:rsidP="00680B83">
      <w:pPr>
        <w:jc w:val="both"/>
      </w:pPr>
      <w:r>
        <w:t>Donde F tiene los siguientes valores:</w:t>
      </w:r>
    </w:p>
    <w:p w14:paraId="100AB1AB" w14:textId="77777777" w:rsidR="00680B83" w:rsidRDefault="00680B83" w:rsidP="00680B83">
      <w:pPr>
        <w:jc w:val="both"/>
      </w:pPr>
      <w:r>
        <w:lastRenderedPageBreak/>
        <w:t>Para bienes y servicios: F = 0.40.</w:t>
      </w:r>
    </w:p>
    <w:p w14:paraId="054EB7AE" w14:textId="77777777" w:rsidR="00680B83" w:rsidRDefault="00680B83" w:rsidP="00680B83">
      <w:pPr>
        <w:jc w:val="both"/>
      </w:pPr>
      <w:r>
        <w:t>Para obras:</w:t>
      </w:r>
    </w:p>
    <w:p w14:paraId="37E9376C" w14:textId="77777777" w:rsidR="00680B83" w:rsidRDefault="00680B83" w:rsidP="00680B83">
      <w:pPr>
        <w:jc w:val="both"/>
      </w:pPr>
      <w:r>
        <w:t>a) Para plazos menores o iguales a sesenta días: F = 0.40</w:t>
      </w:r>
    </w:p>
    <w:p w14:paraId="09000055" w14:textId="77777777" w:rsidR="00680B83" w:rsidRDefault="00680B83" w:rsidP="00680B83">
      <w:pPr>
        <w:jc w:val="both"/>
      </w:pPr>
      <w:r>
        <w:t>b) Para plazos entre sesenta y uno a ciento veinte días: F = 0.25</w:t>
      </w:r>
    </w:p>
    <w:p w14:paraId="6019650A" w14:textId="77777777" w:rsidR="00680B83" w:rsidRDefault="00680B83" w:rsidP="00680B83">
      <w:pPr>
        <w:jc w:val="both"/>
      </w:pPr>
      <w:r>
        <w:t>c) Para plazos mayores a ciento veinte días: F = 0.15</w:t>
      </w:r>
    </w:p>
    <w:p w14:paraId="49461842" w14:textId="77777777" w:rsidR="00680B83" w:rsidRDefault="00680B83" w:rsidP="00680B83">
      <w:pPr>
        <w:jc w:val="both"/>
      </w:pPr>
      <w:r>
        <w:t xml:space="preserve">Para consultorías de obras: </w:t>
      </w:r>
    </w:p>
    <w:p w14:paraId="211D7DD6" w14:textId="77777777" w:rsidR="00680B83" w:rsidRDefault="00680B83" w:rsidP="00680B83">
      <w:pPr>
        <w:jc w:val="both"/>
      </w:pPr>
      <w:r>
        <w:t>a) Para plazos menores o iguales a sesenta días: F = 0.40</w:t>
      </w:r>
    </w:p>
    <w:p w14:paraId="037136C4" w14:textId="77777777" w:rsidR="00680B83" w:rsidRDefault="00680B83" w:rsidP="00680B83">
      <w:pPr>
        <w:jc w:val="both"/>
      </w:pPr>
      <w:r>
        <w:t>b) Para plazos mayores a sesenta días: F = 0.25</w:t>
      </w:r>
    </w:p>
    <w:p w14:paraId="294E9D46" w14:textId="77777777" w:rsidR="00680B83" w:rsidRDefault="00680B83" w:rsidP="00680B83">
      <w:pPr>
        <w:jc w:val="both"/>
      </w:pPr>
      <w: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47F45661" w14:textId="77777777" w:rsidR="00680B83" w:rsidRDefault="00680B83" w:rsidP="00680B83">
      <w:pPr>
        <w:jc w:val="both"/>
      </w:pPr>
      <w:r>
        <w:t>En el caso de sistemas de entrega de obra y consultoría de obra que contenga más de un componente el monto y plazo corresponde al componente que se ejecuta.</w:t>
      </w:r>
    </w:p>
    <w:p w14:paraId="03A299D0" w14:textId="77777777" w:rsidR="00680B83" w:rsidRDefault="00680B83" w:rsidP="00680B83">
      <w:pPr>
        <w:jc w:val="both"/>
      </w:pPr>
      <w:r>
        <w:t>En caso no sea posible cuantificar el monto de la prestación materia de retraso, la entidad contratante establece en las bases la penalidad a aplicar.</w:t>
      </w:r>
    </w:p>
    <w:p w14:paraId="0FF37A7C" w14:textId="77777777" w:rsidR="00680B83" w:rsidRDefault="00680B83" w:rsidP="00680B83">
      <w:pPr>
        <w:jc w:val="both"/>
      </w:pPr>
      <w: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0AAEAA30" w14:textId="77777777" w:rsidR="00680B83" w:rsidRDefault="00680B83" w:rsidP="00680B83">
      <w:pPr>
        <w:jc w:val="both"/>
      </w:pPr>
      <w:r>
        <w:t>18.2 OTRAS PENALIDADES</w:t>
      </w:r>
    </w:p>
    <w:p w14:paraId="69C39D52" w14:textId="77777777" w:rsidR="00680B83" w:rsidRDefault="00680B83" w:rsidP="00680B83">
      <w:pPr>
        <w:jc w:val="both"/>
      </w:pPr>
      <w:r>
        <w:t>No aplica</w:t>
      </w:r>
    </w:p>
    <w:p w14:paraId="1077413D" w14:textId="77777777" w:rsidR="00680B83" w:rsidRDefault="00680B83" w:rsidP="00680B83">
      <w:pPr>
        <w:jc w:val="both"/>
      </w:pPr>
      <w:r>
        <w:t xml:space="preserve">19. ADELANTOS </w:t>
      </w:r>
    </w:p>
    <w:p w14:paraId="4A0E6A98" w14:textId="77777777" w:rsidR="00680B83" w:rsidRDefault="00680B83" w:rsidP="00680B83">
      <w:pPr>
        <w:jc w:val="both"/>
      </w:pPr>
      <w:r>
        <w:t>No aplica</w:t>
      </w:r>
    </w:p>
    <w:p w14:paraId="261C3438" w14:textId="77777777" w:rsidR="00680B83" w:rsidRDefault="00680B83" w:rsidP="00680B83">
      <w:pPr>
        <w:jc w:val="both"/>
      </w:pPr>
      <w:r>
        <w:t xml:space="preserve">20. GARANTÍAS DE FIEL CUMPLIMIENTO PARA BIENES Y SERVICIOS </w:t>
      </w:r>
    </w:p>
    <w:p w14:paraId="230C0A82" w14:textId="77777777" w:rsidR="00680B83" w:rsidRDefault="00680B83" w:rsidP="00680B83">
      <w:pPr>
        <w:jc w:val="both"/>
      </w:pPr>
      <w:r>
        <w:t>No aplica</w:t>
      </w:r>
    </w:p>
    <w:p w14:paraId="1FFBDF9E" w14:textId="77777777" w:rsidR="00680B83" w:rsidRDefault="00680B83" w:rsidP="00680B83">
      <w:pPr>
        <w:jc w:val="both"/>
      </w:pPr>
      <w:r>
        <w:t>21. CLAUSULA ANTICORRUPCIÓN Y ANTISOBORNO</w:t>
      </w:r>
    </w:p>
    <w:p w14:paraId="1CBE6154" w14:textId="77777777" w:rsidR="00680B83" w:rsidRDefault="00680B83" w:rsidP="00680B83">
      <w:pPr>
        <w:jc w:val="both"/>
      </w:pPr>
      <w:r>
        <w:t xml:space="preserve">A la suscripción de este contrato, EL CONTRATISTA declara y garantiza no haber ofrecido, negociado, prometido o efectuado ningún pago o entrega de cualquier </w:t>
      </w:r>
      <w:r>
        <w:lastRenderedPageBreak/>
        <w:t>beneficio o incentivo ilegal, de manera directa o indirecta, a los evaluadores del proceso de contratación o cualquier servidor de la entidad contratante.</w:t>
      </w:r>
    </w:p>
    <w:p w14:paraId="4EA89E71" w14:textId="77777777" w:rsidR="00680B83" w:rsidRDefault="00680B83" w:rsidP="00680B83">
      <w:pPr>
        <w:jc w:val="both"/>
      </w:pPr>
      <w: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35D34778" w14:textId="77777777" w:rsidR="00680B83" w:rsidRDefault="00680B83" w:rsidP="00680B83">
      <w:pPr>
        <w:jc w:val="both"/>
      </w:pPr>
      <w: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5698816" w14:textId="77777777" w:rsidR="00680B83" w:rsidRDefault="00680B83" w:rsidP="00680B83">
      <w:pPr>
        <w:jc w:val="both"/>
      </w:pPr>
      <w:r>
        <w:t>Adicionalmente, EL CONTRATISTA se compromete a denunciar oportunamente ante las autoridades competentes los actos de corrupción o de inconducta funcional de los cuales tuviera conocimiento durante la ejecución del contrato con LA ENTIDAD CONTRATANTE.</w:t>
      </w:r>
    </w:p>
    <w:p w14:paraId="3C965E07" w14:textId="77777777" w:rsidR="00680B83" w:rsidRDefault="00680B83" w:rsidP="00680B83">
      <w:pPr>
        <w:jc w:val="both"/>
      </w:pPr>
      <w:r>
        <w:t xml:space="preserve">Tratándose de una persona jurídica, lo anterior se extiende a sus accionistas, </w:t>
      </w:r>
      <w:proofErr w:type="spellStart"/>
      <w:r>
        <w:t>participacionistas</w:t>
      </w:r>
      <w:proofErr w:type="spellEnd"/>
      <w: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6FA2088F" w14:textId="77777777" w:rsidR="00680B83" w:rsidRDefault="00680B83" w:rsidP="00680B83">
      <w:pPr>
        <w:jc w:val="both"/>
      </w:pPr>
      <w:r>
        <w:t xml:space="preserve">Finalmente, el incumplimiento de las obligaciones establecidas en esta cláusula, durante la ejecución contractual, otorga a LA ENTIDAD CONTRATANTE el derecho de resolver total o parcialmente el </w:t>
      </w:r>
      <w:proofErr w:type="gramStart"/>
      <w:r>
        <w:t>contrato .</w:t>
      </w:r>
      <w:proofErr w:type="gramEnd"/>
      <w:r>
        <w:t xml:space="preserve"> Cuando lo anterior se produzca por parte de un proveedor adjudicatario de los catálogos electrónicos de acuerdo marco, el incumplimiento de la presente cláusula conllevará que sea excluido de los Catálogos Electrónicos de Acuerdo </w:t>
      </w:r>
      <w:proofErr w:type="gramStart"/>
      <w:r>
        <w:t>Marco .</w:t>
      </w:r>
      <w:proofErr w:type="gramEnd"/>
      <w:r>
        <w:t xml:space="preserve"> En ningún caso, dichas medidas impiden el inicio de las acciones civiles, penales y administrativas a que hubiera </w:t>
      </w:r>
      <w:proofErr w:type="gramStart"/>
      <w:r>
        <w:t>lugar .</w:t>
      </w:r>
      <w:proofErr w:type="gramEnd"/>
    </w:p>
    <w:p w14:paraId="362F43DF" w14:textId="77777777" w:rsidR="00680B83" w:rsidRDefault="00680B83" w:rsidP="00680B83">
      <w:pPr>
        <w:jc w:val="both"/>
      </w:pPr>
      <w:r>
        <w:t>22. SOLUCIÓN DE CONTROVERSIAS</w:t>
      </w:r>
    </w:p>
    <w:p w14:paraId="4E4B8778" w14:textId="77777777" w:rsidR="00680B83" w:rsidRDefault="00680B83" w:rsidP="00680B83">
      <w:pPr>
        <w:jc w:val="both"/>
      </w:pPr>
      <w:r>
        <w:t xml:space="preserve">La solución de controversias será a través Centro de Conciliación designado por las partes. </w:t>
      </w:r>
    </w:p>
    <w:p w14:paraId="4298EF0B" w14:textId="77777777" w:rsidR="00680B83" w:rsidRDefault="00680B83" w:rsidP="00680B83">
      <w:pPr>
        <w:jc w:val="both"/>
      </w:pPr>
      <w:r>
        <w:t xml:space="preserve">23. RESOLUCIÓN DE CONTRATO POR INCUMPLIMIENTO </w:t>
      </w:r>
    </w:p>
    <w:p w14:paraId="00175AC8" w14:textId="77777777" w:rsidR="00680B83" w:rsidRDefault="00680B83" w:rsidP="00680B83">
      <w:pPr>
        <w:jc w:val="both"/>
      </w:pPr>
      <w:r>
        <w:lastRenderedPageBreak/>
        <w:t>Se aplicará el Artículo 122 del Sub Capitulo III Incumplimiento del contrato del Capitulo V Disposiciones generales de ejecución contractual para bienes y servicios del Reglamento de la Ley General de Contratación Públicas</w:t>
      </w:r>
    </w:p>
    <w:p w14:paraId="1B025FB5" w14:textId="77777777" w:rsidR="00680B83" w:rsidRDefault="00680B83" w:rsidP="00680B83">
      <w:pPr>
        <w:jc w:val="both"/>
      </w:pPr>
      <w:r>
        <w:t>24. GESTIÓN DE RIESGOS</w:t>
      </w:r>
    </w:p>
    <w:p w14:paraId="1083E3B8" w14:textId="451E6D4F" w:rsidR="00680B83" w:rsidRDefault="00680B83" w:rsidP="00680B83">
      <w:pPr>
        <w:jc w:val="both"/>
      </w:pPr>
      <w:r>
        <w:t>Conforme al artículo 128 del Reglamento en caso NO se realice este servicio puede ocasionar problemas y/o contingencias en el sistema de aspiración de lodos de decantadores y en el proceso de potabilización de la planta Miguel de la Cuba Ibarra.</w:t>
      </w:r>
    </w:p>
    <w:sectPr w:rsidR="00680B8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EA1095"/>
    <w:multiLevelType w:val="hybridMultilevel"/>
    <w:tmpl w:val="BD365C5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47ED0812"/>
    <w:multiLevelType w:val="hybridMultilevel"/>
    <w:tmpl w:val="9628F14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4B635519"/>
    <w:multiLevelType w:val="hybridMultilevel"/>
    <w:tmpl w:val="AC8631B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7EDC0A0B"/>
    <w:multiLevelType w:val="hybridMultilevel"/>
    <w:tmpl w:val="0CA2DE9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485316972">
    <w:abstractNumId w:val="2"/>
  </w:num>
  <w:num w:numId="2" w16cid:durableId="1356343605">
    <w:abstractNumId w:val="0"/>
  </w:num>
  <w:num w:numId="3" w16cid:durableId="364599117">
    <w:abstractNumId w:val="3"/>
  </w:num>
  <w:num w:numId="4" w16cid:durableId="6167596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B83"/>
    <w:rsid w:val="00680B83"/>
    <w:rsid w:val="00D72A8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9C7F4"/>
  <w15:chartTrackingRefBased/>
  <w15:docId w15:val="{11F5F9E9-95E8-486F-81A8-0E94BD066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80B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80B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80B8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80B8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80B8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80B8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80B8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80B8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80B8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80B8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80B8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80B8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80B8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80B8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80B8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80B8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80B8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80B83"/>
    <w:rPr>
      <w:rFonts w:eastAsiaTheme="majorEastAsia" w:cstheme="majorBidi"/>
      <w:color w:val="272727" w:themeColor="text1" w:themeTint="D8"/>
    </w:rPr>
  </w:style>
  <w:style w:type="paragraph" w:styleId="Ttulo">
    <w:name w:val="Title"/>
    <w:basedOn w:val="Normal"/>
    <w:next w:val="Normal"/>
    <w:link w:val="TtuloCar"/>
    <w:uiPriority w:val="10"/>
    <w:qFormat/>
    <w:rsid w:val="00680B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80B8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80B8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80B8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80B83"/>
    <w:pPr>
      <w:spacing w:before="160"/>
      <w:jc w:val="center"/>
    </w:pPr>
    <w:rPr>
      <w:i/>
      <w:iCs/>
      <w:color w:val="404040" w:themeColor="text1" w:themeTint="BF"/>
    </w:rPr>
  </w:style>
  <w:style w:type="character" w:customStyle="1" w:styleId="CitaCar">
    <w:name w:val="Cita Car"/>
    <w:basedOn w:val="Fuentedeprrafopredeter"/>
    <w:link w:val="Cita"/>
    <w:uiPriority w:val="29"/>
    <w:rsid w:val="00680B83"/>
    <w:rPr>
      <w:i/>
      <w:iCs/>
      <w:color w:val="404040" w:themeColor="text1" w:themeTint="BF"/>
    </w:rPr>
  </w:style>
  <w:style w:type="paragraph" w:styleId="Prrafodelista">
    <w:name w:val="List Paragraph"/>
    <w:basedOn w:val="Normal"/>
    <w:uiPriority w:val="34"/>
    <w:qFormat/>
    <w:rsid w:val="00680B83"/>
    <w:pPr>
      <w:ind w:left="720"/>
      <w:contextualSpacing/>
    </w:pPr>
  </w:style>
  <w:style w:type="character" w:styleId="nfasisintenso">
    <w:name w:val="Intense Emphasis"/>
    <w:basedOn w:val="Fuentedeprrafopredeter"/>
    <w:uiPriority w:val="21"/>
    <w:qFormat/>
    <w:rsid w:val="00680B83"/>
    <w:rPr>
      <w:i/>
      <w:iCs/>
      <w:color w:val="0F4761" w:themeColor="accent1" w:themeShade="BF"/>
    </w:rPr>
  </w:style>
  <w:style w:type="paragraph" w:styleId="Citadestacada">
    <w:name w:val="Intense Quote"/>
    <w:basedOn w:val="Normal"/>
    <w:next w:val="Normal"/>
    <w:link w:val="CitadestacadaCar"/>
    <w:uiPriority w:val="30"/>
    <w:qFormat/>
    <w:rsid w:val="00680B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80B83"/>
    <w:rPr>
      <w:i/>
      <w:iCs/>
      <w:color w:val="0F4761" w:themeColor="accent1" w:themeShade="BF"/>
    </w:rPr>
  </w:style>
  <w:style w:type="character" w:styleId="Referenciaintensa">
    <w:name w:val="Intense Reference"/>
    <w:basedOn w:val="Fuentedeprrafopredeter"/>
    <w:uiPriority w:val="32"/>
    <w:qFormat/>
    <w:rsid w:val="00680B8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1391</Words>
  <Characters>7654</Characters>
  <Application>Microsoft Office Word</Application>
  <DocSecurity>0</DocSecurity>
  <Lines>63</Lines>
  <Paragraphs>18</Paragraphs>
  <ScaleCrop>false</ScaleCrop>
  <Company/>
  <LinksUpToDate>false</LinksUpToDate>
  <CharactersWithSpaces>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Yulissa Ludeña Sánchez</dc:creator>
  <cp:keywords/>
  <dc:description/>
  <cp:lastModifiedBy>Yulissa Ludeña Sánchez</cp:lastModifiedBy>
  <cp:revision>1</cp:revision>
  <dcterms:created xsi:type="dcterms:W3CDTF">2026-05-21T14:10:00Z</dcterms:created>
  <dcterms:modified xsi:type="dcterms:W3CDTF">2026-05-21T14:16:00Z</dcterms:modified>
</cp:coreProperties>
</file>