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D0E86C" w14:textId="694E0CAA" w:rsidR="00434B19" w:rsidRPr="00770547" w:rsidRDefault="000E0C6B" w:rsidP="00770547">
      <w:pPr>
        <w:pStyle w:val="Sinespaciado"/>
        <w:jc w:val="center"/>
        <w:rPr>
          <w:rFonts w:ascii="Century Gothic" w:hAnsi="Century Gothic"/>
          <w:b/>
          <w:u w:val="single"/>
        </w:rPr>
      </w:pPr>
      <w:r w:rsidRPr="00770547">
        <w:rPr>
          <w:rFonts w:ascii="Century Gothic" w:hAnsi="Century Gothic"/>
          <w:b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0BC0D485" w:rsidR="00C50A1F" w:rsidRPr="004D28FF" w:rsidRDefault="00A21751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 w:rsidRPr="004D28FF">
        <w:rPr>
          <w:rFonts w:ascii="Century Gothic" w:hAnsi="Century Gothic"/>
          <w:b/>
          <w:color w:val="0000FF"/>
          <w:sz w:val="19"/>
          <w:szCs w:val="19"/>
        </w:rPr>
        <w:t xml:space="preserve">ADQUISICIÓN </w:t>
      </w:r>
      <w:r w:rsidR="009550D9">
        <w:rPr>
          <w:rFonts w:ascii="Century Gothic" w:hAnsi="Century Gothic"/>
          <w:b/>
          <w:color w:val="0000FF"/>
          <w:sz w:val="19"/>
          <w:szCs w:val="19"/>
        </w:rPr>
        <w:t xml:space="preserve">DE </w:t>
      </w:r>
      <w:r w:rsidR="00082796">
        <w:rPr>
          <w:rFonts w:ascii="Century Gothic" w:hAnsi="Century Gothic"/>
          <w:b/>
          <w:color w:val="0000FF"/>
          <w:sz w:val="19"/>
          <w:szCs w:val="19"/>
        </w:rPr>
        <w:t>VIVERES (TERCERA CONVOCATORIA)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17BE0698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2F0F2A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Plazo de e</w:t>
      </w:r>
      <w:r w:rsidR="002615ED" w:rsidRPr="004D28FF">
        <w:rPr>
          <w:rFonts w:ascii="Century Gothic" w:hAnsi="Century Gothic"/>
          <w:sz w:val="19"/>
          <w:szCs w:val="19"/>
        </w:rPr>
        <w:t>ntrega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030EF8EF" w14:textId="04E06350" w:rsidR="00D16E06" w:rsidRDefault="00D16E06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Garantía: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meses/año</w:t>
      </w:r>
    </w:p>
    <w:p w14:paraId="3059D39F" w14:textId="6C6F042F" w:rsidR="00C65615" w:rsidRPr="004D28FF" w:rsidRDefault="00C65615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Marca: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2E3A9BB1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A57BFF" w:rsidRPr="004D28FF">
        <w:rPr>
          <w:rFonts w:ascii="Century Gothic" w:hAnsi="Century Gothic"/>
          <w:sz w:val="19"/>
          <w:szCs w:val="19"/>
        </w:rPr>
        <w:t>en las Especificaciones Técnicas publicados en la plataforma de Contratos Menores.</w:t>
      </w:r>
    </w:p>
    <w:p w14:paraId="29F2F407" w14:textId="103AF568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oferta económica y la docum</w:t>
      </w:r>
      <w:r w:rsidR="00082796">
        <w:rPr>
          <w:rFonts w:ascii="Century Gothic" w:hAnsi="Century Gothic"/>
          <w:sz w:val="19"/>
          <w:szCs w:val="19"/>
        </w:rPr>
        <w:t xml:space="preserve">entación exigida en el numeral </w:t>
      </w:r>
      <w:bookmarkStart w:id="0" w:name="_GoBack"/>
      <w:bookmarkEnd w:id="0"/>
      <w:r w:rsidRPr="004D28FF">
        <w:rPr>
          <w:rFonts w:ascii="Century Gothic" w:hAnsi="Century Gothic"/>
          <w:sz w:val="19"/>
          <w:szCs w:val="19"/>
        </w:rPr>
        <w:t xml:space="preserve">V de las Especificaciones Técnicas (Versión </w:t>
      </w:r>
      <w:r w:rsidR="009550D9">
        <w:rPr>
          <w:rFonts w:ascii="Century Gothic" w:hAnsi="Century Gothic"/>
          <w:sz w:val="19"/>
          <w:szCs w:val="19"/>
        </w:rPr>
        <w:t>01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43E9C9D2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 xml:space="preserve">de acuerdo con lo establecido en las </w:t>
      </w:r>
      <w:r w:rsidR="00A21751" w:rsidRPr="004D28FF">
        <w:rPr>
          <w:rFonts w:ascii="Century Gothic" w:hAnsi="Century Gothic"/>
          <w:b/>
          <w:sz w:val="19"/>
          <w:szCs w:val="19"/>
        </w:rPr>
        <w:t>Especificaciones Técnicas</w:t>
      </w:r>
      <w:r w:rsidR="009550D9">
        <w:rPr>
          <w:rFonts w:ascii="Century Gothic" w:hAnsi="Century Gothic"/>
          <w:b/>
          <w:sz w:val="19"/>
          <w:szCs w:val="19"/>
        </w:rPr>
        <w:t xml:space="preserve"> (Versión 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34B19"/>
    <w:rsid w:val="00001BC1"/>
    <w:rsid w:val="00005B61"/>
    <w:rsid w:val="00013377"/>
    <w:rsid w:val="00020394"/>
    <w:rsid w:val="00082796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3EFD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A1930"/>
    <w:rsid w:val="001C25E3"/>
    <w:rsid w:val="001C54AF"/>
    <w:rsid w:val="001E2820"/>
    <w:rsid w:val="001E6FF7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05B6D"/>
    <w:rsid w:val="00424ABD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47343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70547"/>
    <w:rsid w:val="00784D6C"/>
    <w:rsid w:val="007A1B5A"/>
    <w:rsid w:val="007B3898"/>
    <w:rsid w:val="007B3DD2"/>
    <w:rsid w:val="007C4D91"/>
    <w:rsid w:val="007D496C"/>
    <w:rsid w:val="007D5AF4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550D9"/>
    <w:rsid w:val="00963E5B"/>
    <w:rsid w:val="009730BA"/>
    <w:rsid w:val="00981198"/>
    <w:rsid w:val="009D159B"/>
    <w:rsid w:val="009D2B35"/>
    <w:rsid w:val="009D4009"/>
    <w:rsid w:val="00A0516D"/>
    <w:rsid w:val="00A158A8"/>
    <w:rsid w:val="00A21751"/>
    <w:rsid w:val="00A25016"/>
    <w:rsid w:val="00A43FEE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65615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  <w:style w:type="paragraph" w:styleId="Sinespaciado">
    <w:name w:val="No Spacing"/>
    <w:uiPriority w:val="1"/>
    <w:qFormat/>
    <w:rsid w:val="001E6FF7"/>
    <w:rPr>
      <w:rFonts w:ascii="Verdana" w:eastAsia="Verdana" w:hAnsi="Verdana" w:cs="Verdana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  <w:style w:type="paragraph" w:styleId="Sinespaciado">
    <w:name w:val="No Spacing"/>
    <w:uiPriority w:val="1"/>
    <w:qFormat/>
    <w:rsid w:val="001E6FF7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Kiel Ayllon Candela</cp:lastModifiedBy>
  <cp:revision>300</cp:revision>
  <cp:lastPrinted>2026-05-21T14:47:00Z</cp:lastPrinted>
  <dcterms:created xsi:type="dcterms:W3CDTF">2024-06-05T15:13:00Z</dcterms:created>
  <dcterms:modified xsi:type="dcterms:W3CDTF">2026-05-21T14:47:00Z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