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712EE13D" w14:textId="569E8509" w:rsidR="002F76F4" w:rsidRPr="002F76F4" w:rsidRDefault="00A66F31" w:rsidP="002F76F4">
      <w:pPr>
        <w:pStyle w:val="Prrafodelista"/>
        <w:numPr>
          <w:ilvl w:val="0"/>
          <w:numId w:val="11"/>
        </w:numPr>
        <w:ind w:left="284" w:hanging="284"/>
        <w:jc w:val="both"/>
        <w:rPr>
          <w:rFonts w:ascii="Arial" w:hAnsi="Arial" w:cs="Arial"/>
          <w:b/>
          <w:bCs/>
          <w:i/>
          <w:color w:val="000000" w:themeColor="text1"/>
          <w:sz w:val="20"/>
        </w:rPr>
      </w:pPr>
      <w:r w:rsidRPr="002F76F4">
        <w:rPr>
          <w:rFonts w:ascii="Arial" w:hAnsi="Arial" w:cs="Arial"/>
          <w:b/>
          <w:bCs/>
          <w:iCs/>
          <w:color w:val="000000" w:themeColor="text1"/>
          <w:sz w:val="20"/>
        </w:rPr>
        <w:t>El proveedor debe ser una empresa especializada en seguridad corporativa, que ofrezca servicios de</w:t>
      </w:r>
      <w:r w:rsidR="002F76F4">
        <w:rPr>
          <w:rFonts w:ascii="Arial" w:hAnsi="Arial" w:cs="Arial"/>
          <w:b/>
          <w:bCs/>
          <w:iCs/>
          <w:color w:val="000000" w:themeColor="text1"/>
          <w:sz w:val="20"/>
        </w:rPr>
        <w:t xml:space="preserve"> </w:t>
      </w:r>
      <w:r w:rsidRPr="002F76F4">
        <w:rPr>
          <w:rFonts w:ascii="Arial" w:hAnsi="Arial" w:cs="Arial"/>
          <w:b/>
          <w:bCs/>
          <w:iCs/>
          <w:color w:val="000000" w:themeColor="text1"/>
          <w:sz w:val="20"/>
        </w:rPr>
        <w:t xml:space="preserve">identificación, prevención de riesgos, pruebas poligráficas, investigación de personal, entre otras. </w:t>
      </w:r>
    </w:p>
    <w:p w14:paraId="0FC37413" w14:textId="77777777" w:rsidR="002F76F4" w:rsidRDefault="002F76F4" w:rsidP="00912B8D">
      <w:pPr>
        <w:widowControl w:val="0"/>
        <w:autoSpaceDE w:val="0"/>
        <w:autoSpaceDN w:val="0"/>
        <w:adjustRightInd w:val="0"/>
        <w:jc w:val="both"/>
        <w:rPr>
          <w:rFonts w:ascii="Arial" w:hAnsi="Arial" w:cs="Arial"/>
          <w:iCs/>
          <w:color w:val="000000" w:themeColor="text1"/>
          <w:sz w:val="20"/>
        </w:rPr>
      </w:pPr>
    </w:p>
    <w:p w14:paraId="5758542A" w14:textId="48399DC5"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Debe</w:t>
      </w:r>
      <w:r w:rsidR="002F76F4">
        <w:rPr>
          <w:rFonts w:ascii="Arial" w:hAnsi="Arial" w:cs="Arial"/>
          <w:iCs/>
          <w:color w:val="000000" w:themeColor="text1"/>
          <w:sz w:val="20"/>
        </w:rPr>
        <w:t xml:space="preserve"> </w:t>
      </w:r>
      <w:r w:rsidRPr="00A66F31">
        <w:rPr>
          <w:rFonts w:ascii="Arial" w:hAnsi="Arial" w:cs="Arial"/>
          <w:iCs/>
          <w:color w:val="000000" w:themeColor="text1"/>
          <w:sz w:val="20"/>
        </w:rPr>
        <w:t>acreditar un monto facturado acumulado equivalente a S/. 20,000.00 (veinte mil soles 00/100) en un periodo de</w:t>
      </w:r>
      <w:r w:rsidR="002F76F4">
        <w:rPr>
          <w:rFonts w:ascii="Arial" w:hAnsi="Arial" w:cs="Arial"/>
          <w:iCs/>
          <w:color w:val="000000" w:themeColor="text1"/>
          <w:sz w:val="20"/>
        </w:rPr>
        <w:t xml:space="preserve"> </w:t>
      </w:r>
      <w:r w:rsidRPr="00A66F31">
        <w:rPr>
          <w:rFonts w:ascii="Arial" w:hAnsi="Arial" w:cs="Arial"/>
          <w:iCs/>
          <w:color w:val="000000" w:themeColor="text1"/>
          <w:sz w:val="20"/>
        </w:rPr>
        <w:t>3 años anteriores a la fecha de la presentación de la propuesta, por la contratación de servicios iguales o</w:t>
      </w:r>
      <w:r w:rsidR="002F76F4">
        <w:rPr>
          <w:rFonts w:ascii="Arial" w:hAnsi="Arial" w:cs="Arial"/>
          <w:iCs/>
          <w:color w:val="000000" w:themeColor="text1"/>
          <w:sz w:val="20"/>
        </w:rPr>
        <w:t xml:space="preserve"> </w:t>
      </w:r>
      <w:r w:rsidRPr="00A66F31">
        <w:rPr>
          <w:rFonts w:ascii="Arial" w:hAnsi="Arial" w:cs="Arial"/>
          <w:iCs/>
          <w:color w:val="000000" w:themeColor="text1"/>
          <w:sz w:val="20"/>
        </w:rPr>
        <w:t>similares al objeto de la contratación.</w:t>
      </w:r>
    </w:p>
    <w:p w14:paraId="7B2A6998" w14:textId="77777777" w:rsidR="00E73EBA" w:rsidRDefault="00E73EBA" w:rsidP="00912B8D">
      <w:pPr>
        <w:widowControl w:val="0"/>
        <w:autoSpaceDE w:val="0"/>
        <w:autoSpaceDN w:val="0"/>
        <w:adjustRightInd w:val="0"/>
        <w:jc w:val="both"/>
        <w:rPr>
          <w:rFonts w:ascii="Arial" w:hAnsi="Arial" w:cs="Arial"/>
          <w:iCs/>
          <w:color w:val="000000" w:themeColor="text1"/>
          <w:sz w:val="20"/>
        </w:rPr>
      </w:pPr>
    </w:p>
    <w:p w14:paraId="72A1A6D9" w14:textId="32E44B52"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Se consideran servicios similares a los siguientes: Servicios de investigación en general.</w:t>
      </w:r>
    </w:p>
    <w:p w14:paraId="1FA05231" w14:textId="77777777" w:rsidR="00E73EBA" w:rsidRDefault="00E73EBA" w:rsidP="00912B8D">
      <w:pPr>
        <w:widowControl w:val="0"/>
        <w:autoSpaceDE w:val="0"/>
        <w:autoSpaceDN w:val="0"/>
        <w:adjustRightInd w:val="0"/>
        <w:jc w:val="both"/>
        <w:rPr>
          <w:rFonts w:ascii="Arial" w:hAnsi="Arial" w:cs="Arial"/>
          <w:iCs/>
          <w:color w:val="000000" w:themeColor="text1"/>
          <w:sz w:val="20"/>
        </w:rPr>
      </w:pPr>
    </w:p>
    <w:p w14:paraId="3E8AB9A2" w14:textId="2521E023"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Para acreditar la experiencia requerida, el proveedor deberá presentar copia simple de: (i) contratos u órdenes</w:t>
      </w:r>
    </w:p>
    <w:p w14:paraId="6B005DC8" w14:textId="77777777"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de servicios, y su respectiva conformidad o constancia de prestación; o (</w:t>
      </w:r>
      <w:proofErr w:type="spellStart"/>
      <w:r w:rsidRPr="00A66F31">
        <w:rPr>
          <w:rFonts w:ascii="Arial" w:hAnsi="Arial" w:cs="Arial"/>
          <w:iCs/>
          <w:color w:val="000000" w:themeColor="text1"/>
          <w:sz w:val="20"/>
        </w:rPr>
        <w:t>ii</w:t>
      </w:r>
      <w:proofErr w:type="spellEnd"/>
      <w:r w:rsidRPr="00A66F31">
        <w:rPr>
          <w:rFonts w:ascii="Arial" w:hAnsi="Arial" w:cs="Arial"/>
          <w:iCs/>
          <w:color w:val="000000" w:themeColor="text1"/>
          <w:sz w:val="20"/>
        </w:rPr>
        <w:t>) comprobantes de pago cuya</w:t>
      </w:r>
    </w:p>
    <w:p w14:paraId="081AAB02" w14:textId="77777777"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cancelación se acredite documental y fehacientemente, con constancia de depósito, nota de abono, reporte de</w:t>
      </w:r>
    </w:p>
    <w:p w14:paraId="021F2E31" w14:textId="77777777"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estado de cuenta, cualquier otro documento emitido por entidad del sistema financiero que acredite el abono o</w:t>
      </w:r>
    </w:p>
    <w:p w14:paraId="013BC5B4" w14:textId="1607266D"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mediante cancelación en el mismo comprobante de pago, o comprobante de retención electrónico emitido por</w:t>
      </w:r>
    </w:p>
    <w:p w14:paraId="6D1C2AD6" w14:textId="2B59E649"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SUNAT por la retención del IGV. En caso de que el proveedor sustente su experiencia mediante</w:t>
      </w:r>
    </w:p>
    <w:p w14:paraId="6CA4372A" w14:textId="77777777"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contrataciones realizadas con privados, para acreditarla debe presentar de forma obligatoria lo indicado en el</w:t>
      </w:r>
    </w:p>
    <w:p w14:paraId="72E534C6" w14:textId="77777777" w:rsidR="00A66F31" w:rsidRPr="00A66F31"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numeral (</w:t>
      </w:r>
      <w:proofErr w:type="spellStart"/>
      <w:r w:rsidRPr="00A66F31">
        <w:rPr>
          <w:rFonts w:ascii="Arial" w:hAnsi="Arial" w:cs="Arial"/>
          <w:iCs/>
          <w:color w:val="000000" w:themeColor="text1"/>
          <w:sz w:val="20"/>
        </w:rPr>
        <w:t>ii</w:t>
      </w:r>
      <w:proofErr w:type="spellEnd"/>
      <w:r w:rsidRPr="00A66F31">
        <w:rPr>
          <w:rFonts w:ascii="Arial" w:hAnsi="Arial" w:cs="Arial"/>
          <w:iCs/>
          <w:color w:val="000000" w:themeColor="text1"/>
          <w:sz w:val="20"/>
        </w:rPr>
        <w:t>) del presente párrafo; no es posible que acredite su experiencia únicamente con la presentación de</w:t>
      </w:r>
    </w:p>
    <w:p w14:paraId="344ED382" w14:textId="5E268D22" w:rsidR="00481A38" w:rsidRDefault="00A66F31" w:rsidP="00912B8D">
      <w:pPr>
        <w:widowControl w:val="0"/>
        <w:autoSpaceDE w:val="0"/>
        <w:autoSpaceDN w:val="0"/>
        <w:adjustRightInd w:val="0"/>
        <w:jc w:val="both"/>
        <w:rPr>
          <w:rFonts w:ascii="Arial" w:hAnsi="Arial" w:cs="Arial"/>
          <w:iCs/>
          <w:color w:val="000000" w:themeColor="text1"/>
          <w:sz w:val="20"/>
        </w:rPr>
      </w:pPr>
      <w:r w:rsidRPr="00A66F31">
        <w:rPr>
          <w:rFonts w:ascii="Arial" w:hAnsi="Arial" w:cs="Arial"/>
          <w:iCs/>
          <w:color w:val="000000" w:themeColor="text1"/>
          <w:sz w:val="20"/>
        </w:rPr>
        <w:t>contratos u órdenes de servicio con conformidad o constancia de prestación.</w:t>
      </w:r>
    </w:p>
    <w:p w14:paraId="61481CB3" w14:textId="77777777" w:rsidR="00A66F31" w:rsidRDefault="00A66F31" w:rsidP="00374381">
      <w:pPr>
        <w:widowControl w:val="0"/>
        <w:autoSpaceDE w:val="0"/>
        <w:autoSpaceDN w:val="0"/>
        <w:adjustRightInd w:val="0"/>
        <w:jc w:val="both"/>
        <w:rPr>
          <w:rFonts w:ascii="Arial" w:hAnsi="Arial" w:cs="Arial"/>
          <w:iCs/>
          <w:color w:val="000000" w:themeColor="text1"/>
          <w:sz w:val="20"/>
        </w:rPr>
      </w:pPr>
    </w:p>
    <w:p w14:paraId="2F4943BD" w14:textId="01BA4079"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59B4BB29" w14:textId="77777777" w:rsidR="00706319" w:rsidRPr="00D4344A" w:rsidRDefault="00706319"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ACCBC" w14:textId="77777777" w:rsidR="00486590" w:rsidRDefault="00486590">
      <w:r>
        <w:separator/>
      </w:r>
    </w:p>
  </w:endnote>
  <w:endnote w:type="continuationSeparator" w:id="0">
    <w:p w14:paraId="263D5E08" w14:textId="77777777" w:rsidR="00486590" w:rsidRDefault="00486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56474" w14:textId="77777777" w:rsidR="00486590" w:rsidRDefault="00486590">
      <w:r>
        <w:separator/>
      </w:r>
    </w:p>
  </w:footnote>
  <w:footnote w:type="continuationSeparator" w:id="0">
    <w:p w14:paraId="3AF42EFE" w14:textId="77777777" w:rsidR="00486590" w:rsidRDefault="00486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E0D8B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737C67D"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2F76F4"/>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A38"/>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6590"/>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57C06"/>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31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3DF1"/>
    <w:rsid w:val="007B485D"/>
    <w:rsid w:val="007B4AFA"/>
    <w:rsid w:val="007B4D5F"/>
    <w:rsid w:val="007B4DEF"/>
    <w:rsid w:val="007B503A"/>
    <w:rsid w:val="007B50D4"/>
    <w:rsid w:val="007B54E1"/>
    <w:rsid w:val="007B560D"/>
    <w:rsid w:val="007B5A07"/>
    <w:rsid w:val="007B5C95"/>
    <w:rsid w:val="007B6003"/>
    <w:rsid w:val="007B65F7"/>
    <w:rsid w:val="007B6D5D"/>
    <w:rsid w:val="007B7EC8"/>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2B8D"/>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6F31"/>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911"/>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2A4"/>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B55"/>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3EBA"/>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674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6</TotalTime>
  <Pages>1</Pages>
  <Words>309</Words>
  <Characters>1746</Characters>
  <Application>Microsoft Office Word</Application>
  <DocSecurity>0</DocSecurity>
  <Lines>62</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2016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7</cp:revision>
  <cp:lastPrinted>2016-08-17T17:53:00Z</cp:lastPrinted>
  <dcterms:created xsi:type="dcterms:W3CDTF">2026-06-02T18:00:00Z</dcterms:created>
  <dcterms:modified xsi:type="dcterms:W3CDTF">2026-06-02T18:05:00Z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