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79D0F1EC"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ADJUNTO,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37DD59DD" w:rsidR="002235CB" w:rsidRPr="00A71CDC" w:rsidRDefault="003A001A"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cumplir el</w:t>
      </w:r>
      <w:r w:rsidR="002235CB" w:rsidRPr="00A71CDC">
        <w:rPr>
          <w:rFonts w:ascii="Arial" w:hAnsi="Arial" w:cs="Arial"/>
          <w:b/>
          <w:bCs/>
          <w:i/>
          <w:color w:val="000000" w:themeColor="text1"/>
          <w:sz w:val="20"/>
        </w:rPr>
        <w:t xml:space="preserve"> plazo </w:t>
      </w:r>
      <w:r>
        <w:rPr>
          <w:rFonts w:ascii="Arial" w:hAnsi="Arial" w:cs="Arial"/>
          <w:b/>
          <w:bCs/>
          <w:i/>
          <w:color w:val="000000" w:themeColor="text1"/>
          <w:sz w:val="20"/>
        </w:rPr>
        <w:t>determinado en el término de referencia</w:t>
      </w:r>
      <w:r w:rsidR="00505BE5">
        <w:rPr>
          <w:rFonts w:ascii="Arial" w:hAnsi="Arial" w:cs="Arial"/>
          <w:b/>
          <w:bCs/>
          <w:i/>
          <w:color w:val="000000" w:themeColor="text1"/>
          <w:sz w:val="20"/>
        </w:rPr>
        <w:t>.</w:t>
      </w:r>
    </w:p>
    <w:p w14:paraId="1B3A3741" w14:textId="27B2C06A" w:rsidR="00A71CDC" w:rsidRPr="00A71CDC" w:rsidRDefault="00025898"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la aceptación de</w:t>
      </w:r>
      <w:r w:rsidR="00A71CDC" w:rsidRPr="00A71CDC">
        <w:rPr>
          <w:rFonts w:ascii="Arial" w:hAnsi="Arial" w:cs="Arial"/>
          <w:b/>
          <w:bCs/>
          <w:i/>
          <w:color w:val="000000" w:themeColor="text1"/>
          <w:sz w:val="20"/>
        </w:rPr>
        <w:t xml:space="preserve"> la forma de pago</w:t>
      </w:r>
      <w:r>
        <w:rPr>
          <w:rFonts w:ascii="Arial" w:hAnsi="Arial" w:cs="Arial"/>
          <w:b/>
          <w:bCs/>
          <w:i/>
          <w:color w:val="000000" w:themeColor="text1"/>
          <w:sz w:val="20"/>
        </w:rPr>
        <w:t xml:space="preserve"> determinada en el término de referencia.</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28474F6B" w14:textId="77777777" w:rsidR="002E50F6" w:rsidRDefault="00D63F67" w:rsidP="002E50F6">
      <w:pPr>
        <w:pStyle w:val="Prrafodelista"/>
        <w:numPr>
          <w:ilvl w:val="0"/>
          <w:numId w:val="11"/>
        </w:numPr>
        <w:ind w:left="426"/>
        <w:jc w:val="both"/>
        <w:rPr>
          <w:rFonts w:ascii="Arial" w:hAnsi="Arial" w:cs="Arial"/>
          <w:b/>
          <w:bCs/>
          <w:i/>
          <w:color w:val="000000" w:themeColor="text1"/>
          <w:sz w:val="20"/>
        </w:rPr>
      </w:pPr>
      <w:r>
        <w:rPr>
          <w:rFonts w:ascii="Arial" w:hAnsi="Arial" w:cs="Arial"/>
          <w:b/>
          <w:bCs/>
          <w:i/>
          <w:color w:val="000000" w:themeColor="text1"/>
          <w:sz w:val="20"/>
        </w:rPr>
        <w:t xml:space="preserve">Adjuntar documentación </w:t>
      </w:r>
      <w:r w:rsidR="002E50F6" w:rsidRPr="002E50F6">
        <w:rPr>
          <w:rFonts w:ascii="Arial" w:hAnsi="Arial" w:cs="Arial"/>
          <w:b/>
          <w:bCs/>
          <w:i/>
          <w:color w:val="000000" w:themeColor="text1"/>
          <w:sz w:val="20"/>
        </w:rPr>
        <w:t>Adjuntar documentación acreditando que el perito tasador se encuentra habilitado y con inscripción vigente en el Registro de Peritos Valuadores (REPEV) de la SBS, de conformidad con lo señalado en los términos de referencia.</w:t>
      </w:r>
    </w:p>
    <w:p w14:paraId="55A56872" w14:textId="77777777" w:rsidR="002E50F6" w:rsidRPr="002E50F6" w:rsidRDefault="002E50F6" w:rsidP="002E50F6">
      <w:pPr>
        <w:pStyle w:val="Prrafodelista"/>
        <w:ind w:left="426"/>
        <w:jc w:val="both"/>
        <w:rPr>
          <w:rFonts w:ascii="Arial" w:hAnsi="Arial" w:cs="Arial"/>
          <w:b/>
          <w:bCs/>
          <w:i/>
          <w:color w:val="000000" w:themeColor="text1"/>
          <w:sz w:val="20"/>
        </w:rPr>
      </w:pPr>
    </w:p>
    <w:p w14:paraId="52BE83A7" w14:textId="77777777" w:rsidR="002E50F6" w:rsidRDefault="002E50F6" w:rsidP="002E50F6">
      <w:pPr>
        <w:pStyle w:val="Prrafodelista"/>
        <w:numPr>
          <w:ilvl w:val="0"/>
          <w:numId w:val="11"/>
        </w:numPr>
        <w:ind w:left="426"/>
        <w:jc w:val="both"/>
        <w:rPr>
          <w:rFonts w:ascii="Arial" w:hAnsi="Arial" w:cs="Arial"/>
          <w:b/>
          <w:bCs/>
          <w:i/>
          <w:color w:val="000000" w:themeColor="text1"/>
          <w:sz w:val="20"/>
        </w:rPr>
      </w:pPr>
      <w:r w:rsidRPr="002E50F6">
        <w:rPr>
          <w:rFonts w:ascii="Arial" w:hAnsi="Arial" w:cs="Arial"/>
          <w:b/>
          <w:bCs/>
          <w:i/>
          <w:color w:val="000000" w:themeColor="text1"/>
          <w:sz w:val="20"/>
        </w:rPr>
        <w:t>Adjuntar Declaración Jurada del perito tasador garantizando no haber participado previamente en la tasación del inmueble objeto del presente servicio. Dicho documento deberá estar firmado como perito REPEV individual o por el perito designado que se encuentre registrado como Perito Autorizado dentro de la persona jurídica (no a nivel de la empresa con la cual se presenta el postor), de conformidad con lo señalado en los términos de referencia.</w:t>
      </w:r>
    </w:p>
    <w:p w14:paraId="45719A78" w14:textId="77777777" w:rsidR="002E50F6" w:rsidRPr="002E50F6" w:rsidRDefault="002E50F6" w:rsidP="002E50F6">
      <w:pPr>
        <w:pStyle w:val="Prrafodelista"/>
        <w:rPr>
          <w:rFonts w:ascii="Arial" w:hAnsi="Arial" w:cs="Arial"/>
          <w:b/>
          <w:bCs/>
          <w:i/>
          <w:color w:val="000000" w:themeColor="text1"/>
          <w:sz w:val="20"/>
        </w:rPr>
      </w:pPr>
    </w:p>
    <w:p w14:paraId="5A6A920B" w14:textId="77777777" w:rsidR="002E50F6" w:rsidRPr="002E50F6" w:rsidRDefault="002E50F6" w:rsidP="002E50F6">
      <w:pPr>
        <w:pStyle w:val="Prrafodelista"/>
        <w:ind w:left="426"/>
        <w:jc w:val="both"/>
        <w:rPr>
          <w:rFonts w:ascii="Arial" w:hAnsi="Arial" w:cs="Arial"/>
          <w:b/>
          <w:bCs/>
          <w:i/>
          <w:color w:val="000000" w:themeColor="text1"/>
          <w:sz w:val="20"/>
        </w:rPr>
      </w:pPr>
    </w:p>
    <w:p w14:paraId="71CD77F4" w14:textId="77777777" w:rsidR="002E50F6" w:rsidRDefault="002E50F6" w:rsidP="002E50F6">
      <w:pPr>
        <w:pStyle w:val="Prrafodelista"/>
        <w:numPr>
          <w:ilvl w:val="0"/>
          <w:numId w:val="11"/>
        </w:numPr>
        <w:ind w:left="426"/>
        <w:jc w:val="both"/>
        <w:rPr>
          <w:rFonts w:ascii="Arial" w:hAnsi="Arial" w:cs="Arial"/>
          <w:b/>
          <w:bCs/>
          <w:i/>
          <w:color w:val="000000" w:themeColor="text1"/>
          <w:sz w:val="20"/>
        </w:rPr>
      </w:pPr>
      <w:r w:rsidRPr="002E50F6">
        <w:rPr>
          <w:rFonts w:ascii="Arial" w:hAnsi="Arial" w:cs="Arial"/>
          <w:b/>
          <w:bCs/>
          <w:i/>
          <w:color w:val="000000" w:themeColor="text1"/>
          <w:sz w:val="20"/>
        </w:rPr>
        <w:t>Adjuntar Declaración Jurada del perito tasador garantizando no poseer ningún tipo de vínculo con empresas tasadoras o peritos que hayan prestado el servicio de tasación previo para el inmueble objeto del presente servicio. Dicho documento deberá estar firmado como perito REPEV individual o por el perito designado que se encuentre registrado como Perito Autorizado dentro de la persona jurídica (no a nivel de la empresa con la cual se presenta el postor), de conformidad con lo señalado en los términos de referencia.</w:t>
      </w:r>
    </w:p>
    <w:p w14:paraId="65B14576" w14:textId="77777777" w:rsidR="002E50F6" w:rsidRPr="002E50F6" w:rsidRDefault="002E50F6" w:rsidP="002E50F6">
      <w:pPr>
        <w:pStyle w:val="Prrafodelista"/>
        <w:ind w:left="426"/>
        <w:jc w:val="both"/>
        <w:rPr>
          <w:rFonts w:ascii="Arial" w:hAnsi="Arial" w:cs="Arial"/>
          <w:b/>
          <w:bCs/>
          <w:i/>
          <w:color w:val="000000" w:themeColor="text1"/>
          <w:sz w:val="20"/>
        </w:rPr>
      </w:pPr>
    </w:p>
    <w:p w14:paraId="727FC71F" w14:textId="77777777" w:rsidR="002E50F6" w:rsidRDefault="002E50F6" w:rsidP="002E50F6">
      <w:pPr>
        <w:pStyle w:val="Prrafodelista"/>
        <w:numPr>
          <w:ilvl w:val="0"/>
          <w:numId w:val="11"/>
        </w:numPr>
        <w:ind w:left="426"/>
        <w:jc w:val="both"/>
        <w:rPr>
          <w:rFonts w:ascii="Arial" w:hAnsi="Arial" w:cs="Arial"/>
          <w:b/>
          <w:bCs/>
          <w:i/>
          <w:color w:val="000000" w:themeColor="text1"/>
          <w:sz w:val="20"/>
        </w:rPr>
      </w:pPr>
      <w:r w:rsidRPr="002E50F6">
        <w:rPr>
          <w:rFonts w:ascii="Arial" w:hAnsi="Arial" w:cs="Arial"/>
          <w:b/>
          <w:bCs/>
          <w:i/>
          <w:color w:val="000000" w:themeColor="text1"/>
          <w:sz w:val="20"/>
        </w:rPr>
        <w:t>Adjuntar Declaración Jurada de la empresa tasadora garantizando que la organización no ha participado previamente en la tasación del inmueble objeto del presente servicio, de conformidad con lo señalado en los términos de referencia.</w:t>
      </w:r>
    </w:p>
    <w:p w14:paraId="3FA1EDFE" w14:textId="77777777" w:rsidR="002E50F6" w:rsidRPr="002E50F6" w:rsidRDefault="002E50F6" w:rsidP="002E50F6">
      <w:pPr>
        <w:pStyle w:val="Prrafodelista"/>
        <w:rPr>
          <w:rFonts w:ascii="Arial" w:hAnsi="Arial" w:cs="Arial"/>
          <w:b/>
          <w:bCs/>
          <w:i/>
          <w:color w:val="000000" w:themeColor="text1"/>
          <w:sz w:val="20"/>
        </w:rPr>
      </w:pPr>
    </w:p>
    <w:p w14:paraId="34DDE4DE" w14:textId="77777777" w:rsidR="002E50F6" w:rsidRPr="002E50F6" w:rsidRDefault="002E50F6" w:rsidP="002E50F6">
      <w:pPr>
        <w:pStyle w:val="Prrafodelista"/>
        <w:ind w:left="426"/>
        <w:jc w:val="both"/>
        <w:rPr>
          <w:rFonts w:ascii="Arial" w:hAnsi="Arial" w:cs="Arial"/>
          <w:b/>
          <w:bCs/>
          <w:i/>
          <w:color w:val="000000" w:themeColor="text1"/>
          <w:sz w:val="20"/>
        </w:rPr>
      </w:pPr>
    </w:p>
    <w:p w14:paraId="407E026E" w14:textId="77777777" w:rsidR="002E50F6" w:rsidRDefault="002E50F6" w:rsidP="002E50F6">
      <w:pPr>
        <w:pStyle w:val="Prrafodelista"/>
        <w:numPr>
          <w:ilvl w:val="0"/>
          <w:numId w:val="11"/>
        </w:numPr>
        <w:ind w:left="426"/>
        <w:jc w:val="both"/>
        <w:rPr>
          <w:rFonts w:ascii="Arial" w:hAnsi="Arial" w:cs="Arial"/>
          <w:b/>
          <w:bCs/>
          <w:i/>
          <w:color w:val="000000" w:themeColor="text1"/>
          <w:sz w:val="20"/>
        </w:rPr>
      </w:pPr>
      <w:r w:rsidRPr="002E50F6">
        <w:rPr>
          <w:rFonts w:ascii="Arial" w:hAnsi="Arial" w:cs="Arial"/>
          <w:b/>
          <w:bCs/>
          <w:i/>
          <w:color w:val="000000" w:themeColor="text1"/>
          <w:sz w:val="20"/>
        </w:rPr>
        <w:t>Forma de acreditación: La experiencia se acreditará mediante copia simple de contratos u órdenes de servicios con su respectiva conformidad o constancia de prestación, o comprobantes de pago cuya cancelación se encuentre debidamente acreditada documentalmente.</w:t>
      </w:r>
    </w:p>
    <w:p w14:paraId="546ABD9B" w14:textId="77777777" w:rsidR="002E50F6" w:rsidRPr="002E50F6" w:rsidRDefault="002E50F6" w:rsidP="002E50F6">
      <w:pPr>
        <w:pStyle w:val="Prrafodelista"/>
        <w:ind w:left="426"/>
        <w:jc w:val="both"/>
        <w:rPr>
          <w:rFonts w:ascii="Arial" w:hAnsi="Arial" w:cs="Arial"/>
          <w:b/>
          <w:bCs/>
          <w:i/>
          <w:color w:val="000000" w:themeColor="text1"/>
          <w:sz w:val="20"/>
        </w:rPr>
      </w:pPr>
    </w:p>
    <w:p w14:paraId="3D3019EA" w14:textId="77777777" w:rsidR="002E50F6" w:rsidRDefault="002E50F6" w:rsidP="002E50F6">
      <w:pPr>
        <w:pStyle w:val="Prrafodelista"/>
        <w:numPr>
          <w:ilvl w:val="0"/>
          <w:numId w:val="11"/>
        </w:numPr>
        <w:ind w:left="426"/>
        <w:jc w:val="both"/>
        <w:rPr>
          <w:rFonts w:ascii="Arial" w:hAnsi="Arial" w:cs="Arial"/>
          <w:b/>
          <w:bCs/>
          <w:i/>
          <w:color w:val="000000" w:themeColor="text1"/>
          <w:sz w:val="20"/>
        </w:rPr>
      </w:pPr>
      <w:r w:rsidRPr="002E50F6">
        <w:rPr>
          <w:rFonts w:ascii="Arial" w:hAnsi="Arial" w:cs="Arial"/>
          <w:b/>
          <w:bCs/>
          <w:i/>
          <w:color w:val="000000" w:themeColor="text1"/>
          <w:sz w:val="20"/>
        </w:rPr>
        <w:t>Adjuntar documentación que acredite que el enfoque y objeto social de la empresa tasadora está orientado exclusivamente a los servicios de valuación y gestión de activos fijos, de conformidad con lo señalado en los términos de referencia.</w:t>
      </w:r>
    </w:p>
    <w:p w14:paraId="6D306F8D" w14:textId="77777777" w:rsidR="002E50F6" w:rsidRDefault="002E50F6" w:rsidP="002E50F6">
      <w:pPr>
        <w:pStyle w:val="Prrafodelista"/>
        <w:ind w:left="426"/>
        <w:jc w:val="both"/>
        <w:rPr>
          <w:rFonts w:ascii="Arial" w:hAnsi="Arial" w:cs="Arial"/>
          <w:b/>
          <w:bCs/>
          <w:i/>
          <w:color w:val="000000" w:themeColor="text1"/>
          <w:sz w:val="20"/>
        </w:rPr>
      </w:pPr>
    </w:p>
    <w:p w14:paraId="3EBB6D3B" w14:textId="7C4AE873" w:rsidR="002E50F6" w:rsidRPr="002E50F6" w:rsidRDefault="002E50F6" w:rsidP="002E50F6">
      <w:pPr>
        <w:pStyle w:val="Prrafodelista"/>
        <w:numPr>
          <w:ilvl w:val="0"/>
          <w:numId w:val="11"/>
        </w:numPr>
        <w:ind w:left="426"/>
        <w:jc w:val="both"/>
        <w:rPr>
          <w:rFonts w:ascii="Arial" w:hAnsi="Arial" w:cs="Arial"/>
          <w:b/>
          <w:bCs/>
          <w:i/>
          <w:color w:val="000000" w:themeColor="text1"/>
          <w:sz w:val="20"/>
        </w:rPr>
      </w:pPr>
      <w:r w:rsidRPr="002E50F6">
        <w:rPr>
          <w:rFonts w:ascii="Arial" w:hAnsi="Arial" w:cs="Arial"/>
          <w:b/>
          <w:bCs/>
          <w:i/>
          <w:color w:val="000000" w:themeColor="text1"/>
          <w:sz w:val="20"/>
        </w:rPr>
        <w:t>Adjuntar documentación acreditando que la empresa tasadora cuenta con un monto facturado acumulado equivalente a S/ 10,000.00 (diez mil con 00/100 Soles) como mínimo, específicamente por la contratación de servicios de tasación de bienes inmuebles, de conformidad con lo señalado en los términos de referencia.</w:t>
      </w:r>
    </w:p>
    <w:p w14:paraId="78D9A88C" w14:textId="795F0BAF" w:rsidR="005D3A8F" w:rsidRPr="002E50F6" w:rsidRDefault="005D3A8F" w:rsidP="002E50F6">
      <w:pPr>
        <w:jc w:val="both"/>
        <w:rPr>
          <w:rFonts w:ascii="Arial" w:hAnsi="Arial" w:cs="Arial"/>
          <w:b/>
          <w:bCs/>
          <w:i/>
          <w:color w:val="000000" w:themeColor="text1"/>
          <w:sz w:val="20"/>
        </w:rPr>
      </w:pPr>
    </w:p>
    <w:p w14:paraId="736B1B5F" w14:textId="1E8DD562" w:rsidR="005D3A8F" w:rsidRPr="005D3A8F" w:rsidRDefault="002E50F6" w:rsidP="005D3A8F">
      <w:pPr>
        <w:tabs>
          <w:tab w:val="center" w:pos="5124"/>
          <w:tab w:val="right" w:pos="9543"/>
        </w:tabs>
        <w:jc w:val="both"/>
        <w:rPr>
          <w:rFonts w:ascii="Arial" w:hAnsi="Arial" w:cs="Arial"/>
          <w:b/>
          <w:bCs/>
          <w:i/>
          <w:color w:val="000000" w:themeColor="text1"/>
          <w:sz w:val="20"/>
        </w:rPr>
      </w:pPr>
      <w:r w:rsidRPr="002E50F6">
        <w:rPr>
          <w:rFonts w:ascii="Arial" w:hAnsi="Arial" w:cs="Arial"/>
          <w:b/>
          <w:bCs/>
          <w:i/>
          <w:color w:val="EE0000"/>
          <w:sz w:val="20"/>
        </w:rPr>
        <w:t>Forma de acreditación: La experiencia se acreditará mediante copia simple de contratos u órdenes de servicios con su respectiva conformidad o constancia de prestación, o comprobantes de pago cuya cancelación se encuentre debidamente acreditada documentalmente.</w:t>
      </w:r>
    </w:p>
    <w:p w14:paraId="0ED95013" w14:textId="77777777" w:rsidR="00DC57B4" w:rsidRDefault="00DC57B4" w:rsidP="00374381">
      <w:pPr>
        <w:widowControl w:val="0"/>
        <w:autoSpaceDE w:val="0"/>
        <w:autoSpaceDN w:val="0"/>
        <w:adjustRightInd w:val="0"/>
        <w:jc w:val="both"/>
        <w:rPr>
          <w:rFonts w:ascii="Arial" w:hAnsi="Arial" w:cs="Arial"/>
          <w:iCs/>
          <w:color w:val="000000" w:themeColor="text1"/>
          <w:sz w:val="20"/>
        </w:rPr>
      </w:pPr>
    </w:p>
    <w:p w14:paraId="2F4943BD" w14:textId="7B588AFF"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A09AF3" w14:textId="77777777" w:rsidR="000D76BF" w:rsidRDefault="000D76BF">
      <w:r>
        <w:separator/>
      </w:r>
    </w:p>
  </w:endnote>
  <w:endnote w:type="continuationSeparator" w:id="0">
    <w:p w14:paraId="26C1EA8C" w14:textId="77777777" w:rsidR="000D76BF" w:rsidRDefault="000D76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62F37F" w14:textId="77777777" w:rsidR="000D76BF" w:rsidRDefault="000D76BF">
      <w:r>
        <w:separator/>
      </w:r>
    </w:p>
  </w:footnote>
  <w:footnote w:type="continuationSeparator" w:id="0">
    <w:p w14:paraId="1A2D7A82" w14:textId="77777777" w:rsidR="000D76BF" w:rsidRDefault="000D76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6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0F6"/>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346"/>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5</TotalTime>
  <Pages>1</Pages>
  <Words>476</Words>
  <Characters>2622</Characters>
  <Application>Microsoft Office Word</Application>
  <DocSecurity>0</DocSecurity>
  <Lines>21</Lines>
  <Paragraphs>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3092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2026-01-30T19:57:00Z</dcterms:created>
  <dcterms:modified xsi:type="dcterms:W3CDTF">2026-06-12T13:58:00Z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