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7241E" w14:textId="78267125" w:rsidR="00081D1E" w:rsidRPr="006C21AE" w:rsidRDefault="006C21AE">
      <w:pPr>
        <w:rPr>
          <w:lang w:val="es-MX"/>
        </w:rPr>
      </w:pPr>
      <w:r>
        <w:rPr>
          <w:lang w:val="es-MX"/>
        </w:rPr>
        <w:t>Aquí los documentos que acrediten el cumplimiento del TDR</w:t>
      </w:r>
    </w:p>
    <w:sectPr w:rsidR="00081D1E" w:rsidRPr="006C2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1AE"/>
    <w:rsid w:val="00081D1E"/>
    <w:rsid w:val="006C21AE"/>
    <w:rsid w:val="008F0F60"/>
    <w:rsid w:val="00FC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F04323"/>
  <w15:chartTrackingRefBased/>
  <w15:docId w15:val="{C583D638-4CF6-4DAB-89A6-154F3256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1</cp:revision>
  <dcterms:created xsi:type="dcterms:W3CDTF">2024-10-14T17:49:00Z</dcterms:created>
  <dcterms:modified xsi:type="dcterms:W3CDTF">2024-10-14T17:50:00Z</dcterms:modified>
</cp:coreProperties>
</file>