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084953" w14:textId="5619A9F2" w:rsidR="00DB5162" w:rsidRPr="00880E11" w:rsidRDefault="006001FE" w:rsidP="00880E11">
      <w:pPr>
        <w:spacing w:line="276" w:lineRule="auto"/>
        <w:jc w:val="center"/>
        <w:rPr>
          <w:rFonts w:eastAsia="Arial"/>
          <w:b/>
          <w:u w:val="single"/>
        </w:rPr>
      </w:pPr>
      <w:r w:rsidRPr="00C21941">
        <w:rPr>
          <w:rFonts w:eastAsia="Arial"/>
          <w:b/>
          <w:u w:val="single"/>
        </w:rPr>
        <w:t>ESPECIFICACIONES TÉCNICAS</w:t>
      </w:r>
      <w:bookmarkStart w:id="0" w:name="_Hlk188874145"/>
      <w:r w:rsidR="00880E11">
        <w:rPr>
          <w:rFonts w:eastAsia="Arial"/>
          <w:b/>
          <w:u w:val="single"/>
        </w:rPr>
        <w:t xml:space="preserve"> PARA LA CONTRATACIÓN DE BIENES</w:t>
      </w:r>
    </w:p>
    <w:p w14:paraId="28F1A1D0" w14:textId="6E9344AE" w:rsidR="00DB5162" w:rsidRPr="00C21941" w:rsidRDefault="00DB5162" w:rsidP="00C21941">
      <w:pPr>
        <w:pStyle w:val="NNYP"/>
        <w:numPr>
          <w:ilvl w:val="0"/>
          <w:numId w:val="1"/>
        </w:numPr>
        <w:spacing w:before="0" w:beforeAutospacing="0" w:after="0" w:afterAutospacing="0" w:line="276" w:lineRule="auto"/>
        <w:ind w:left="284" w:hanging="284"/>
        <w:rPr>
          <w:rFonts w:eastAsia="Arial" w:cs="Calibri"/>
          <w:b w:val="0"/>
          <w:szCs w:val="22"/>
        </w:rPr>
      </w:pPr>
      <w:bookmarkStart w:id="1" w:name="_Toc198712457"/>
      <w:bookmarkEnd w:id="0"/>
      <w:r w:rsidRPr="00C21941">
        <w:rPr>
          <w:rFonts w:eastAsia="Arial" w:cs="Calibri"/>
          <w:szCs w:val="22"/>
        </w:rPr>
        <w:t>ÁREA</w:t>
      </w:r>
      <w:r w:rsidR="00BE1F7E">
        <w:rPr>
          <w:rFonts w:eastAsia="Arial" w:cs="Calibri"/>
          <w:szCs w:val="22"/>
        </w:rPr>
        <w:t xml:space="preserve"> USUARIA</w:t>
      </w:r>
      <w:r w:rsidRPr="00C21941">
        <w:rPr>
          <w:rFonts w:eastAsia="Arial" w:cs="Calibri"/>
          <w:szCs w:val="22"/>
        </w:rPr>
        <w:t xml:space="preserve"> QUE REALIZA EL </w:t>
      </w:r>
      <w:r w:rsidRPr="00C21941">
        <w:rPr>
          <w:rFonts w:cs="Calibri"/>
          <w:color w:val="000000" w:themeColor="text1"/>
          <w:szCs w:val="22"/>
        </w:rPr>
        <w:t>REQUERIMIENTO</w:t>
      </w:r>
      <w:bookmarkEnd w:id="1"/>
      <w:r w:rsidR="005921A2">
        <w:rPr>
          <w:rFonts w:cs="Calibri"/>
          <w:color w:val="000000" w:themeColor="text1"/>
          <w:szCs w:val="22"/>
        </w:rPr>
        <w:t xml:space="preserve"> (*)</w:t>
      </w:r>
    </w:p>
    <w:p w14:paraId="27282C3C" w14:textId="361349F4" w:rsidR="00DB5162" w:rsidRPr="00880E11" w:rsidRDefault="00880E11" w:rsidP="00C21941">
      <w:pPr>
        <w:pStyle w:val="Prrafodelista"/>
        <w:spacing w:line="276" w:lineRule="auto"/>
        <w:ind w:left="284"/>
        <w:jc w:val="both"/>
        <w:rPr>
          <w:rFonts w:ascii="Calibri" w:eastAsia="Arial" w:hAnsi="Calibri" w:cs="Calibri"/>
          <w:sz w:val="22"/>
          <w:szCs w:val="22"/>
        </w:rPr>
      </w:pPr>
      <w:r w:rsidRPr="00880E11">
        <w:rPr>
          <w:rFonts w:ascii="Calibri" w:eastAsia="Arial" w:hAnsi="Calibri" w:cs="Calibri"/>
          <w:sz w:val="22"/>
          <w:szCs w:val="22"/>
        </w:rPr>
        <w:t>(Área usuaria o área técnica es</w:t>
      </w:r>
      <w:r>
        <w:rPr>
          <w:rFonts w:ascii="Calibri" w:eastAsia="Arial" w:hAnsi="Calibri" w:cs="Calibri"/>
          <w:sz w:val="22"/>
          <w:szCs w:val="22"/>
        </w:rPr>
        <w:t>tratégica efectúan el requerimiento)</w:t>
      </w:r>
    </w:p>
    <w:p w14:paraId="5FA0836B" w14:textId="77777777" w:rsidR="002203F5" w:rsidRPr="00880E11" w:rsidRDefault="002203F5" w:rsidP="00C21941">
      <w:pPr>
        <w:spacing w:after="0" w:line="276" w:lineRule="auto"/>
      </w:pPr>
      <w:bookmarkStart w:id="2" w:name="_Toc198712458"/>
    </w:p>
    <w:p w14:paraId="4B35CC4B" w14:textId="4E6E3D2C" w:rsidR="00DB5162" w:rsidRPr="00C21941" w:rsidRDefault="00DB5162" w:rsidP="00C21941">
      <w:pPr>
        <w:pStyle w:val="NNYP"/>
        <w:numPr>
          <w:ilvl w:val="0"/>
          <w:numId w:val="1"/>
        </w:numPr>
        <w:spacing w:before="0" w:beforeAutospacing="0" w:after="0" w:afterAutospacing="0" w:line="276" w:lineRule="auto"/>
        <w:ind w:left="284" w:hanging="284"/>
        <w:rPr>
          <w:rFonts w:eastAsia="Arial" w:cs="Calibri"/>
          <w:bCs w:val="0"/>
          <w:szCs w:val="22"/>
        </w:rPr>
      </w:pPr>
      <w:r w:rsidRPr="00C21941">
        <w:rPr>
          <w:rFonts w:eastAsia="Arial" w:cs="Calibri"/>
          <w:bCs w:val="0"/>
          <w:szCs w:val="22"/>
        </w:rPr>
        <w:t>DENOMINACIÓN DE LA CONTRATACIÓN</w:t>
      </w:r>
      <w:bookmarkEnd w:id="2"/>
      <w:r w:rsidR="005921A2">
        <w:rPr>
          <w:rFonts w:eastAsia="Arial" w:cs="Calibri"/>
          <w:bCs w:val="0"/>
          <w:szCs w:val="22"/>
        </w:rPr>
        <w:t xml:space="preserve"> (*)</w:t>
      </w:r>
    </w:p>
    <w:p w14:paraId="26734B01" w14:textId="130B4287" w:rsidR="002203F5" w:rsidRDefault="00880E11" w:rsidP="00880E11">
      <w:pPr>
        <w:spacing w:after="0" w:line="276" w:lineRule="auto"/>
        <w:ind w:left="284"/>
        <w:rPr>
          <w:rFonts w:eastAsia="Arial"/>
          <w:color w:val="000000"/>
          <w:lang w:eastAsia="es-PE"/>
        </w:rPr>
      </w:pPr>
      <w:bookmarkStart w:id="3" w:name="_Toc198712459"/>
      <w:r w:rsidRPr="00880E11">
        <w:rPr>
          <w:rFonts w:eastAsia="Arial"/>
          <w:color w:val="000000"/>
          <w:lang w:eastAsia="es-PE"/>
        </w:rPr>
        <w:t>Indicar la descripción del requerimiento</w:t>
      </w:r>
    </w:p>
    <w:p w14:paraId="61959648" w14:textId="77777777" w:rsidR="00880E11" w:rsidRPr="00C21941" w:rsidRDefault="00880E11" w:rsidP="00880E11">
      <w:pPr>
        <w:spacing w:after="0" w:line="276" w:lineRule="auto"/>
        <w:ind w:left="284"/>
        <w:rPr>
          <w:rFonts w:eastAsia="Arial"/>
        </w:rPr>
      </w:pPr>
    </w:p>
    <w:p w14:paraId="2BB401EA" w14:textId="53EEAAF9" w:rsidR="00DB5162" w:rsidRPr="00C21941" w:rsidRDefault="00DB5162" w:rsidP="00C21941">
      <w:pPr>
        <w:pStyle w:val="NNYP"/>
        <w:numPr>
          <w:ilvl w:val="0"/>
          <w:numId w:val="1"/>
        </w:numPr>
        <w:spacing w:before="0" w:beforeAutospacing="0" w:after="0" w:afterAutospacing="0" w:line="276" w:lineRule="auto"/>
        <w:ind w:left="284" w:hanging="284"/>
        <w:rPr>
          <w:rFonts w:eastAsia="Arial" w:cs="Calibri"/>
          <w:b w:val="0"/>
          <w:szCs w:val="22"/>
        </w:rPr>
      </w:pPr>
      <w:r w:rsidRPr="00C21941">
        <w:rPr>
          <w:rFonts w:eastAsia="Arial" w:cs="Calibri"/>
          <w:szCs w:val="22"/>
        </w:rPr>
        <w:t>OBJETO DE LA CONTRATACIÓN</w:t>
      </w:r>
      <w:bookmarkEnd w:id="3"/>
      <w:r w:rsidR="005921A2">
        <w:rPr>
          <w:rFonts w:eastAsia="Arial" w:cs="Calibri"/>
          <w:szCs w:val="22"/>
        </w:rPr>
        <w:t xml:space="preserve"> (*)</w:t>
      </w:r>
    </w:p>
    <w:p w14:paraId="0A46B9D2" w14:textId="523356C7" w:rsidR="00DB5162" w:rsidRPr="00C21941" w:rsidRDefault="00880E11" w:rsidP="00C21941">
      <w:pPr>
        <w:pStyle w:val="Prrafodelista"/>
        <w:spacing w:line="276" w:lineRule="auto"/>
        <w:ind w:left="284"/>
        <w:jc w:val="both"/>
        <w:rPr>
          <w:rFonts w:ascii="Calibri" w:eastAsia="Arial" w:hAnsi="Calibri" w:cs="Calibri"/>
          <w:sz w:val="22"/>
          <w:szCs w:val="22"/>
        </w:rPr>
      </w:pPr>
      <w:r w:rsidRPr="00880E11">
        <w:rPr>
          <w:rFonts w:ascii="Calibri" w:eastAsia="Arial" w:hAnsi="Calibri" w:cs="Calibri"/>
          <w:sz w:val="22"/>
          <w:szCs w:val="22"/>
        </w:rPr>
        <w:t>Indicar una breve descripción del requerimiento, mediante la denominación del (los) bien(es) a ser contratado(s)</w:t>
      </w:r>
      <w:r w:rsidR="00DB5162" w:rsidRPr="00C21941">
        <w:rPr>
          <w:rFonts w:ascii="Calibri" w:eastAsia="Arial" w:hAnsi="Calibri" w:cs="Calibri"/>
          <w:sz w:val="22"/>
          <w:szCs w:val="22"/>
        </w:rPr>
        <w:t>.</w:t>
      </w:r>
    </w:p>
    <w:p w14:paraId="02ECC7D2" w14:textId="77777777" w:rsidR="002203F5" w:rsidRPr="00C21941" w:rsidRDefault="002203F5" w:rsidP="00C21941">
      <w:pPr>
        <w:spacing w:after="0" w:line="276" w:lineRule="auto"/>
        <w:rPr>
          <w:rFonts w:eastAsia="Arial"/>
        </w:rPr>
      </w:pPr>
      <w:bookmarkStart w:id="4" w:name="_Toc198712460"/>
    </w:p>
    <w:p w14:paraId="565367CF" w14:textId="551C413B" w:rsidR="00DB5162" w:rsidRPr="00C21941" w:rsidRDefault="00DB5162" w:rsidP="00C21941">
      <w:pPr>
        <w:pStyle w:val="NNYP"/>
        <w:numPr>
          <w:ilvl w:val="0"/>
          <w:numId w:val="1"/>
        </w:numPr>
        <w:spacing w:before="0" w:beforeAutospacing="0" w:after="0" w:afterAutospacing="0" w:line="276" w:lineRule="auto"/>
        <w:ind w:left="284" w:hanging="284"/>
        <w:rPr>
          <w:rFonts w:eastAsia="Arial" w:cs="Calibri"/>
          <w:szCs w:val="22"/>
        </w:rPr>
      </w:pPr>
      <w:r w:rsidRPr="00C21941">
        <w:rPr>
          <w:rFonts w:eastAsia="Arial" w:cs="Calibri"/>
          <w:szCs w:val="22"/>
        </w:rPr>
        <w:t>FINALIDAD PÚBLICA</w:t>
      </w:r>
      <w:bookmarkEnd w:id="4"/>
      <w:r w:rsidR="005921A2">
        <w:rPr>
          <w:rFonts w:eastAsia="Arial" w:cs="Calibri"/>
          <w:szCs w:val="22"/>
        </w:rPr>
        <w:t xml:space="preserve"> (*)</w:t>
      </w:r>
    </w:p>
    <w:p w14:paraId="2FD31C7D" w14:textId="7212BAC6" w:rsidR="00DB5162" w:rsidRDefault="00880E11" w:rsidP="00C21941">
      <w:pPr>
        <w:pStyle w:val="Prrafodelista"/>
        <w:spacing w:after="240" w:line="276" w:lineRule="auto"/>
        <w:ind w:left="284"/>
        <w:jc w:val="both"/>
        <w:rPr>
          <w:rFonts w:ascii="Calibri" w:eastAsia="Arial" w:hAnsi="Calibri" w:cs="Calibri"/>
          <w:b/>
          <w:bCs/>
          <w:sz w:val="22"/>
          <w:szCs w:val="22"/>
        </w:rPr>
      </w:pPr>
      <w:r w:rsidRPr="00880E11">
        <w:rPr>
          <w:rFonts w:ascii="Calibri" w:eastAsia="Arial" w:hAnsi="Calibri" w:cs="Calibri"/>
          <w:sz w:val="22"/>
          <w:szCs w:val="22"/>
        </w:rPr>
        <w:t>Describir el interés público que se persigue satisfacer con la contratación. Deberá precisar objetivo y meta del POI al cual está vinculado el requerimiento</w:t>
      </w:r>
      <w:r w:rsidR="00DB5162" w:rsidRPr="00C21941">
        <w:rPr>
          <w:rFonts w:ascii="Calibri" w:eastAsia="Arial" w:hAnsi="Calibri" w:cs="Calibri"/>
          <w:b/>
          <w:bCs/>
          <w:sz w:val="22"/>
          <w:szCs w:val="22"/>
        </w:rPr>
        <w:t>.</w:t>
      </w:r>
    </w:p>
    <w:p w14:paraId="266F89DB" w14:textId="32C3C26A" w:rsidR="00BE1F7E" w:rsidRPr="00C21941" w:rsidRDefault="00BE1F7E" w:rsidP="00BE1F7E">
      <w:pPr>
        <w:pStyle w:val="NNYP"/>
        <w:numPr>
          <w:ilvl w:val="0"/>
          <w:numId w:val="1"/>
        </w:numPr>
        <w:spacing w:before="0" w:beforeAutospacing="0" w:after="0" w:afterAutospacing="0" w:line="276" w:lineRule="auto"/>
        <w:ind w:left="284" w:hanging="284"/>
        <w:rPr>
          <w:rFonts w:eastAsia="Arial" w:cs="Calibri"/>
          <w:szCs w:val="22"/>
        </w:rPr>
      </w:pPr>
      <w:r>
        <w:rPr>
          <w:rFonts w:eastAsia="Arial" w:cs="Calibri"/>
          <w:szCs w:val="22"/>
        </w:rPr>
        <w:t>DESCRIPCIÓN BÁSICA DE LAS CARACTERÍSTICAS DEL BIEN</w:t>
      </w:r>
      <w:r w:rsidR="005921A2">
        <w:rPr>
          <w:rFonts w:eastAsia="Arial" w:cs="Calibri"/>
          <w:szCs w:val="22"/>
        </w:rPr>
        <w:t xml:space="preserve"> (*)</w:t>
      </w:r>
    </w:p>
    <w:tbl>
      <w:tblPr>
        <w:tblStyle w:val="Tablaconcuadrcula"/>
        <w:tblW w:w="0" w:type="auto"/>
        <w:tblInd w:w="284" w:type="dxa"/>
        <w:tblLook w:val="04A0" w:firstRow="1" w:lastRow="0" w:firstColumn="1" w:lastColumn="0" w:noHBand="0" w:noVBand="1"/>
      </w:tblPr>
      <w:tblGrid>
        <w:gridCol w:w="948"/>
        <w:gridCol w:w="3153"/>
        <w:gridCol w:w="2072"/>
        <w:gridCol w:w="2037"/>
      </w:tblGrid>
      <w:tr w:rsidR="00BE1F7E" w14:paraId="688A3E9B" w14:textId="77777777" w:rsidTr="00BE1F7E">
        <w:trPr>
          <w:trHeight w:val="347"/>
        </w:trPr>
        <w:tc>
          <w:tcPr>
            <w:tcW w:w="987" w:type="dxa"/>
            <w:shd w:val="clear" w:color="auto" w:fill="D0CECE" w:themeFill="background2" w:themeFillShade="E6"/>
          </w:tcPr>
          <w:p w14:paraId="43DE54FC" w14:textId="22297E3E" w:rsidR="00BE1F7E" w:rsidRPr="00BE1F7E" w:rsidRDefault="00BE1F7E" w:rsidP="00BE1F7E">
            <w:pPr>
              <w:pStyle w:val="Prrafodelista"/>
              <w:pBdr>
                <w:top w:val="none" w:sz="0" w:space="0" w:color="auto"/>
                <w:left w:val="none" w:sz="0" w:space="0" w:color="auto"/>
                <w:bottom w:val="none" w:sz="0" w:space="0" w:color="auto"/>
                <w:right w:val="none" w:sz="0" w:space="0" w:color="auto"/>
                <w:between w:val="none" w:sz="0" w:space="0" w:color="auto"/>
              </w:pBdr>
              <w:spacing w:after="240" w:line="276" w:lineRule="auto"/>
              <w:ind w:left="0"/>
              <w:jc w:val="center"/>
              <w:rPr>
                <w:rFonts w:ascii="Calibri" w:eastAsia="Arial" w:hAnsi="Calibri" w:cs="Calibri"/>
                <w:b/>
                <w:bCs/>
                <w:sz w:val="22"/>
                <w:szCs w:val="22"/>
              </w:rPr>
            </w:pPr>
            <w:r w:rsidRPr="00BE1F7E">
              <w:rPr>
                <w:rFonts w:ascii="Calibri" w:eastAsia="Arial" w:hAnsi="Calibri" w:cs="Calibri"/>
                <w:b/>
                <w:bCs/>
                <w:sz w:val="22"/>
                <w:szCs w:val="22"/>
              </w:rPr>
              <w:t>ITEM</w:t>
            </w:r>
          </w:p>
        </w:tc>
        <w:tc>
          <w:tcPr>
            <w:tcW w:w="3398" w:type="dxa"/>
            <w:shd w:val="clear" w:color="auto" w:fill="D0CECE" w:themeFill="background2" w:themeFillShade="E6"/>
          </w:tcPr>
          <w:p w14:paraId="436F28CE" w14:textId="7CA78527" w:rsidR="00BE1F7E" w:rsidRPr="00BE1F7E" w:rsidRDefault="00BE1F7E" w:rsidP="00BE1F7E">
            <w:pPr>
              <w:pStyle w:val="Prrafodelista"/>
              <w:pBdr>
                <w:top w:val="none" w:sz="0" w:space="0" w:color="auto"/>
                <w:left w:val="none" w:sz="0" w:space="0" w:color="auto"/>
                <w:bottom w:val="none" w:sz="0" w:space="0" w:color="auto"/>
                <w:right w:val="none" w:sz="0" w:space="0" w:color="auto"/>
                <w:between w:val="none" w:sz="0" w:space="0" w:color="auto"/>
              </w:pBdr>
              <w:spacing w:after="240" w:line="276" w:lineRule="auto"/>
              <w:ind w:left="0"/>
              <w:jc w:val="center"/>
              <w:rPr>
                <w:rFonts w:ascii="Calibri" w:eastAsia="Arial" w:hAnsi="Calibri" w:cs="Calibri"/>
                <w:b/>
                <w:bCs/>
                <w:sz w:val="22"/>
                <w:szCs w:val="22"/>
              </w:rPr>
            </w:pPr>
            <w:r w:rsidRPr="00BE1F7E">
              <w:rPr>
                <w:rFonts w:ascii="Calibri" w:eastAsia="Arial" w:hAnsi="Calibri" w:cs="Calibri"/>
                <w:b/>
                <w:bCs/>
                <w:sz w:val="22"/>
                <w:szCs w:val="22"/>
              </w:rPr>
              <w:t>DESCRIPCIÓN</w:t>
            </w:r>
          </w:p>
        </w:tc>
        <w:tc>
          <w:tcPr>
            <w:tcW w:w="2199" w:type="dxa"/>
            <w:shd w:val="clear" w:color="auto" w:fill="D0CECE" w:themeFill="background2" w:themeFillShade="E6"/>
          </w:tcPr>
          <w:p w14:paraId="1A7D37D6" w14:textId="4282FE6F" w:rsidR="00BE1F7E" w:rsidRPr="00BE1F7E" w:rsidRDefault="00BE1F7E" w:rsidP="00BE1F7E">
            <w:pPr>
              <w:pStyle w:val="Prrafodelista"/>
              <w:pBdr>
                <w:top w:val="none" w:sz="0" w:space="0" w:color="auto"/>
                <w:left w:val="none" w:sz="0" w:space="0" w:color="auto"/>
                <w:bottom w:val="none" w:sz="0" w:space="0" w:color="auto"/>
                <w:right w:val="none" w:sz="0" w:space="0" w:color="auto"/>
                <w:between w:val="none" w:sz="0" w:space="0" w:color="auto"/>
              </w:pBdr>
              <w:spacing w:after="240" w:line="276" w:lineRule="auto"/>
              <w:ind w:left="0"/>
              <w:jc w:val="center"/>
              <w:rPr>
                <w:rFonts w:ascii="Calibri" w:eastAsia="Arial" w:hAnsi="Calibri" w:cs="Calibri"/>
                <w:b/>
                <w:bCs/>
                <w:sz w:val="22"/>
                <w:szCs w:val="22"/>
              </w:rPr>
            </w:pPr>
            <w:r w:rsidRPr="00BE1F7E">
              <w:rPr>
                <w:rFonts w:ascii="Calibri" w:eastAsia="Arial" w:hAnsi="Calibri" w:cs="Calibri"/>
                <w:b/>
                <w:bCs/>
                <w:sz w:val="22"/>
                <w:szCs w:val="22"/>
              </w:rPr>
              <w:t>CANTIDAD</w:t>
            </w:r>
          </w:p>
        </w:tc>
        <w:tc>
          <w:tcPr>
            <w:tcW w:w="2188" w:type="dxa"/>
            <w:shd w:val="clear" w:color="auto" w:fill="D0CECE" w:themeFill="background2" w:themeFillShade="E6"/>
          </w:tcPr>
          <w:p w14:paraId="50D3CDC7" w14:textId="3D208980" w:rsidR="00BE1F7E" w:rsidRPr="00BE1F7E" w:rsidRDefault="00BE1F7E" w:rsidP="00BE1F7E">
            <w:pPr>
              <w:pStyle w:val="Prrafodelista"/>
              <w:pBdr>
                <w:top w:val="none" w:sz="0" w:space="0" w:color="auto"/>
                <w:left w:val="none" w:sz="0" w:space="0" w:color="auto"/>
                <w:bottom w:val="none" w:sz="0" w:space="0" w:color="auto"/>
                <w:right w:val="none" w:sz="0" w:space="0" w:color="auto"/>
                <w:between w:val="none" w:sz="0" w:space="0" w:color="auto"/>
              </w:pBdr>
              <w:spacing w:after="240" w:line="276" w:lineRule="auto"/>
              <w:ind w:left="0"/>
              <w:jc w:val="center"/>
              <w:rPr>
                <w:rFonts w:ascii="Calibri" w:eastAsia="Arial" w:hAnsi="Calibri" w:cs="Calibri"/>
                <w:b/>
                <w:bCs/>
                <w:sz w:val="22"/>
                <w:szCs w:val="22"/>
              </w:rPr>
            </w:pPr>
            <w:r w:rsidRPr="00BE1F7E">
              <w:rPr>
                <w:rFonts w:ascii="Calibri" w:eastAsia="Arial" w:hAnsi="Calibri" w:cs="Calibri"/>
                <w:b/>
                <w:bCs/>
                <w:sz w:val="22"/>
                <w:szCs w:val="22"/>
              </w:rPr>
              <w:t>UNIDAD DE MEDIDA</w:t>
            </w:r>
          </w:p>
        </w:tc>
      </w:tr>
      <w:tr w:rsidR="00BE1F7E" w14:paraId="1F7229AC" w14:textId="77777777" w:rsidTr="00BE1F7E">
        <w:tc>
          <w:tcPr>
            <w:tcW w:w="987" w:type="dxa"/>
          </w:tcPr>
          <w:p w14:paraId="1A90AF0E" w14:textId="77777777" w:rsidR="00BE1F7E" w:rsidRDefault="00BE1F7E" w:rsidP="00BE1F7E">
            <w:pPr>
              <w:pStyle w:val="Prrafodelista"/>
              <w:pBdr>
                <w:top w:val="none" w:sz="0" w:space="0" w:color="auto"/>
                <w:left w:val="none" w:sz="0" w:space="0" w:color="auto"/>
                <w:bottom w:val="none" w:sz="0" w:space="0" w:color="auto"/>
                <w:right w:val="none" w:sz="0" w:space="0" w:color="auto"/>
                <w:between w:val="none" w:sz="0" w:space="0" w:color="auto"/>
              </w:pBdr>
              <w:spacing w:after="240" w:line="276" w:lineRule="auto"/>
              <w:ind w:left="0"/>
              <w:jc w:val="both"/>
              <w:rPr>
                <w:rFonts w:ascii="Calibri" w:eastAsia="Arial" w:hAnsi="Calibri" w:cs="Calibri"/>
                <w:sz w:val="22"/>
                <w:szCs w:val="22"/>
              </w:rPr>
            </w:pPr>
          </w:p>
        </w:tc>
        <w:tc>
          <w:tcPr>
            <w:tcW w:w="3398" w:type="dxa"/>
          </w:tcPr>
          <w:p w14:paraId="3B987165" w14:textId="77777777" w:rsidR="00BE1F7E" w:rsidRDefault="00BE1F7E" w:rsidP="00BE1F7E">
            <w:pPr>
              <w:pStyle w:val="Prrafodelista"/>
              <w:pBdr>
                <w:top w:val="none" w:sz="0" w:space="0" w:color="auto"/>
                <w:left w:val="none" w:sz="0" w:space="0" w:color="auto"/>
                <w:bottom w:val="none" w:sz="0" w:space="0" w:color="auto"/>
                <w:right w:val="none" w:sz="0" w:space="0" w:color="auto"/>
                <w:between w:val="none" w:sz="0" w:space="0" w:color="auto"/>
              </w:pBdr>
              <w:spacing w:after="240" w:line="276" w:lineRule="auto"/>
              <w:ind w:left="0"/>
              <w:jc w:val="both"/>
              <w:rPr>
                <w:rFonts w:ascii="Calibri" w:eastAsia="Arial" w:hAnsi="Calibri" w:cs="Calibri"/>
                <w:sz w:val="22"/>
                <w:szCs w:val="22"/>
              </w:rPr>
            </w:pPr>
          </w:p>
        </w:tc>
        <w:tc>
          <w:tcPr>
            <w:tcW w:w="2199" w:type="dxa"/>
          </w:tcPr>
          <w:p w14:paraId="62430A34" w14:textId="77777777" w:rsidR="00BE1F7E" w:rsidRDefault="00BE1F7E" w:rsidP="00BE1F7E">
            <w:pPr>
              <w:pStyle w:val="Prrafodelista"/>
              <w:pBdr>
                <w:top w:val="none" w:sz="0" w:space="0" w:color="auto"/>
                <w:left w:val="none" w:sz="0" w:space="0" w:color="auto"/>
                <w:bottom w:val="none" w:sz="0" w:space="0" w:color="auto"/>
                <w:right w:val="none" w:sz="0" w:space="0" w:color="auto"/>
                <w:between w:val="none" w:sz="0" w:space="0" w:color="auto"/>
              </w:pBdr>
              <w:spacing w:after="240" w:line="276" w:lineRule="auto"/>
              <w:ind w:left="0"/>
              <w:jc w:val="both"/>
              <w:rPr>
                <w:rFonts w:ascii="Calibri" w:eastAsia="Arial" w:hAnsi="Calibri" w:cs="Calibri"/>
                <w:sz w:val="22"/>
                <w:szCs w:val="22"/>
              </w:rPr>
            </w:pPr>
          </w:p>
        </w:tc>
        <w:tc>
          <w:tcPr>
            <w:tcW w:w="2188" w:type="dxa"/>
          </w:tcPr>
          <w:p w14:paraId="40EB56EA" w14:textId="77777777" w:rsidR="00BE1F7E" w:rsidRDefault="00BE1F7E" w:rsidP="00BE1F7E">
            <w:pPr>
              <w:pStyle w:val="Prrafodelista"/>
              <w:pBdr>
                <w:top w:val="none" w:sz="0" w:space="0" w:color="auto"/>
                <w:left w:val="none" w:sz="0" w:space="0" w:color="auto"/>
                <w:bottom w:val="none" w:sz="0" w:space="0" w:color="auto"/>
                <w:right w:val="none" w:sz="0" w:space="0" w:color="auto"/>
                <w:between w:val="none" w:sz="0" w:space="0" w:color="auto"/>
              </w:pBdr>
              <w:spacing w:after="240" w:line="276" w:lineRule="auto"/>
              <w:ind w:left="0"/>
              <w:jc w:val="both"/>
              <w:rPr>
                <w:rFonts w:ascii="Calibri" w:eastAsia="Arial" w:hAnsi="Calibri" w:cs="Calibri"/>
                <w:sz w:val="22"/>
                <w:szCs w:val="22"/>
              </w:rPr>
            </w:pPr>
          </w:p>
        </w:tc>
      </w:tr>
    </w:tbl>
    <w:p w14:paraId="3D7742A8" w14:textId="77777777" w:rsidR="00BE1F7E" w:rsidRDefault="00BE1F7E" w:rsidP="00BE1F7E">
      <w:pPr>
        <w:pStyle w:val="Prrafodelista"/>
        <w:spacing w:after="240" w:line="276" w:lineRule="auto"/>
        <w:ind w:left="284"/>
        <w:jc w:val="both"/>
        <w:rPr>
          <w:rFonts w:ascii="Calibri" w:eastAsia="Arial" w:hAnsi="Calibri" w:cs="Calibri"/>
          <w:sz w:val="22"/>
          <w:szCs w:val="22"/>
        </w:rPr>
      </w:pPr>
    </w:p>
    <w:p w14:paraId="400DA8A4" w14:textId="7E90D4F9" w:rsidR="00BE1F7E" w:rsidRPr="00BE1F7E" w:rsidRDefault="00BE1F7E" w:rsidP="00BE1F7E">
      <w:pPr>
        <w:pStyle w:val="Prrafodelista"/>
        <w:spacing w:after="240" w:line="276" w:lineRule="auto"/>
        <w:ind w:left="284"/>
        <w:jc w:val="both"/>
        <w:rPr>
          <w:rFonts w:ascii="Calibri" w:eastAsia="Arial" w:hAnsi="Calibri" w:cs="Calibri"/>
          <w:sz w:val="22"/>
          <w:szCs w:val="22"/>
        </w:rPr>
      </w:pPr>
      <w:r w:rsidRPr="00BE1F7E">
        <w:rPr>
          <w:rFonts w:ascii="Calibri" w:eastAsia="Arial" w:hAnsi="Calibri" w:cs="Calibri"/>
          <w:sz w:val="22"/>
          <w:szCs w:val="22"/>
        </w:rPr>
        <w:t>Unidad de Medida: se deberá utilizar las unidades de medida, de acuerdo al Catálogo de Bienes, Servicios y Obras que administra el MEF, o en su defecto las unidades básicas de medida, según el Sistema Internacional de Medidas (SI).</w:t>
      </w:r>
    </w:p>
    <w:p w14:paraId="427BE791" w14:textId="3778743A" w:rsidR="00BE1F7E" w:rsidRDefault="00BE1F7E" w:rsidP="00BE1F7E">
      <w:pPr>
        <w:pStyle w:val="Prrafodelista"/>
        <w:spacing w:after="240" w:line="276" w:lineRule="auto"/>
        <w:ind w:left="284"/>
        <w:jc w:val="both"/>
        <w:rPr>
          <w:rFonts w:ascii="Calibri" w:eastAsia="Arial" w:hAnsi="Calibri" w:cs="Calibri"/>
          <w:sz w:val="22"/>
          <w:szCs w:val="22"/>
        </w:rPr>
      </w:pPr>
      <w:r w:rsidRPr="00BE1F7E">
        <w:rPr>
          <w:rFonts w:ascii="Calibri" w:eastAsia="Arial" w:hAnsi="Calibri" w:cs="Calibri"/>
          <w:sz w:val="22"/>
          <w:szCs w:val="22"/>
        </w:rPr>
        <w:t>Presentación del bien: empaque (bolsa, caja, etc.) y cantidad de bienes o productos por unidad de empaque</w:t>
      </w:r>
      <w:r>
        <w:rPr>
          <w:rFonts w:ascii="Calibri" w:eastAsia="Arial" w:hAnsi="Calibri" w:cs="Calibri"/>
          <w:sz w:val="22"/>
          <w:szCs w:val="22"/>
        </w:rPr>
        <w:t>.</w:t>
      </w:r>
    </w:p>
    <w:p w14:paraId="063D7287" w14:textId="77777777" w:rsidR="00BE1F7E" w:rsidRPr="00BE1F7E" w:rsidRDefault="00BE1F7E" w:rsidP="00880E11">
      <w:pPr>
        <w:pStyle w:val="Prrafodelista"/>
        <w:numPr>
          <w:ilvl w:val="0"/>
          <w:numId w:val="31"/>
        </w:numPr>
        <w:spacing w:after="240" w:line="276" w:lineRule="auto"/>
        <w:ind w:left="709"/>
        <w:jc w:val="both"/>
        <w:rPr>
          <w:rFonts w:ascii="Calibri" w:eastAsia="Arial" w:hAnsi="Calibri" w:cs="Calibri"/>
          <w:sz w:val="22"/>
          <w:szCs w:val="22"/>
        </w:rPr>
      </w:pPr>
      <w:r w:rsidRPr="00BE1F7E">
        <w:rPr>
          <w:rFonts w:ascii="Calibri" w:eastAsia="Arial" w:hAnsi="Calibri" w:cs="Calibri"/>
          <w:sz w:val="22"/>
          <w:szCs w:val="22"/>
        </w:rPr>
        <w:t>Dimensiones: forma, tamaño, medidas, peso, volumen)</w:t>
      </w:r>
    </w:p>
    <w:p w14:paraId="7E5F5272" w14:textId="35DD6E3E" w:rsidR="00BE1F7E" w:rsidRPr="00BE1F7E" w:rsidRDefault="00BE1F7E" w:rsidP="00880E11">
      <w:pPr>
        <w:pStyle w:val="Prrafodelista"/>
        <w:numPr>
          <w:ilvl w:val="0"/>
          <w:numId w:val="31"/>
        </w:numPr>
        <w:spacing w:after="240" w:line="276" w:lineRule="auto"/>
        <w:ind w:left="709"/>
        <w:jc w:val="both"/>
        <w:rPr>
          <w:rFonts w:ascii="Calibri" w:eastAsia="Arial" w:hAnsi="Calibri" w:cs="Calibri"/>
          <w:sz w:val="22"/>
          <w:szCs w:val="22"/>
        </w:rPr>
      </w:pPr>
      <w:r w:rsidRPr="00BE1F7E">
        <w:rPr>
          <w:rFonts w:ascii="Calibri" w:eastAsia="Arial" w:hAnsi="Calibri" w:cs="Calibri"/>
          <w:sz w:val="22"/>
          <w:szCs w:val="22"/>
        </w:rPr>
        <w:t>Material, Texturas, Color (ejemplo: cuero, tela de algodón, madera, metal, fierro, melanina)</w:t>
      </w:r>
    </w:p>
    <w:p w14:paraId="29EAE277" w14:textId="71487D76" w:rsidR="00BE1F7E" w:rsidRPr="00BE1F7E" w:rsidRDefault="00BE1F7E" w:rsidP="00880E11">
      <w:pPr>
        <w:pStyle w:val="Prrafodelista"/>
        <w:numPr>
          <w:ilvl w:val="0"/>
          <w:numId w:val="31"/>
        </w:numPr>
        <w:spacing w:after="240" w:line="276" w:lineRule="auto"/>
        <w:ind w:left="709"/>
        <w:jc w:val="both"/>
        <w:rPr>
          <w:rFonts w:ascii="Calibri" w:eastAsia="Arial" w:hAnsi="Calibri" w:cs="Calibri"/>
          <w:sz w:val="22"/>
          <w:szCs w:val="22"/>
        </w:rPr>
      </w:pPr>
      <w:r w:rsidRPr="00BE1F7E">
        <w:rPr>
          <w:rFonts w:ascii="Calibri" w:eastAsia="Arial" w:hAnsi="Calibri" w:cs="Calibri"/>
          <w:sz w:val="22"/>
          <w:szCs w:val="22"/>
        </w:rPr>
        <w:t>Tensión, corriente, potencia, rendimiento.</w:t>
      </w:r>
    </w:p>
    <w:p w14:paraId="32FEBD3B" w14:textId="37ED0FB4" w:rsidR="00BE1F7E" w:rsidRPr="00BE1F7E" w:rsidRDefault="00BE1F7E" w:rsidP="00880E11">
      <w:pPr>
        <w:pStyle w:val="Prrafodelista"/>
        <w:numPr>
          <w:ilvl w:val="0"/>
          <w:numId w:val="31"/>
        </w:numPr>
        <w:spacing w:after="240" w:line="276" w:lineRule="auto"/>
        <w:ind w:left="709"/>
        <w:jc w:val="both"/>
        <w:rPr>
          <w:rFonts w:ascii="Calibri" w:eastAsia="Arial" w:hAnsi="Calibri" w:cs="Calibri"/>
          <w:sz w:val="22"/>
          <w:szCs w:val="22"/>
        </w:rPr>
      </w:pPr>
      <w:r w:rsidRPr="00BE1F7E">
        <w:rPr>
          <w:rFonts w:ascii="Calibri" w:eastAsia="Arial" w:hAnsi="Calibri" w:cs="Calibri"/>
          <w:sz w:val="22"/>
          <w:szCs w:val="22"/>
        </w:rPr>
        <w:t>Año de fabricación, vigencia del producto</w:t>
      </w:r>
    </w:p>
    <w:p w14:paraId="71AE5DA4" w14:textId="0010373D" w:rsidR="00BE1F7E" w:rsidRPr="00BE1F7E" w:rsidRDefault="00BE1F7E" w:rsidP="00880E11">
      <w:pPr>
        <w:pStyle w:val="Prrafodelista"/>
        <w:numPr>
          <w:ilvl w:val="0"/>
          <w:numId w:val="31"/>
        </w:numPr>
        <w:spacing w:after="240" w:line="276" w:lineRule="auto"/>
        <w:ind w:left="709"/>
        <w:jc w:val="both"/>
        <w:rPr>
          <w:rFonts w:ascii="Calibri" w:eastAsia="Arial" w:hAnsi="Calibri" w:cs="Calibri"/>
          <w:sz w:val="22"/>
          <w:szCs w:val="22"/>
        </w:rPr>
      </w:pPr>
      <w:r w:rsidRPr="00BE1F7E">
        <w:rPr>
          <w:rFonts w:ascii="Calibri" w:eastAsia="Arial" w:hAnsi="Calibri" w:cs="Calibri"/>
          <w:sz w:val="22"/>
          <w:szCs w:val="22"/>
        </w:rPr>
        <w:t>Repuestos y accesorios (cables, conectores, terminal, otros)</w:t>
      </w:r>
    </w:p>
    <w:p w14:paraId="494B5B48" w14:textId="3EE1628D" w:rsidR="00BE1F7E" w:rsidRPr="00BE1F7E" w:rsidRDefault="00BE1F7E" w:rsidP="00880E11">
      <w:pPr>
        <w:pStyle w:val="Prrafodelista"/>
        <w:numPr>
          <w:ilvl w:val="0"/>
          <w:numId w:val="31"/>
        </w:numPr>
        <w:spacing w:after="240" w:line="276" w:lineRule="auto"/>
        <w:ind w:left="709"/>
        <w:jc w:val="both"/>
        <w:rPr>
          <w:rFonts w:ascii="Calibri" w:eastAsia="Arial" w:hAnsi="Calibri" w:cs="Calibri"/>
          <w:sz w:val="22"/>
          <w:szCs w:val="22"/>
        </w:rPr>
      </w:pPr>
      <w:r w:rsidRPr="00BE1F7E">
        <w:rPr>
          <w:rFonts w:ascii="Calibri" w:eastAsia="Arial" w:hAnsi="Calibri" w:cs="Calibri"/>
          <w:sz w:val="22"/>
          <w:szCs w:val="22"/>
        </w:rPr>
        <w:t>Condiciones que debe reunir para su almacenamiento (para alimentos, bebidas, pinturas)</w:t>
      </w:r>
    </w:p>
    <w:p w14:paraId="6AF9B8FD" w14:textId="646FEB21" w:rsidR="00BE1F7E" w:rsidRPr="00BE1F7E" w:rsidRDefault="00BE1F7E" w:rsidP="00880E11">
      <w:pPr>
        <w:pStyle w:val="Prrafodelista"/>
        <w:numPr>
          <w:ilvl w:val="0"/>
          <w:numId w:val="31"/>
        </w:numPr>
        <w:spacing w:after="240" w:line="276" w:lineRule="auto"/>
        <w:ind w:left="709"/>
        <w:jc w:val="both"/>
        <w:rPr>
          <w:rFonts w:ascii="Calibri" w:eastAsia="Arial" w:hAnsi="Calibri" w:cs="Calibri"/>
          <w:sz w:val="22"/>
          <w:szCs w:val="22"/>
        </w:rPr>
      </w:pPr>
      <w:r w:rsidRPr="00BE1F7E">
        <w:rPr>
          <w:rFonts w:ascii="Calibri" w:eastAsia="Arial" w:hAnsi="Calibri" w:cs="Calibri"/>
          <w:sz w:val="22"/>
          <w:szCs w:val="22"/>
        </w:rPr>
        <w:t>Compatibilidad con algún componente (deberá adjuntar resolución de aprobación de estandarización, caso de software, hardware, o equipamiento existente)</w:t>
      </w:r>
    </w:p>
    <w:p w14:paraId="093AA7F7" w14:textId="6914F6CD" w:rsidR="00BE1F7E" w:rsidRPr="00BE1F7E" w:rsidRDefault="00BE1F7E" w:rsidP="00880E11">
      <w:pPr>
        <w:pStyle w:val="Prrafodelista"/>
        <w:numPr>
          <w:ilvl w:val="0"/>
          <w:numId w:val="31"/>
        </w:numPr>
        <w:spacing w:after="240" w:line="276" w:lineRule="auto"/>
        <w:ind w:left="709"/>
        <w:jc w:val="both"/>
        <w:rPr>
          <w:rFonts w:ascii="Calibri" w:eastAsia="Arial" w:hAnsi="Calibri" w:cs="Calibri"/>
          <w:sz w:val="22"/>
          <w:szCs w:val="22"/>
        </w:rPr>
      </w:pPr>
      <w:r w:rsidRPr="00BE1F7E">
        <w:rPr>
          <w:rFonts w:ascii="Calibri" w:eastAsia="Arial" w:hAnsi="Calibri" w:cs="Calibri"/>
          <w:sz w:val="22"/>
          <w:szCs w:val="22"/>
        </w:rPr>
        <w:t>Embalaje y rotulado (en bolsa, caja, nombre, destino, rotulado con detalle técnico)</w:t>
      </w:r>
    </w:p>
    <w:p w14:paraId="2A4A717E" w14:textId="7B85C6DD" w:rsidR="00BE1F7E" w:rsidRPr="00BE1F7E" w:rsidRDefault="00BE1F7E" w:rsidP="00880E11">
      <w:pPr>
        <w:pStyle w:val="Prrafodelista"/>
        <w:numPr>
          <w:ilvl w:val="0"/>
          <w:numId w:val="31"/>
        </w:numPr>
        <w:spacing w:after="240" w:line="276" w:lineRule="auto"/>
        <w:ind w:left="709"/>
        <w:jc w:val="both"/>
        <w:rPr>
          <w:rFonts w:ascii="Calibri" w:eastAsia="Arial" w:hAnsi="Calibri" w:cs="Calibri"/>
          <w:sz w:val="22"/>
          <w:szCs w:val="22"/>
        </w:rPr>
      </w:pPr>
      <w:r w:rsidRPr="00BE1F7E">
        <w:rPr>
          <w:rFonts w:ascii="Calibri" w:eastAsia="Arial" w:hAnsi="Calibri" w:cs="Calibri"/>
          <w:sz w:val="22"/>
          <w:szCs w:val="22"/>
        </w:rPr>
        <w:t>Reglamentos técnicos, normas meteorológicas y/o sanitarios nacionales</w:t>
      </w:r>
    </w:p>
    <w:p w14:paraId="04F0C28C" w14:textId="4A23C4D5" w:rsidR="00BE1F7E" w:rsidRPr="00BE1F7E" w:rsidRDefault="00BE1F7E" w:rsidP="00880E11">
      <w:pPr>
        <w:pStyle w:val="Prrafodelista"/>
        <w:numPr>
          <w:ilvl w:val="0"/>
          <w:numId w:val="31"/>
        </w:numPr>
        <w:spacing w:after="240" w:line="276" w:lineRule="auto"/>
        <w:ind w:left="709"/>
        <w:jc w:val="both"/>
        <w:rPr>
          <w:rFonts w:ascii="Calibri" w:eastAsia="Arial" w:hAnsi="Calibri" w:cs="Calibri"/>
          <w:sz w:val="22"/>
          <w:szCs w:val="22"/>
        </w:rPr>
      </w:pPr>
      <w:r w:rsidRPr="00BE1F7E">
        <w:rPr>
          <w:rFonts w:ascii="Calibri" w:eastAsia="Arial" w:hAnsi="Calibri" w:cs="Calibri"/>
          <w:sz w:val="22"/>
          <w:szCs w:val="22"/>
        </w:rPr>
        <w:t>Instalación (equipos de aire acondicionado, servidores de comunicación, etc.)</w:t>
      </w:r>
    </w:p>
    <w:p w14:paraId="6FA551DD" w14:textId="1C4E6197" w:rsidR="009F167B" w:rsidRPr="00880E11" w:rsidRDefault="00BE1F7E" w:rsidP="00880E11">
      <w:pPr>
        <w:pStyle w:val="Prrafodelista"/>
        <w:numPr>
          <w:ilvl w:val="0"/>
          <w:numId w:val="31"/>
        </w:numPr>
        <w:spacing w:after="240" w:line="276" w:lineRule="auto"/>
        <w:ind w:left="709"/>
        <w:jc w:val="both"/>
        <w:rPr>
          <w:rFonts w:ascii="Calibri" w:eastAsia="Arial" w:hAnsi="Calibri" w:cs="Calibri"/>
          <w:sz w:val="22"/>
          <w:szCs w:val="22"/>
        </w:rPr>
      </w:pPr>
      <w:r w:rsidRPr="00BE1F7E">
        <w:rPr>
          <w:rFonts w:ascii="Calibri" w:eastAsia="Arial" w:hAnsi="Calibri" w:cs="Calibri"/>
          <w:sz w:val="22"/>
          <w:szCs w:val="22"/>
        </w:rPr>
        <w:t>Normatividad específica</w:t>
      </w:r>
      <w:r w:rsidR="00880E11">
        <w:rPr>
          <w:rFonts w:ascii="Calibri" w:eastAsia="Arial" w:hAnsi="Calibri" w:cs="Calibri"/>
          <w:sz w:val="22"/>
          <w:szCs w:val="22"/>
        </w:rPr>
        <w:t>.</w:t>
      </w:r>
    </w:p>
    <w:p w14:paraId="75EB833A" w14:textId="77777777" w:rsidR="009F167B" w:rsidRDefault="009F167B" w:rsidP="00C21941">
      <w:pPr>
        <w:pStyle w:val="Prrafodelista"/>
        <w:spacing w:line="276" w:lineRule="auto"/>
        <w:ind w:left="284"/>
        <w:jc w:val="both"/>
        <w:rPr>
          <w:rFonts w:ascii="Calibri" w:eastAsia="Arial" w:hAnsi="Calibri" w:cs="Calibri"/>
          <w:sz w:val="22"/>
          <w:szCs w:val="22"/>
        </w:rPr>
      </w:pPr>
    </w:p>
    <w:p w14:paraId="28229FBE" w14:textId="3183E4B8" w:rsidR="00880E11" w:rsidRPr="00880E11" w:rsidRDefault="00880E11" w:rsidP="00880E11">
      <w:pPr>
        <w:pStyle w:val="NNYP"/>
        <w:numPr>
          <w:ilvl w:val="0"/>
          <w:numId w:val="1"/>
        </w:numPr>
        <w:spacing w:before="0" w:beforeAutospacing="0" w:after="0" w:afterAutospacing="0" w:line="276" w:lineRule="auto"/>
        <w:ind w:left="284" w:hanging="284"/>
        <w:rPr>
          <w:rFonts w:eastAsia="Arial" w:cs="Calibri"/>
          <w:szCs w:val="22"/>
        </w:rPr>
      </w:pPr>
      <w:r>
        <w:rPr>
          <w:rFonts w:eastAsia="Arial" w:cs="Calibri"/>
          <w:szCs w:val="22"/>
        </w:rPr>
        <w:t>REQUISITOS DE CALIFICACIÓN</w:t>
      </w:r>
    </w:p>
    <w:p w14:paraId="08463681" w14:textId="6357F4AD" w:rsidR="00DB5162" w:rsidRPr="00C21941" w:rsidRDefault="00DB5162" w:rsidP="00C21941">
      <w:pPr>
        <w:pStyle w:val="Prrafodelista"/>
        <w:spacing w:line="276" w:lineRule="auto"/>
        <w:ind w:left="284"/>
        <w:jc w:val="both"/>
        <w:rPr>
          <w:rFonts w:ascii="Calibri" w:eastAsia="Arial" w:hAnsi="Calibri" w:cs="Calibri"/>
          <w:sz w:val="22"/>
          <w:szCs w:val="22"/>
        </w:rPr>
      </w:pPr>
    </w:p>
    <w:p w14:paraId="4B42CB6C" w14:textId="44A799EC" w:rsidR="00880E11" w:rsidRPr="00880E11" w:rsidRDefault="00880E11" w:rsidP="00880E11">
      <w:pPr>
        <w:pStyle w:val="Prrafodelista"/>
        <w:numPr>
          <w:ilvl w:val="1"/>
          <w:numId w:val="1"/>
        </w:numPr>
        <w:spacing w:line="276" w:lineRule="auto"/>
        <w:jc w:val="both"/>
        <w:rPr>
          <w:rFonts w:ascii="Calibri" w:eastAsia="Arial" w:hAnsi="Calibri" w:cs="Calibri"/>
          <w:sz w:val="22"/>
          <w:szCs w:val="22"/>
        </w:rPr>
      </w:pPr>
      <w:r>
        <w:rPr>
          <w:rFonts w:ascii="Calibri" w:eastAsia="Arial" w:hAnsi="Calibri" w:cs="Calibri"/>
          <w:sz w:val="22"/>
          <w:szCs w:val="22"/>
        </w:rPr>
        <w:lastRenderedPageBreak/>
        <w:t xml:space="preserve"> </w:t>
      </w:r>
      <w:r>
        <w:rPr>
          <w:rFonts w:ascii="Calibri" w:eastAsia="Arial" w:hAnsi="Calibri" w:cs="Calibri"/>
          <w:b/>
          <w:bCs/>
          <w:sz w:val="22"/>
          <w:szCs w:val="22"/>
        </w:rPr>
        <w:t xml:space="preserve">Capacidad Legal: </w:t>
      </w:r>
      <w:r w:rsidRPr="00880E11">
        <w:rPr>
          <w:rFonts w:ascii="Calibri" w:eastAsia="Arial" w:hAnsi="Calibri" w:cs="Calibri"/>
          <w:sz w:val="22"/>
          <w:szCs w:val="22"/>
        </w:rPr>
        <w:t>(incluir de ser el caso, requisitos relacionados a la habilitación para llevar a cabo la actividad económica materia de la contratación, conforme a la normativa que regule el objeto contractual).</w:t>
      </w:r>
    </w:p>
    <w:p w14:paraId="40526C69" w14:textId="6CC8C740" w:rsidR="00CA7061" w:rsidRDefault="00880E11" w:rsidP="00880E11">
      <w:pPr>
        <w:pStyle w:val="Prrafodelista"/>
        <w:spacing w:line="276" w:lineRule="auto"/>
        <w:ind w:left="360"/>
        <w:jc w:val="both"/>
        <w:rPr>
          <w:rFonts w:ascii="Calibri" w:eastAsia="Arial" w:hAnsi="Calibri" w:cs="Calibri"/>
          <w:sz w:val="22"/>
          <w:szCs w:val="22"/>
        </w:rPr>
      </w:pPr>
      <w:r w:rsidRPr="005921A2">
        <w:rPr>
          <w:rFonts w:ascii="Calibri" w:eastAsia="Arial" w:hAnsi="Calibri" w:cs="Calibri"/>
          <w:b/>
          <w:bCs/>
          <w:sz w:val="22"/>
          <w:szCs w:val="22"/>
        </w:rPr>
        <w:t>Acreditación</w:t>
      </w:r>
      <w:r w:rsidRPr="00880E11">
        <w:rPr>
          <w:rFonts w:ascii="Calibri" w:eastAsia="Arial" w:hAnsi="Calibri" w:cs="Calibri"/>
          <w:sz w:val="22"/>
          <w:szCs w:val="22"/>
        </w:rPr>
        <w:t>: (incluir de ser el caso, el documento con el que se debe acredita el requisito relacionado a la habilitación del postor).</w:t>
      </w:r>
    </w:p>
    <w:p w14:paraId="03E82FF2" w14:textId="77777777" w:rsidR="005921A2" w:rsidRPr="00CF64BB" w:rsidRDefault="005921A2" w:rsidP="00880E11">
      <w:pPr>
        <w:pStyle w:val="Prrafodelista"/>
        <w:spacing w:line="276" w:lineRule="auto"/>
        <w:ind w:left="360"/>
        <w:jc w:val="both"/>
        <w:rPr>
          <w:rFonts w:ascii="Calibri" w:eastAsia="Arial" w:hAnsi="Calibri" w:cs="Calibri"/>
          <w:sz w:val="22"/>
          <w:szCs w:val="22"/>
        </w:rPr>
      </w:pPr>
    </w:p>
    <w:p w14:paraId="28865111" w14:textId="084E4561" w:rsidR="00CA7061" w:rsidRPr="00880E11" w:rsidRDefault="00880E11" w:rsidP="00880E11">
      <w:pPr>
        <w:pStyle w:val="Prrafodelista"/>
        <w:numPr>
          <w:ilvl w:val="1"/>
          <w:numId w:val="1"/>
        </w:numPr>
        <w:spacing w:line="276" w:lineRule="auto"/>
        <w:jc w:val="both"/>
        <w:rPr>
          <w:rFonts w:ascii="Calibri" w:eastAsia="Arial" w:hAnsi="Calibri" w:cs="Calibri"/>
          <w:sz w:val="22"/>
          <w:szCs w:val="22"/>
        </w:rPr>
      </w:pPr>
      <w:r>
        <w:rPr>
          <w:rFonts w:ascii="Calibri" w:eastAsia="Arial" w:hAnsi="Calibri" w:cs="Calibri"/>
          <w:sz w:val="22"/>
          <w:szCs w:val="22"/>
        </w:rPr>
        <w:t xml:space="preserve"> </w:t>
      </w:r>
      <w:r>
        <w:rPr>
          <w:rFonts w:ascii="Calibri" w:eastAsia="Arial" w:hAnsi="Calibri" w:cs="Calibri"/>
          <w:b/>
          <w:bCs/>
          <w:sz w:val="22"/>
          <w:szCs w:val="22"/>
        </w:rPr>
        <w:t xml:space="preserve">Capacidad Técnica: </w:t>
      </w:r>
    </w:p>
    <w:p w14:paraId="7A74F2C0" w14:textId="0DA2D5DE" w:rsidR="00880E11" w:rsidRPr="00880E11" w:rsidRDefault="00880E11" w:rsidP="00880E11">
      <w:pPr>
        <w:pStyle w:val="Prrafodelista"/>
        <w:spacing w:line="276" w:lineRule="auto"/>
        <w:ind w:left="360"/>
        <w:jc w:val="both"/>
        <w:rPr>
          <w:rFonts w:ascii="Calibri" w:eastAsia="Arial" w:hAnsi="Calibri" w:cs="Calibri"/>
          <w:sz w:val="22"/>
          <w:szCs w:val="22"/>
        </w:rPr>
      </w:pPr>
      <w:r w:rsidRPr="00880E11">
        <w:rPr>
          <w:rFonts w:ascii="Calibri" w:eastAsia="Arial" w:hAnsi="Calibri" w:cs="Calibri"/>
          <w:sz w:val="22"/>
          <w:szCs w:val="22"/>
        </w:rPr>
        <w:t>Acreditación de equipamiento, infraestructura, soporte u otros recursos necesarios.</w:t>
      </w:r>
    </w:p>
    <w:p w14:paraId="73919F17" w14:textId="77777777" w:rsidR="00880E11" w:rsidRPr="00880E11" w:rsidRDefault="00880E11" w:rsidP="00880E11">
      <w:pPr>
        <w:pStyle w:val="Prrafodelista"/>
        <w:spacing w:line="276" w:lineRule="auto"/>
        <w:ind w:left="360"/>
        <w:jc w:val="both"/>
        <w:rPr>
          <w:rFonts w:ascii="Calibri" w:eastAsia="Arial" w:hAnsi="Calibri" w:cs="Calibri"/>
          <w:sz w:val="22"/>
          <w:szCs w:val="22"/>
        </w:rPr>
      </w:pPr>
      <w:r w:rsidRPr="005921A2">
        <w:rPr>
          <w:rFonts w:ascii="Calibri" w:eastAsia="Arial" w:hAnsi="Calibri" w:cs="Calibri"/>
          <w:b/>
          <w:bCs/>
          <w:sz w:val="22"/>
          <w:szCs w:val="22"/>
        </w:rPr>
        <w:t>Acreditación</w:t>
      </w:r>
      <w:r w:rsidRPr="00880E11">
        <w:rPr>
          <w:rFonts w:ascii="Calibri" w:eastAsia="Arial" w:hAnsi="Calibri" w:cs="Calibri"/>
          <w:sz w:val="22"/>
          <w:szCs w:val="22"/>
        </w:rPr>
        <w:t>:</w:t>
      </w:r>
    </w:p>
    <w:p w14:paraId="477161A1" w14:textId="73DA7530" w:rsidR="00880E11" w:rsidRDefault="00880E11" w:rsidP="00880E11">
      <w:pPr>
        <w:pStyle w:val="Prrafodelista"/>
        <w:spacing w:line="276" w:lineRule="auto"/>
        <w:ind w:left="360"/>
        <w:jc w:val="both"/>
        <w:rPr>
          <w:rFonts w:ascii="Calibri" w:eastAsia="Arial" w:hAnsi="Calibri" w:cs="Calibri"/>
          <w:sz w:val="22"/>
          <w:szCs w:val="22"/>
        </w:rPr>
      </w:pPr>
      <w:r w:rsidRPr="00880E11">
        <w:rPr>
          <w:rFonts w:ascii="Calibri" w:eastAsia="Arial" w:hAnsi="Calibri" w:cs="Calibri"/>
          <w:sz w:val="22"/>
          <w:szCs w:val="22"/>
        </w:rPr>
        <w:t>Para la postulación la capacidad técnica puede ser acreditada con una Declaración Jurada, sin embargo, para la ejecución deberá acreditar con la documentación correspondiente</w:t>
      </w:r>
      <w:r w:rsidR="005921A2">
        <w:rPr>
          <w:rFonts w:ascii="Calibri" w:eastAsia="Arial" w:hAnsi="Calibri" w:cs="Calibri"/>
          <w:sz w:val="22"/>
          <w:szCs w:val="22"/>
        </w:rPr>
        <w:t>.</w:t>
      </w:r>
    </w:p>
    <w:p w14:paraId="7A299503" w14:textId="66494B63" w:rsidR="005921A2" w:rsidRPr="005921A2" w:rsidRDefault="005921A2" w:rsidP="005921A2">
      <w:pPr>
        <w:pStyle w:val="Prrafodelista"/>
        <w:numPr>
          <w:ilvl w:val="1"/>
          <w:numId w:val="1"/>
        </w:numPr>
        <w:spacing w:line="276" w:lineRule="auto"/>
        <w:jc w:val="both"/>
        <w:rPr>
          <w:rFonts w:ascii="Calibri" w:eastAsia="Arial" w:hAnsi="Calibri" w:cs="Calibri"/>
          <w:sz w:val="22"/>
          <w:szCs w:val="22"/>
        </w:rPr>
      </w:pPr>
      <w:r>
        <w:rPr>
          <w:rFonts w:ascii="Calibri" w:eastAsia="Arial" w:hAnsi="Calibri" w:cs="Calibri"/>
          <w:b/>
          <w:bCs/>
          <w:sz w:val="22"/>
          <w:szCs w:val="22"/>
        </w:rPr>
        <w:t xml:space="preserve"> Experiencia (*)</w:t>
      </w:r>
    </w:p>
    <w:p w14:paraId="6FF5113E" w14:textId="1268D73E" w:rsidR="005921A2" w:rsidRPr="005921A2" w:rsidRDefault="005921A2" w:rsidP="005921A2">
      <w:pPr>
        <w:pStyle w:val="Prrafodelista"/>
        <w:spacing w:line="276" w:lineRule="auto"/>
        <w:ind w:left="360"/>
        <w:rPr>
          <w:rFonts w:ascii="Calibri" w:eastAsia="Arial" w:hAnsi="Calibri" w:cs="Calibri"/>
          <w:sz w:val="22"/>
          <w:szCs w:val="22"/>
        </w:rPr>
      </w:pPr>
      <w:r w:rsidRPr="005921A2">
        <w:rPr>
          <w:rFonts w:ascii="Calibri" w:eastAsia="Arial" w:hAnsi="Calibri" w:cs="Calibri"/>
          <w:sz w:val="22"/>
          <w:szCs w:val="22"/>
        </w:rPr>
        <w:t>El postor debe acreditar un monto facturado acumulado equivalente a mínimo de 01 a 02 veces el valor ofertado, por la venta de bienes iguales o similares (detallar que bienes se consideran como similares) al objeto de la convocatoria.</w:t>
      </w:r>
    </w:p>
    <w:p w14:paraId="27A37D20" w14:textId="77777777" w:rsidR="005921A2" w:rsidRPr="005921A2" w:rsidRDefault="005921A2" w:rsidP="005921A2">
      <w:pPr>
        <w:pStyle w:val="Prrafodelista"/>
        <w:spacing w:line="276" w:lineRule="auto"/>
        <w:ind w:left="360"/>
        <w:rPr>
          <w:rFonts w:ascii="Calibri" w:eastAsia="Arial" w:hAnsi="Calibri" w:cs="Calibri"/>
          <w:b/>
          <w:bCs/>
          <w:sz w:val="22"/>
          <w:szCs w:val="22"/>
        </w:rPr>
      </w:pPr>
      <w:r w:rsidRPr="005921A2">
        <w:rPr>
          <w:rFonts w:ascii="Calibri" w:eastAsia="Arial" w:hAnsi="Calibri" w:cs="Calibri"/>
          <w:b/>
          <w:bCs/>
          <w:sz w:val="22"/>
          <w:szCs w:val="22"/>
        </w:rPr>
        <w:t>Acreditación:</w:t>
      </w:r>
    </w:p>
    <w:p w14:paraId="1183E0EB" w14:textId="4603EE8B" w:rsidR="005921A2" w:rsidRDefault="005921A2" w:rsidP="005921A2">
      <w:pPr>
        <w:pStyle w:val="Prrafodelista"/>
        <w:spacing w:line="276" w:lineRule="auto"/>
        <w:ind w:left="360"/>
        <w:jc w:val="both"/>
        <w:rPr>
          <w:rFonts w:ascii="Calibri" w:eastAsia="Arial" w:hAnsi="Calibri" w:cs="Calibri"/>
          <w:sz w:val="22"/>
          <w:szCs w:val="22"/>
        </w:rPr>
      </w:pPr>
      <w:r w:rsidRPr="005921A2">
        <w:rPr>
          <w:rFonts w:ascii="Calibri" w:eastAsia="Arial" w:hAnsi="Calibri" w:cs="Calibri"/>
          <w:sz w:val="22"/>
          <w:szCs w:val="22"/>
        </w:rPr>
        <w:t>La experiencia del postor se acreditará con copia simple de (i) contratos u órdenes de compra, y su respectiva conformidad o constancia de prestación; o (</w:t>
      </w:r>
      <w:proofErr w:type="spellStart"/>
      <w:r w:rsidRPr="005921A2">
        <w:rPr>
          <w:rFonts w:ascii="Calibri" w:eastAsia="Arial" w:hAnsi="Calibri" w:cs="Calibri"/>
          <w:sz w:val="22"/>
          <w:szCs w:val="22"/>
        </w:rPr>
        <w:t>ii</w:t>
      </w:r>
      <w:proofErr w:type="spellEnd"/>
      <w:r w:rsidRPr="005921A2">
        <w:rPr>
          <w:rFonts w:ascii="Calibri" w:eastAsia="Arial" w:hAnsi="Calibri" w:cs="Calibri"/>
          <w:sz w:val="22"/>
          <w:szCs w:val="22"/>
        </w:rPr>
        <w:t>)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 o comprobante de retención electrónico emitido por SUNAT por la retención del IGV. En caso el postor sustente su experiencia en la especialidad mediante contrataciones realizadas con privadas, para acreditarla debe presentar de forma obligatoria lo indicado en el numeral (</w:t>
      </w:r>
      <w:proofErr w:type="spellStart"/>
      <w:r w:rsidRPr="005921A2">
        <w:rPr>
          <w:rFonts w:ascii="Calibri" w:eastAsia="Arial" w:hAnsi="Calibri" w:cs="Calibri"/>
          <w:sz w:val="22"/>
          <w:szCs w:val="22"/>
        </w:rPr>
        <w:t>ii</w:t>
      </w:r>
      <w:proofErr w:type="spellEnd"/>
      <w:r w:rsidRPr="005921A2">
        <w:rPr>
          <w:rFonts w:ascii="Calibri" w:eastAsia="Arial" w:hAnsi="Calibri" w:cs="Calibri"/>
          <w:sz w:val="22"/>
          <w:szCs w:val="22"/>
        </w:rPr>
        <w:t>) del presente párrafo; no es posible que acredite su experiencia únicamente con la presentación de contratos u órdenes de compra con conformidad o constancia de prestación.</w:t>
      </w:r>
    </w:p>
    <w:p w14:paraId="794B6C5C" w14:textId="30E0774E" w:rsidR="005921A2" w:rsidRPr="005921A2" w:rsidRDefault="005921A2" w:rsidP="005921A2">
      <w:pPr>
        <w:pStyle w:val="Prrafodelista"/>
        <w:numPr>
          <w:ilvl w:val="1"/>
          <w:numId w:val="1"/>
        </w:numPr>
        <w:spacing w:line="276" w:lineRule="auto"/>
        <w:jc w:val="both"/>
        <w:rPr>
          <w:rFonts w:ascii="Calibri" w:eastAsia="Arial" w:hAnsi="Calibri" w:cs="Calibri"/>
          <w:sz w:val="22"/>
          <w:szCs w:val="22"/>
        </w:rPr>
      </w:pPr>
      <w:r>
        <w:rPr>
          <w:rFonts w:ascii="Calibri" w:eastAsia="Arial" w:hAnsi="Calibri" w:cs="Calibri"/>
          <w:sz w:val="22"/>
          <w:szCs w:val="22"/>
        </w:rPr>
        <w:t xml:space="preserve"> </w:t>
      </w:r>
      <w:r>
        <w:rPr>
          <w:rFonts w:ascii="Calibri" w:eastAsia="Arial" w:hAnsi="Calibri" w:cs="Calibri"/>
          <w:b/>
          <w:bCs/>
          <w:sz w:val="22"/>
          <w:szCs w:val="22"/>
        </w:rPr>
        <w:t>Del personal clave (de corresponder)</w:t>
      </w:r>
    </w:p>
    <w:p w14:paraId="4214A3BF" w14:textId="4E172811" w:rsidR="005921A2" w:rsidRPr="005921A2" w:rsidRDefault="005921A2" w:rsidP="005921A2">
      <w:pPr>
        <w:pStyle w:val="Prrafodelista"/>
        <w:spacing w:line="276" w:lineRule="auto"/>
        <w:ind w:left="360"/>
        <w:rPr>
          <w:rFonts w:ascii="Calibri" w:eastAsia="Arial" w:hAnsi="Calibri" w:cs="Calibri"/>
          <w:sz w:val="22"/>
          <w:szCs w:val="22"/>
        </w:rPr>
      </w:pPr>
      <w:r w:rsidRPr="005921A2">
        <w:rPr>
          <w:rFonts w:ascii="Calibri" w:eastAsia="Arial" w:hAnsi="Calibri" w:cs="Calibri"/>
          <w:sz w:val="22"/>
          <w:szCs w:val="22"/>
        </w:rPr>
        <w:t>Este requisito puede solicitarse únicamente en caso de que el objeto de la contratación sea la adquisición de bienes cuando se requiera personal para la instalación y puesta en funcionamiento, para garantizar el cumplimiento de la finalidad pública de la contratación.</w:t>
      </w:r>
    </w:p>
    <w:p w14:paraId="7875624F" w14:textId="2CDAC01D" w:rsidR="005921A2" w:rsidRDefault="005921A2" w:rsidP="005921A2">
      <w:pPr>
        <w:pStyle w:val="Prrafodelista"/>
        <w:spacing w:line="276" w:lineRule="auto"/>
        <w:ind w:left="360"/>
        <w:jc w:val="both"/>
        <w:rPr>
          <w:rFonts w:ascii="Calibri" w:eastAsia="Arial" w:hAnsi="Calibri" w:cs="Calibri"/>
          <w:sz w:val="22"/>
          <w:szCs w:val="22"/>
        </w:rPr>
      </w:pPr>
      <w:r w:rsidRPr="005921A2">
        <w:rPr>
          <w:rFonts w:ascii="Calibri" w:eastAsia="Arial" w:hAnsi="Calibri" w:cs="Calibri"/>
          <w:sz w:val="22"/>
          <w:szCs w:val="22"/>
        </w:rPr>
        <w:t>El tiempo de experiencia mínimo debe ser razonable y congruente con el periodo en el cual el personal ejecutará las actividades para las que se le requiere, de forma tal que no constituya una restricción a la participación de postores., la cual se acreditará de acuerdo a la normativa vigente.</w:t>
      </w:r>
    </w:p>
    <w:p w14:paraId="37C94CA3" w14:textId="77777777" w:rsidR="005921A2" w:rsidRDefault="005921A2" w:rsidP="005921A2">
      <w:pPr>
        <w:pStyle w:val="Prrafodelista"/>
        <w:spacing w:line="276" w:lineRule="auto"/>
        <w:ind w:left="360"/>
        <w:jc w:val="both"/>
        <w:rPr>
          <w:rFonts w:ascii="Calibri" w:eastAsia="Arial" w:hAnsi="Calibri" w:cs="Calibri"/>
          <w:sz w:val="22"/>
          <w:szCs w:val="22"/>
        </w:rPr>
      </w:pPr>
    </w:p>
    <w:p w14:paraId="7B03EFAA" w14:textId="3C6451DF" w:rsidR="005921A2" w:rsidRPr="005921A2" w:rsidRDefault="005921A2" w:rsidP="005921A2">
      <w:pPr>
        <w:pStyle w:val="Prrafodelista"/>
        <w:numPr>
          <w:ilvl w:val="0"/>
          <w:numId w:val="1"/>
        </w:numPr>
        <w:spacing w:line="276" w:lineRule="auto"/>
        <w:jc w:val="both"/>
        <w:rPr>
          <w:rFonts w:ascii="Calibri" w:eastAsia="Arial" w:hAnsi="Calibri" w:cs="Calibri"/>
          <w:sz w:val="22"/>
          <w:szCs w:val="22"/>
        </w:rPr>
      </w:pPr>
      <w:r>
        <w:rPr>
          <w:rFonts w:ascii="Calibri" w:eastAsia="Arial" w:hAnsi="Calibri" w:cs="Calibri"/>
          <w:b/>
          <w:bCs/>
          <w:sz w:val="22"/>
          <w:szCs w:val="22"/>
        </w:rPr>
        <w:t>PLAZO DE ENTREGA (*)</w:t>
      </w:r>
    </w:p>
    <w:p w14:paraId="3F8B6D90" w14:textId="4887BA5F" w:rsidR="005921A2" w:rsidRDefault="005921A2" w:rsidP="005921A2">
      <w:pPr>
        <w:pStyle w:val="Prrafodelista"/>
        <w:spacing w:line="276" w:lineRule="auto"/>
        <w:ind w:left="360"/>
        <w:jc w:val="both"/>
        <w:rPr>
          <w:rFonts w:ascii="Calibri" w:eastAsia="Arial" w:hAnsi="Calibri" w:cs="Calibri"/>
          <w:sz w:val="22"/>
          <w:szCs w:val="22"/>
        </w:rPr>
      </w:pPr>
      <w:r w:rsidRPr="005921A2">
        <w:rPr>
          <w:rFonts w:ascii="Calibri" w:eastAsia="Arial" w:hAnsi="Calibri" w:cs="Calibri"/>
          <w:sz w:val="22"/>
          <w:szCs w:val="22"/>
        </w:rPr>
        <w:t>Debe señalarse en DÍAS CALENDARIO y/o según las condiciones establecidas en las especificaciones técnicas.</w:t>
      </w:r>
    </w:p>
    <w:p w14:paraId="68D2D6F0" w14:textId="5FA9DC37" w:rsidR="005921A2" w:rsidRDefault="005921A2" w:rsidP="005921A2">
      <w:pPr>
        <w:pStyle w:val="Prrafodelista"/>
        <w:spacing w:line="276" w:lineRule="auto"/>
        <w:ind w:left="360"/>
        <w:jc w:val="both"/>
        <w:rPr>
          <w:rFonts w:ascii="Calibri" w:eastAsia="Arial" w:hAnsi="Calibri" w:cs="Calibri"/>
          <w:sz w:val="22"/>
          <w:szCs w:val="22"/>
        </w:rPr>
      </w:pPr>
      <w:r>
        <w:rPr>
          <w:rFonts w:ascii="Calibri" w:eastAsia="Arial" w:hAnsi="Calibri" w:cs="Calibri"/>
          <w:sz w:val="22"/>
          <w:szCs w:val="22"/>
        </w:rPr>
        <w:t>Si se ha previsto entregas parciales, deberá indicar el cronograma:</w:t>
      </w:r>
    </w:p>
    <w:tbl>
      <w:tblPr>
        <w:tblStyle w:val="Tablaconcuadrcula"/>
        <w:tblW w:w="0" w:type="auto"/>
        <w:tblInd w:w="360" w:type="dxa"/>
        <w:tblLook w:val="04A0" w:firstRow="1" w:lastRow="0" w:firstColumn="1" w:lastColumn="0" w:noHBand="0" w:noVBand="1"/>
      </w:tblPr>
      <w:tblGrid>
        <w:gridCol w:w="769"/>
        <w:gridCol w:w="2410"/>
        <w:gridCol w:w="2693"/>
        <w:gridCol w:w="2262"/>
      </w:tblGrid>
      <w:tr w:rsidR="005921A2" w14:paraId="2809E3E2" w14:textId="77777777" w:rsidTr="005921A2">
        <w:tc>
          <w:tcPr>
            <w:tcW w:w="769" w:type="dxa"/>
            <w:shd w:val="clear" w:color="auto" w:fill="D0CECE" w:themeFill="background2" w:themeFillShade="E6"/>
          </w:tcPr>
          <w:p w14:paraId="49B81CCE" w14:textId="00A30187" w:rsidR="005921A2" w:rsidRDefault="005921A2" w:rsidP="005921A2">
            <w:pPr>
              <w:pStyle w:val="Prrafodelista"/>
              <w:pBdr>
                <w:top w:val="none" w:sz="0" w:space="0" w:color="auto"/>
                <w:left w:val="none" w:sz="0" w:space="0" w:color="auto"/>
                <w:bottom w:val="none" w:sz="0" w:space="0" w:color="auto"/>
                <w:right w:val="none" w:sz="0" w:space="0" w:color="auto"/>
                <w:between w:val="none" w:sz="0" w:space="0" w:color="auto"/>
              </w:pBdr>
              <w:spacing w:line="276" w:lineRule="auto"/>
              <w:ind w:left="0"/>
              <w:jc w:val="both"/>
              <w:rPr>
                <w:rFonts w:ascii="Calibri" w:eastAsia="Arial" w:hAnsi="Calibri" w:cs="Calibri"/>
                <w:sz w:val="22"/>
                <w:szCs w:val="22"/>
              </w:rPr>
            </w:pPr>
            <w:r>
              <w:rPr>
                <w:rFonts w:ascii="Calibri" w:eastAsia="Arial" w:hAnsi="Calibri" w:cs="Calibri"/>
                <w:sz w:val="22"/>
                <w:szCs w:val="22"/>
              </w:rPr>
              <w:t>ÍTEM</w:t>
            </w:r>
          </w:p>
        </w:tc>
        <w:tc>
          <w:tcPr>
            <w:tcW w:w="2410" w:type="dxa"/>
            <w:shd w:val="clear" w:color="auto" w:fill="D0CECE" w:themeFill="background2" w:themeFillShade="E6"/>
          </w:tcPr>
          <w:p w14:paraId="3735E20E" w14:textId="1C7101EF" w:rsidR="005921A2" w:rsidRDefault="005921A2" w:rsidP="005921A2">
            <w:pPr>
              <w:pStyle w:val="Prrafodelista"/>
              <w:pBdr>
                <w:top w:val="none" w:sz="0" w:space="0" w:color="auto"/>
                <w:left w:val="none" w:sz="0" w:space="0" w:color="auto"/>
                <w:bottom w:val="none" w:sz="0" w:space="0" w:color="auto"/>
                <w:right w:val="none" w:sz="0" w:space="0" w:color="auto"/>
                <w:between w:val="none" w:sz="0" w:space="0" w:color="auto"/>
              </w:pBdr>
              <w:spacing w:line="276" w:lineRule="auto"/>
              <w:ind w:left="0"/>
              <w:jc w:val="both"/>
              <w:rPr>
                <w:rFonts w:ascii="Calibri" w:eastAsia="Arial" w:hAnsi="Calibri" w:cs="Calibri"/>
                <w:sz w:val="22"/>
                <w:szCs w:val="22"/>
              </w:rPr>
            </w:pPr>
            <w:r>
              <w:rPr>
                <w:rFonts w:ascii="Calibri" w:eastAsia="Arial" w:hAnsi="Calibri" w:cs="Calibri"/>
                <w:sz w:val="22"/>
                <w:szCs w:val="22"/>
              </w:rPr>
              <w:t>BIENES (DETALLADO)</w:t>
            </w:r>
          </w:p>
        </w:tc>
        <w:tc>
          <w:tcPr>
            <w:tcW w:w="2693" w:type="dxa"/>
            <w:shd w:val="clear" w:color="auto" w:fill="D0CECE" w:themeFill="background2" w:themeFillShade="E6"/>
          </w:tcPr>
          <w:p w14:paraId="292DF70C" w14:textId="0F036440" w:rsidR="005921A2" w:rsidRDefault="005921A2" w:rsidP="005921A2">
            <w:pPr>
              <w:pStyle w:val="Prrafodelista"/>
              <w:pBdr>
                <w:top w:val="none" w:sz="0" w:space="0" w:color="auto"/>
                <w:left w:val="none" w:sz="0" w:space="0" w:color="auto"/>
                <w:bottom w:val="none" w:sz="0" w:space="0" w:color="auto"/>
                <w:right w:val="none" w:sz="0" w:space="0" w:color="auto"/>
                <w:between w:val="none" w:sz="0" w:space="0" w:color="auto"/>
              </w:pBdr>
              <w:spacing w:line="276" w:lineRule="auto"/>
              <w:ind w:left="0"/>
              <w:jc w:val="both"/>
              <w:rPr>
                <w:rFonts w:ascii="Calibri" w:eastAsia="Arial" w:hAnsi="Calibri" w:cs="Calibri"/>
                <w:sz w:val="22"/>
                <w:szCs w:val="22"/>
              </w:rPr>
            </w:pPr>
            <w:r>
              <w:rPr>
                <w:rFonts w:ascii="Calibri" w:eastAsia="Arial" w:hAnsi="Calibri" w:cs="Calibri"/>
                <w:sz w:val="22"/>
                <w:szCs w:val="22"/>
              </w:rPr>
              <w:t>PLAZOS DE ENTREGA (*)</w:t>
            </w:r>
          </w:p>
        </w:tc>
        <w:tc>
          <w:tcPr>
            <w:tcW w:w="2262" w:type="dxa"/>
            <w:shd w:val="clear" w:color="auto" w:fill="D0CECE" w:themeFill="background2" w:themeFillShade="E6"/>
          </w:tcPr>
          <w:p w14:paraId="636B5788" w14:textId="1FEEADB8" w:rsidR="005921A2" w:rsidRDefault="005921A2" w:rsidP="005921A2">
            <w:pPr>
              <w:pStyle w:val="Prrafodelista"/>
              <w:pBdr>
                <w:top w:val="none" w:sz="0" w:space="0" w:color="auto"/>
                <w:left w:val="none" w:sz="0" w:space="0" w:color="auto"/>
                <w:bottom w:val="none" w:sz="0" w:space="0" w:color="auto"/>
                <w:right w:val="none" w:sz="0" w:space="0" w:color="auto"/>
                <w:between w:val="none" w:sz="0" w:space="0" w:color="auto"/>
              </w:pBdr>
              <w:spacing w:line="276" w:lineRule="auto"/>
              <w:ind w:left="0"/>
              <w:jc w:val="both"/>
              <w:rPr>
                <w:rFonts w:ascii="Calibri" w:eastAsia="Arial" w:hAnsi="Calibri" w:cs="Calibri"/>
                <w:sz w:val="22"/>
                <w:szCs w:val="22"/>
              </w:rPr>
            </w:pPr>
            <w:r>
              <w:rPr>
                <w:rFonts w:ascii="Calibri" w:eastAsia="Arial" w:hAnsi="Calibri" w:cs="Calibri"/>
                <w:sz w:val="22"/>
                <w:szCs w:val="22"/>
              </w:rPr>
              <w:t>FORMA DE ENTREGA</w:t>
            </w:r>
          </w:p>
        </w:tc>
      </w:tr>
      <w:tr w:rsidR="005921A2" w14:paraId="3E53394E" w14:textId="77777777" w:rsidTr="005921A2">
        <w:tc>
          <w:tcPr>
            <w:tcW w:w="769" w:type="dxa"/>
          </w:tcPr>
          <w:p w14:paraId="1E782906" w14:textId="249DB67A" w:rsidR="005921A2" w:rsidRDefault="005921A2" w:rsidP="005921A2">
            <w:pPr>
              <w:pStyle w:val="Prrafodelista"/>
              <w:pBdr>
                <w:top w:val="none" w:sz="0" w:space="0" w:color="auto"/>
                <w:left w:val="none" w:sz="0" w:space="0" w:color="auto"/>
                <w:bottom w:val="none" w:sz="0" w:space="0" w:color="auto"/>
                <w:right w:val="none" w:sz="0" w:space="0" w:color="auto"/>
                <w:between w:val="none" w:sz="0" w:space="0" w:color="auto"/>
              </w:pBdr>
              <w:spacing w:line="276" w:lineRule="auto"/>
              <w:ind w:left="0"/>
              <w:jc w:val="center"/>
              <w:rPr>
                <w:rFonts w:ascii="Calibri" w:eastAsia="Arial" w:hAnsi="Calibri" w:cs="Calibri"/>
                <w:sz w:val="22"/>
                <w:szCs w:val="22"/>
              </w:rPr>
            </w:pPr>
            <w:r>
              <w:rPr>
                <w:rFonts w:ascii="Calibri" w:eastAsia="Arial" w:hAnsi="Calibri" w:cs="Calibri"/>
                <w:sz w:val="22"/>
                <w:szCs w:val="22"/>
              </w:rPr>
              <w:t>1</w:t>
            </w:r>
          </w:p>
        </w:tc>
        <w:tc>
          <w:tcPr>
            <w:tcW w:w="2410" w:type="dxa"/>
          </w:tcPr>
          <w:p w14:paraId="02CA8F72" w14:textId="77777777" w:rsidR="005921A2" w:rsidRDefault="005921A2" w:rsidP="005921A2">
            <w:pPr>
              <w:pStyle w:val="Prrafodelista"/>
              <w:pBdr>
                <w:top w:val="none" w:sz="0" w:space="0" w:color="auto"/>
                <w:left w:val="none" w:sz="0" w:space="0" w:color="auto"/>
                <w:bottom w:val="none" w:sz="0" w:space="0" w:color="auto"/>
                <w:right w:val="none" w:sz="0" w:space="0" w:color="auto"/>
                <w:between w:val="none" w:sz="0" w:space="0" w:color="auto"/>
              </w:pBdr>
              <w:spacing w:line="276" w:lineRule="auto"/>
              <w:ind w:left="0"/>
              <w:jc w:val="both"/>
              <w:rPr>
                <w:rFonts w:ascii="Calibri" w:eastAsia="Arial" w:hAnsi="Calibri" w:cs="Calibri"/>
                <w:sz w:val="22"/>
                <w:szCs w:val="22"/>
              </w:rPr>
            </w:pPr>
          </w:p>
        </w:tc>
        <w:tc>
          <w:tcPr>
            <w:tcW w:w="2693" w:type="dxa"/>
          </w:tcPr>
          <w:p w14:paraId="2FEDA7BC" w14:textId="77777777" w:rsidR="005921A2" w:rsidRDefault="005921A2" w:rsidP="005921A2">
            <w:pPr>
              <w:pStyle w:val="Prrafodelista"/>
              <w:pBdr>
                <w:top w:val="none" w:sz="0" w:space="0" w:color="auto"/>
                <w:left w:val="none" w:sz="0" w:space="0" w:color="auto"/>
                <w:bottom w:val="none" w:sz="0" w:space="0" w:color="auto"/>
                <w:right w:val="none" w:sz="0" w:space="0" w:color="auto"/>
                <w:between w:val="none" w:sz="0" w:space="0" w:color="auto"/>
              </w:pBdr>
              <w:spacing w:line="276" w:lineRule="auto"/>
              <w:ind w:left="0"/>
              <w:jc w:val="both"/>
              <w:rPr>
                <w:rFonts w:ascii="Calibri" w:eastAsia="Arial" w:hAnsi="Calibri" w:cs="Calibri"/>
                <w:sz w:val="22"/>
                <w:szCs w:val="22"/>
              </w:rPr>
            </w:pPr>
          </w:p>
        </w:tc>
        <w:tc>
          <w:tcPr>
            <w:tcW w:w="2262" w:type="dxa"/>
          </w:tcPr>
          <w:p w14:paraId="4B48AE4A" w14:textId="77777777" w:rsidR="005921A2" w:rsidRDefault="005921A2" w:rsidP="005921A2">
            <w:pPr>
              <w:pStyle w:val="Prrafodelista"/>
              <w:pBdr>
                <w:top w:val="none" w:sz="0" w:space="0" w:color="auto"/>
                <w:left w:val="none" w:sz="0" w:space="0" w:color="auto"/>
                <w:bottom w:val="none" w:sz="0" w:space="0" w:color="auto"/>
                <w:right w:val="none" w:sz="0" w:space="0" w:color="auto"/>
                <w:between w:val="none" w:sz="0" w:space="0" w:color="auto"/>
              </w:pBdr>
              <w:spacing w:line="276" w:lineRule="auto"/>
              <w:ind w:left="0"/>
              <w:jc w:val="both"/>
              <w:rPr>
                <w:rFonts w:ascii="Calibri" w:eastAsia="Arial" w:hAnsi="Calibri" w:cs="Calibri"/>
                <w:sz w:val="22"/>
                <w:szCs w:val="22"/>
              </w:rPr>
            </w:pPr>
          </w:p>
        </w:tc>
      </w:tr>
      <w:tr w:rsidR="005921A2" w14:paraId="00692061" w14:textId="77777777" w:rsidTr="005921A2">
        <w:tc>
          <w:tcPr>
            <w:tcW w:w="769" w:type="dxa"/>
          </w:tcPr>
          <w:p w14:paraId="6C5C7CD0" w14:textId="516E19F2" w:rsidR="005921A2" w:rsidRDefault="005921A2" w:rsidP="005921A2">
            <w:pPr>
              <w:pStyle w:val="Prrafodelista"/>
              <w:pBdr>
                <w:top w:val="none" w:sz="0" w:space="0" w:color="auto"/>
                <w:left w:val="none" w:sz="0" w:space="0" w:color="auto"/>
                <w:bottom w:val="none" w:sz="0" w:space="0" w:color="auto"/>
                <w:right w:val="none" w:sz="0" w:space="0" w:color="auto"/>
                <w:between w:val="none" w:sz="0" w:space="0" w:color="auto"/>
              </w:pBdr>
              <w:spacing w:line="276" w:lineRule="auto"/>
              <w:ind w:left="0"/>
              <w:jc w:val="center"/>
              <w:rPr>
                <w:rFonts w:ascii="Calibri" w:eastAsia="Arial" w:hAnsi="Calibri" w:cs="Calibri"/>
                <w:sz w:val="22"/>
                <w:szCs w:val="22"/>
              </w:rPr>
            </w:pPr>
            <w:r>
              <w:rPr>
                <w:rFonts w:ascii="Calibri" w:eastAsia="Arial" w:hAnsi="Calibri" w:cs="Calibri"/>
                <w:sz w:val="22"/>
                <w:szCs w:val="22"/>
              </w:rPr>
              <w:t>2</w:t>
            </w:r>
          </w:p>
        </w:tc>
        <w:tc>
          <w:tcPr>
            <w:tcW w:w="2410" w:type="dxa"/>
          </w:tcPr>
          <w:p w14:paraId="332D3944" w14:textId="77777777" w:rsidR="005921A2" w:rsidRDefault="005921A2" w:rsidP="005921A2">
            <w:pPr>
              <w:pStyle w:val="Prrafodelista"/>
              <w:pBdr>
                <w:top w:val="none" w:sz="0" w:space="0" w:color="auto"/>
                <w:left w:val="none" w:sz="0" w:space="0" w:color="auto"/>
                <w:bottom w:val="none" w:sz="0" w:space="0" w:color="auto"/>
                <w:right w:val="none" w:sz="0" w:space="0" w:color="auto"/>
                <w:between w:val="none" w:sz="0" w:space="0" w:color="auto"/>
              </w:pBdr>
              <w:spacing w:line="276" w:lineRule="auto"/>
              <w:ind w:left="0"/>
              <w:jc w:val="both"/>
              <w:rPr>
                <w:rFonts w:ascii="Calibri" w:eastAsia="Arial" w:hAnsi="Calibri" w:cs="Calibri"/>
                <w:sz w:val="22"/>
                <w:szCs w:val="22"/>
              </w:rPr>
            </w:pPr>
          </w:p>
        </w:tc>
        <w:tc>
          <w:tcPr>
            <w:tcW w:w="2693" w:type="dxa"/>
          </w:tcPr>
          <w:p w14:paraId="68FAA95C" w14:textId="77777777" w:rsidR="005921A2" w:rsidRDefault="005921A2" w:rsidP="005921A2">
            <w:pPr>
              <w:pStyle w:val="Prrafodelista"/>
              <w:pBdr>
                <w:top w:val="none" w:sz="0" w:space="0" w:color="auto"/>
                <w:left w:val="none" w:sz="0" w:space="0" w:color="auto"/>
                <w:bottom w:val="none" w:sz="0" w:space="0" w:color="auto"/>
                <w:right w:val="none" w:sz="0" w:space="0" w:color="auto"/>
                <w:between w:val="none" w:sz="0" w:space="0" w:color="auto"/>
              </w:pBdr>
              <w:spacing w:line="276" w:lineRule="auto"/>
              <w:ind w:left="0"/>
              <w:jc w:val="both"/>
              <w:rPr>
                <w:rFonts w:ascii="Calibri" w:eastAsia="Arial" w:hAnsi="Calibri" w:cs="Calibri"/>
                <w:sz w:val="22"/>
                <w:szCs w:val="22"/>
              </w:rPr>
            </w:pPr>
          </w:p>
        </w:tc>
        <w:tc>
          <w:tcPr>
            <w:tcW w:w="2262" w:type="dxa"/>
          </w:tcPr>
          <w:p w14:paraId="73402F72" w14:textId="77777777" w:rsidR="005921A2" w:rsidRDefault="005921A2" w:rsidP="005921A2">
            <w:pPr>
              <w:pStyle w:val="Prrafodelista"/>
              <w:pBdr>
                <w:top w:val="none" w:sz="0" w:space="0" w:color="auto"/>
                <w:left w:val="none" w:sz="0" w:space="0" w:color="auto"/>
                <w:bottom w:val="none" w:sz="0" w:space="0" w:color="auto"/>
                <w:right w:val="none" w:sz="0" w:space="0" w:color="auto"/>
                <w:between w:val="none" w:sz="0" w:space="0" w:color="auto"/>
              </w:pBdr>
              <w:spacing w:line="276" w:lineRule="auto"/>
              <w:ind w:left="0"/>
              <w:jc w:val="both"/>
              <w:rPr>
                <w:rFonts w:ascii="Calibri" w:eastAsia="Arial" w:hAnsi="Calibri" w:cs="Calibri"/>
                <w:sz w:val="22"/>
                <w:szCs w:val="22"/>
              </w:rPr>
            </w:pPr>
          </w:p>
        </w:tc>
      </w:tr>
    </w:tbl>
    <w:p w14:paraId="3BE996E0" w14:textId="77777777" w:rsidR="005921A2" w:rsidRDefault="005921A2" w:rsidP="005921A2">
      <w:pPr>
        <w:pStyle w:val="Prrafodelista"/>
        <w:spacing w:line="276" w:lineRule="auto"/>
        <w:ind w:left="360"/>
        <w:jc w:val="both"/>
        <w:rPr>
          <w:rFonts w:ascii="Calibri" w:eastAsia="Arial" w:hAnsi="Calibri" w:cs="Calibri"/>
          <w:sz w:val="22"/>
          <w:szCs w:val="22"/>
        </w:rPr>
      </w:pPr>
    </w:p>
    <w:p w14:paraId="26133DD4" w14:textId="5DB90119" w:rsidR="005921A2" w:rsidRPr="005921A2" w:rsidRDefault="005921A2" w:rsidP="005921A2">
      <w:pPr>
        <w:pStyle w:val="Prrafodelista"/>
        <w:numPr>
          <w:ilvl w:val="0"/>
          <w:numId w:val="1"/>
        </w:numPr>
        <w:spacing w:line="276" w:lineRule="auto"/>
        <w:jc w:val="both"/>
        <w:rPr>
          <w:rFonts w:ascii="Calibri" w:eastAsia="Arial" w:hAnsi="Calibri" w:cs="Calibri"/>
          <w:sz w:val="22"/>
          <w:szCs w:val="22"/>
        </w:rPr>
      </w:pPr>
      <w:r>
        <w:rPr>
          <w:rFonts w:ascii="Calibri" w:eastAsia="Arial" w:hAnsi="Calibri" w:cs="Calibri"/>
          <w:b/>
          <w:bCs/>
          <w:sz w:val="22"/>
          <w:szCs w:val="22"/>
        </w:rPr>
        <w:t>LUGAR DE ENTREGA DE LOS BIENES (*)</w:t>
      </w:r>
    </w:p>
    <w:p w14:paraId="54895097" w14:textId="30248043" w:rsidR="005921A2" w:rsidRDefault="005921A2" w:rsidP="005921A2">
      <w:pPr>
        <w:pStyle w:val="Prrafodelista"/>
        <w:spacing w:line="276" w:lineRule="auto"/>
        <w:ind w:left="360"/>
        <w:jc w:val="both"/>
        <w:rPr>
          <w:rFonts w:ascii="Calibri" w:eastAsia="Arial" w:hAnsi="Calibri" w:cs="Calibri"/>
          <w:sz w:val="22"/>
          <w:szCs w:val="22"/>
        </w:rPr>
      </w:pPr>
      <w:r w:rsidRPr="005921A2">
        <w:rPr>
          <w:rFonts w:ascii="Calibri" w:eastAsia="Arial" w:hAnsi="Calibri" w:cs="Calibri"/>
          <w:sz w:val="22"/>
          <w:szCs w:val="22"/>
        </w:rPr>
        <w:lastRenderedPageBreak/>
        <w:t>La entrega se realizará en… (indicar la dirección exacta del Almacén y/</w:t>
      </w:r>
      <w:proofErr w:type="spellStart"/>
      <w:r w:rsidRPr="005921A2">
        <w:rPr>
          <w:rFonts w:ascii="Calibri" w:eastAsia="Arial" w:hAnsi="Calibri" w:cs="Calibri"/>
          <w:sz w:val="22"/>
          <w:szCs w:val="22"/>
        </w:rPr>
        <w:t>o</w:t>
      </w:r>
      <w:proofErr w:type="spellEnd"/>
      <w:r w:rsidRPr="005921A2">
        <w:rPr>
          <w:rFonts w:ascii="Calibri" w:eastAsia="Arial" w:hAnsi="Calibri" w:cs="Calibri"/>
          <w:sz w:val="22"/>
          <w:szCs w:val="22"/>
        </w:rPr>
        <w:t xml:space="preserve"> oficina correspondiente); en el horario de 09:00 a 13:00 </w:t>
      </w:r>
      <w:proofErr w:type="spellStart"/>
      <w:r w:rsidRPr="005921A2">
        <w:rPr>
          <w:rFonts w:ascii="Calibri" w:eastAsia="Arial" w:hAnsi="Calibri" w:cs="Calibri"/>
          <w:sz w:val="22"/>
          <w:szCs w:val="22"/>
        </w:rPr>
        <w:t>hrs</w:t>
      </w:r>
      <w:proofErr w:type="spellEnd"/>
      <w:r w:rsidRPr="005921A2">
        <w:rPr>
          <w:rFonts w:ascii="Calibri" w:eastAsia="Arial" w:hAnsi="Calibri" w:cs="Calibri"/>
          <w:sz w:val="22"/>
          <w:szCs w:val="22"/>
        </w:rPr>
        <w:t xml:space="preserve">. y de 14:00 a 17:00 </w:t>
      </w:r>
      <w:proofErr w:type="spellStart"/>
      <w:r w:rsidRPr="005921A2">
        <w:rPr>
          <w:rFonts w:ascii="Calibri" w:eastAsia="Arial" w:hAnsi="Calibri" w:cs="Calibri"/>
          <w:sz w:val="22"/>
          <w:szCs w:val="22"/>
        </w:rPr>
        <w:t>hrs</w:t>
      </w:r>
      <w:proofErr w:type="spellEnd"/>
      <w:r w:rsidRPr="005921A2">
        <w:rPr>
          <w:rFonts w:ascii="Calibri" w:eastAsia="Arial" w:hAnsi="Calibri" w:cs="Calibri"/>
          <w:sz w:val="22"/>
          <w:szCs w:val="22"/>
        </w:rPr>
        <w:t>. de lunes a viernes; PROVIAS NACIONAL no está obligado a recibir bienes en horarios no programados</w:t>
      </w:r>
    </w:p>
    <w:p w14:paraId="1850BFC8" w14:textId="77777777" w:rsidR="005921A2" w:rsidRDefault="005921A2" w:rsidP="005921A2">
      <w:pPr>
        <w:pStyle w:val="Prrafodelista"/>
        <w:spacing w:line="276" w:lineRule="auto"/>
        <w:ind w:left="360"/>
        <w:jc w:val="both"/>
        <w:rPr>
          <w:rFonts w:ascii="Calibri" w:eastAsia="Arial" w:hAnsi="Calibri" w:cs="Calibri"/>
          <w:sz w:val="22"/>
          <w:szCs w:val="22"/>
        </w:rPr>
      </w:pPr>
    </w:p>
    <w:p w14:paraId="1FED93F0" w14:textId="76086D09" w:rsidR="005921A2" w:rsidRPr="005921A2" w:rsidRDefault="005921A2" w:rsidP="005921A2">
      <w:pPr>
        <w:pStyle w:val="Prrafodelista"/>
        <w:numPr>
          <w:ilvl w:val="0"/>
          <w:numId w:val="1"/>
        </w:numPr>
        <w:spacing w:line="276" w:lineRule="auto"/>
        <w:jc w:val="both"/>
        <w:rPr>
          <w:rFonts w:ascii="Calibri" w:eastAsia="Arial" w:hAnsi="Calibri" w:cs="Calibri"/>
          <w:sz w:val="22"/>
          <w:szCs w:val="22"/>
        </w:rPr>
      </w:pPr>
      <w:r>
        <w:rPr>
          <w:rFonts w:ascii="Calibri" w:eastAsia="Arial" w:hAnsi="Calibri" w:cs="Calibri"/>
          <w:b/>
          <w:bCs/>
          <w:sz w:val="22"/>
          <w:szCs w:val="22"/>
        </w:rPr>
        <w:t>CONFORMIDAD DE LA RECEPCIÓN DEL BIEN (*)</w:t>
      </w:r>
    </w:p>
    <w:p w14:paraId="478DEA1E" w14:textId="2A4EAE24" w:rsidR="005921A2" w:rsidRDefault="005921A2" w:rsidP="005921A2">
      <w:pPr>
        <w:pStyle w:val="Prrafodelista"/>
        <w:spacing w:line="276" w:lineRule="auto"/>
        <w:ind w:left="360"/>
        <w:jc w:val="both"/>
        <w:rPr>
          <w:rFonts w:ascii="Calibri" w:eastAsia="Arial" w:hAnsi="Calibri" w:cs="Calibri"/>
          <w:sz w:val="22"/>
          <w:szCs w:val="22"/>
        </w:rPr>
      </w:pPr>
      <w:r w:rsidRPr="005921A2">
        <w:rPr>
          <w:rFonts w:ascii="Calibri" w:eastAsia="Arial" w:hAnsi="Calibri" w:cs="Calibri"/>
          <w:sz w:val="22"/>
          <w:szCs w:val="22"/>
        </w:rPr>
        <w:t>La conformidad será emitida por…… (Área Usuaria o Área Técnica Estratégica) dentro de un plazo que no excederá siete (07) días calendario, previa recepción física del Almacén; asimismo, indicar las áreas que coordinarán con el proveedor, responsables de las medidas de control y las áreas que brindarán la conformidad</w:t>
      </w:r>
      <w:r>
        <w:rPr>
          <w:rFonts w:ascii="Calibri" w:eastAsia="Arial" w:hAnsi="Calibri" w:cs="Calibri"/>
          <w:sz w:val="22"/>
          <w:szCs w:val="22"/>
        </w:rPr>
        <w:t>.</w:t>
      </w:r>
    </w:p>
    <w:p w14:paraId="2891C072" w14:textId="77777777" w:rsidR="005921A2" w:rsidRDefault="005921A2" w:rsidP="005921A2">
      <w:pPr>
        <w:pStyle w:val="Prrafodelista"/>
        <w:spacing w:line="276" w:lineRule="auto"/>
        <w:ind w:left="360"/>
        <w:jc w:val="both"/>
        <w:rPr>
          <w:rFonts w:ascii="Calibri" w:eastAsia="Arial" w:hAnsi="Calibri" w:cs="Calibri"/>
          <w:sz w:val="22"/>
          <w:szCs w:val="22"/>
        </w:rPr>
      </w:pPr>
    </w:p>
    <w:p w14:paraId="44BFFE5F" w14:textId="2DF736F2" w:rsidR="005921A2" w:rsidRPr="005921A2" w:rsidRDefault="005921A2" w:rsidP="005921A2">
      <w:pPr>
        <w:pStyle w:val="Prrafodelista"/>
        <w:numPr>
          <w:ilvl w:val="0"/>
          <w:numId w:val="1"/>
        </w:numPr>
        <w:spacing w:line="276" w:lineRule="auto"/>
        <w:jc w:val="both"/>
        <w:rPr>
          <w:rFonts w:ascii="Calibri" w:eastAsia="Arial" w:hAnsi="Calibri" w:cs="Calibri"/>
          <w:sz w:val="22"/>
          <w:szCs w:val="22"/>
        </w:rPr>
      </w:pPr>
      <w:r>
        <w:rPr>
          <w:rFonts w:ascii="Calibri" w:eastAsia="Arial" w:hAnsi="Calibri" w:cs="Calibri"/>
          <w:b/>
          <w:bCs/>
          <w:sz w:val="22"/>
          <w:szCs w:val="22"/>
        </w:rPr>
        <w:t>MODALIDAD DE PAGO (*)</w:t>
      </w:r>
    </w:p>
    <w:p w14:paraId="19031283" w14:textId="3E8B0BF8" w:rsidR="005921A2" w:rsidRDefault="005921A2" w:rsidP="005921A2">
      <w:pPr>
        <w:pStyle w:val="Prrafodelista"/>
        <w:spacing w:line="276" w:lineRule="auto"/>
        <w:ind w:left="360"/>
        <w:jc w:val="both"/>
        <w:rPr>
          <w:rFonts w:ascii="Calibri" w:eastAsia="Arial" w:hAnsi="Calibri" w:cs="Calibri"/>
          <w:sz w:val="22"/>
          <w:szCs w:val="22"/>
        </w:rPr>
      </w:pPr>
      <w:r w:rsidRPr="005921A2">
        <w:rPr>
          <w:rFonts w:ascii="Calibri" w:eastAsia="Arial" w:hAnsi="Calibri" w:cs="Calibri"/>
          <w:sz w:val="22"/>
          <w:szCs w:val="22"/>
        </w:rPr>
        <w:t>Suma Alzada / Precios Unitarios</w:t>
      </w:r>
    </w:p>
    <w:p w14:paraId="0124E86C" w14:textId="77777777" w:rsidR="005921A2" w:rsidRDefault="005921A2" w:rsidP="005921A2">
      <w:pPr>
        <w:pStyle w:val="Prrafodelista"/>
        <w:spacing w:line="276" w:lineRule="auto"/>
        <w:ind w:left="360"/>
        <w:jc w:val="both"/>
        <w:rPr>
          <w:rFonts w:ascii="Calibri" w:eastAsia="Arial" w:hAnsi="Calibri" w:cs="Calibri"/>
          <w:sz w:val="22"/>
          <w:szCs w:val="22"/>
        </w:rPr>
      </w:pPr>
    </w:p>
    <w:p w14:paraId="74008639" w14:textId="18BB3C9A" w:rsidR="005921A2" w:rsidRPr="005921A2" w:rsidRDefault="005921A2" w:rsidP="005921A2">
      <w:pPr>
        <w:pStyle w:val="Prrafodelista"/>
        <w:numPr>
          <w:ilvl w:val="0"/>
          <w:numId w:val="1"/>
        </w:numPr>
        <w:spacing w:line="276" w:lineRule="auto"/>
        <w:jc w:val="both"/>
        <w:rPr>
          <w:rFonts w:ascii="Calibri" w:eastAsia="Arial" w:hAnsi="Calibri" w:cs="Calibri"/>
          <w:sz w:val="22"/>
          <w:szCs w:val="22"/>
        </w:rPr>
      </w:pPr>
      <w:r>
        <w:rPr>
          <w:rFonts w:ascii="Calibri" w:eastAsia="Arial" w:hAnsi="Calibri" w:cs="Calibri"/>
          <w:b/>
          <w:bCs/>
          <w:sz w:val="22"/>
          <w:szCs w:val="22"/>
        </w:rPr>
        <w:t>FORMA DE PAGO (*)</w:t>
      </w:r>
    </w:p>
    <w:p w14:paraId="30FFE764" w14:textId="53C370E7" w:rsidR="005921A2" w:rsidRDefault="005921A2" w:rsidP="005921A2">
      <w:pPr>
        <w:pStyle w:val="Prrafodelista"/>
        <w:spacing w:line="276" w:lineRule="auto"/>
        <w:ind w:left="360"/>
        <w:jc w:val="both"/>
        <w:rPr>
          <w:rFonts w:ascii="Calibri" w:eastAsia="Arial" w:hAnsi="Calibri" w:cs="Calibri"/>
          <w:sz w:val="22"/>
          <w:szCs w:val="22"/>
        </w:rPr>
      </w:pPr>
      <w:r w:rsidRPr="005921A2">
        <w:rPr>
          <w:rFonts w:ascii="Calibri" w:eastAsia="Arial" w:hAnsi="Calibri" w:cs="Calibri"/>
          <w:sz w:val="22"/>
          <w:szCs w:val="22"/>
        </w:rPr>
        <w:t>Señalar la forma de pago (si es pago único o parcial). En caso de pagos parciales, indicar el porcentaje de la contratación que se pagará, así como el plazo de cada entrega</w:t>
      </w:r>
      <w:r>
        <w:rPr>
          <w:rFonts w:ascii="Calibri" w:eastAsia="Arial" w:hAnsi="Calibri" w:cs="Calibri"/>
          <w:sz w:val="22"/>
          <w:szCs w:val="22"/>
        </w:rPr>
        <w:t>.</w:t>
      </w:r>
    </w:p>
    <w:p w14:paraId="62FFFA11" w14:textId="1FDCC2EB" w:rsidR="005921A2" w:rsidRPr="005921A2" w:rsidRDefault="005921A2" w:rsidP="005921A2">
      <w:pPr>
        <w:pStyle w:val="Prrafodelista"/>
        <w:spacing w:line="276" w:lineRule="auto"/>
        <w:ind w:left="360"/>
        <w:jc w:val="both"/>
        <w:rPr>
          <w:rFonts w:ascii="Calibri" w:eastAsia="Arial" w:hAnsi="Calibri" w:cs="Calibri"/>
          <w:sz w:val="22"/>
          <w:szCs w:val="22"/>
        </w:rPr>
      </w:pPr>
      <w:r w:rsidRPr="005921A2">
        <w:rPr>
          <w:rFonts w:ascii="Calibri" w:eastAsia="Arial" w:hAnsi="Calibri" w:cs="Calibri"/>
          <w:sz w:val="22"/>
          <w:szCs w:val="22"/>
        </w:rPr>
        <w:t>El Área Usuaria o Área Técnica Estratégica deberá precisar la documentación obligatoria a presentar por el proveedor para la realización del pago considerando la conformidad del Área Usuaria o Área Técnica Estratégica y comprobante de pago.</w:t>
      </w:r>
    </w:p>
    <w:p w14:paraId="262F23E6" w14:textId="03B009BE" w:rsidR="005921A2" w:rsidRDefault="005921A2" w:rsidP="005921A2">
      <w:pPr>
        <w:pStyle w:val="Prrafodelista"/>
        <w:spacing w:line="276" w:lineRule="auto"/>
        <w:ind w:left="360"/>
        <w:jc w:val="both"/>
        <w:rPr>
          <w:rFonts w:ascii="Calibri" w:eastAsia="Arial" w:hAnsi="Calibri" w:cs="Calibri"/>
          <w:sz w:val="22"/>
          <w:szCs w:val="22"/>
        </w:rPr>
      </w:pPr>
      <w:r w:rsidRPr="005921A2">
        <w:rPr>
          <w:rFonts w:ascii="Calibri" w:eastAsia="Arial" w:hAnsi="Calibri" w:cs="Calibri"/>
          <w:sz w:val="22"/>
          <w:szCs w:val="22"/>
        </w:rPr>
        <w:t>LA ENTIDAD realizará el pago de las contraprestaciones pactadas a favor del Contratista dentro de los diez (10) días hábiles siguientes de la conformidad dada por el área usuaria, siempre que se verifiquen las condiciones establecidas en la orden de compra</w:t>
      </w:r>
      <w:r>
        <w:rPr>
          <w:rFonts w:ascii="Calibri" w:eastAsia="Arial" w:hAnsi="Calibri" w:cs="Calibri"/>
          <w:sz w:val="22"/>
          <w:szCs w:val="22"/>
        </w:rPr>
        <w:t>.</w:t>
      </w:r>
    </w:p>
    <w:p w14:paraId="29AC9F56" w14:textId="77777777" w:rsidR="005921A2" w:rsidRDefault="005921A2" w:rsidP="005921A2">
      <w:pPr>
        <w:pStyle w:val="Prrafodelista"/>
        <w:spacing w:line="276" w:lineRule="auto"/>
        <w:ind w:left="360"/>
        <w:jc w:val="both"/>
        <w:rPr>
          <w:rFonts w:ascii="Calibri" w:eastAsia="Arial" w:hAnsi="Calibri" w:cs="Calibri"/>
          <w:sz w:val="22"/>
          <w:szCs w:val="22"/>
        </w:rPr>
      </w:pPr>
    </w:p>
    <w:p w14:paraId="0D7AF8CD" w14:textId="6A1FCBA6" w:rsidR="005921A2" w:rsidRPr="005921A2" w:rsidRDefault="005921A2" w:rsidP="005921A2">
      <w:pPr>
        <w:pStyle w:val="Prrafodelista"/>
        <w:numPr>
          <w:ilvl w:val="0"/>
          <w:numId w:val="1"/>
        </w:numPr>
        <w:spacing w:line="276" w:lineRule="auto"/>
        <w:jc w:val="both"/>
        <w:rPr>
          <w:rFonts w:ascii="Calibri" w:eastAsia="Arial" w:hAnsi="Calibri" w:cs="Calibri"/>
          <w:sz w:val="22"/>
          <w:szCs w:val="22"/>
        </w:rPr>
      </w:pPr>
      <w:r>
        <w:rPr>
          <w:rFonts w:ascii="Calibri" w:eastAsia="Arial" w:hAnsi="Calibri" w:cs="Calibri"/>
          <w:b/>
          <w:bCs/>
          <w:sz w:val="22"/>
          <w:szCs w:val="22"/>
        </w:rPr>
        <w:t>PENALIDAD (*)</w:t>
      </w:r>
    </w:p>
    <w:p w14:paraId="02389CBD" w14:textId="0FCC565B" w:rsidR="005921A2" w:rsidRPr="005921A2" w:rsidRDefault="005921A2" w:rsidP="005921A2">
      <w:pPr>
        <w:pStyle w:val="Prrafodelista"/>
        <w:spacing w:line="276" w:lineRule="auto"/>
        <w:ind w:left="360"/>
        <w:rPr>
          <w:rFonts w:ascii="Calibri" w:eastAsia="Arial" w:hAnsi="Calibri" w:cs="Calibri"/>
          <w:sz w:val="22"/>
          <w:szCs w:val="22"/>
        </w:rPr>
      </w:pPr>
      <w:r w:rsidRPr="005921A2">
        <w:rPr>
          <w:rFonts w:ascii="Calibri" w:eastAsia="Arial" w:hAnsi="Calibri" w:cs="Calibri"/>
          <w:sz w:val="22"/>
          <w:szCs w:val="22"/>
        </w:rPr>
        <w:t>La penalidad por mora se aplica conforme a lo establecido en la Ley y su Reglamento.</w:t>
      </w:r>
    </w:p>
    <w:p w14:paraId="56967FCE" w14:textId="50E1B1B0" w:rsidR="005921A2" w:rsidRDefault="005921A2" w:rsidP="005921A2">
      <w:pPr>
        <w:pStyle w:val="Prrafodelista"/>
        <w:spacing w:line="276" w:lineRule="auto"/>
        <w:ind w:left="360"/>
        <w:jc w:val="both"/>
        <w:rPr>
          <w:rFonts w:ascii="Calibri" w:eastAsia="Arial" w:hAnsi="Calibri" w:cs="Calibri"/>
          <w:sz w:val="22"/>
          <w:szCs w:val="22"/>
        </w:rPr>
      </w:pPr>
      <w:r w:rsidRPr="005921A2">
        <w:rPr>
          <w:rFonts w:ascii="Calibri" w:eastAsia="Arial" w:hAnsi="Calibri" w:cs="Calibri"/>
          <w:sz w:val="22"/>
          <w:szCs w:val="22"/>
        </w:rPr>
        <w:t>En caso de retraso injustificado del Contratista en la ejecución de las prestaciones objeto del contrato, PROVIAS NACIONAL le aplica automáticamente una penalidad por mora por cada día de atraso que le sea imputable. La penalidad se aplica automáticamente y se calcula de acuerdo a la siguiente fórmula:</w:t>
      </w:r>
    </w:p>
    <w:p w14:paraId="48DFE364" w14:textId="5638EBE5" w:rsidR="005921A2" w:rsidRPr="00935208" w:rsidRDefault="00935208" w:rsidP="005921A2">
      <w:pPr>
        <w:pStyle w:val="Prrafodelista"/>
        <w:spacing w:line="276" w:lineRule="auto"/>
        <w:ind w:left="360"/>
        <w:jc w:val="both"/>
        <w:rPr>
          <w:rFonts w:ascii="Calibri" w:eastAsia="Arial" w:hAnsi="Calibri" w:cs="Calibri"/>
          <w:sz w:val="22"/>
          <w:szCs w:val="22"/>
        </w:rPr>
      </w:pPr>
      <m:oMathPara>
        <m:oMath>
          <m:r>
            <w:rPr>
              <w:rFonts w:ascii="Cambria Math" w:eastAsia="Arial" w:hAnsi="Cambria Math" w:cs="Calibri"/>
              <w:sz w:val="22"/>
              <w:szCs w:val="22"/>
            </w:rPr>
            <m:t xml:space="preserve">Penalidad diaria= </m:t>
          </m:r>
          <m:f>
            <m:fPr>
              <m:ctrlPr>
                <w:rPr>
                  <w:rFonts w:ascii="Cambria Math" w:eastAsia="Arial" w:hAnsi="Cambria Math" w:cs="Calibri"/>
                  <w:i/>
                  <w:sz w:val="22"/>
                  <w:szCs w:val="22"/>
                </w:rPr>
              </m:ctrlPr>
            </m:fPr>
            <m:num>
              <m:r>
                <w:rPr>
                  <w:rFonts w:ascii="Cambria Math" w:eastAsia="Arial" w:hAnsi="Cambria Math" w:cs="Calibri"/>
                  <w:sz w:val="22"/>
                  <w:szCs w:val="22"/>
                </w:rPr>
                <m:t>0.10 x monto vigente</m:t>
              </m:r>
            </m:num>
            <m:den>
              <m:r>
                <w:rPr>
                  <w:rFonts w:ascii="Cambria Math" w:eastAsia="Arial" w:hAnsi="Cambria Math" w:cs="Calibri"/>
                  <w:sz w:val="22"/>
                  <w:szCs w:val="22"/>
                </w:rPr>
                <m:t>F x plazo vigente en días</m:t>
              </m:r>
            </m:den>
          </m:f>
        </m:oMath>
      </m:oMathPara>
    </w:p>
    <w:p w14:paraId="7240FA2C" w14:textId="6DE46EF4" w:rsidR="00935208" w:rsidRDefault="00935208" w:rsidP="005921A2">
      <w:pPr>
        <w:pStyle w:val="Prrafodelista"/>
        <w:spacing w:line="276" w:lineRule="auto"/>
        <w:ind w:left="360"/>
        <w:jc w:val="both"/>
        <w:rPr>
          <w:rFonts w:ascii="Calibri" w:eastAsia="Arial" w:hAnsi="Calibri" w:cs="Calibri"/>
          <w:sz w:val="22"/>
          <w:szCs w:val="22"/>
        </w:rPr>
      </w:pPr>
      <w:r>
        <w:rPr>
          <w:rFonts w:ascii="Calibri" w:eastAsia="Arial" w:hAnsi="Calibri" w:cs="Calibri"/>
          <w:sz w:val="22"/>
          <w:szCs w:val="22"/>
        </w:rPr>
        <w:t>Donde F tiene los siguientes valores:</w:t>
      </w:r>
    </w:p>
    <w:p w14:paraId="52E61A61" w14:textId="22B4E1A9" w:rsidR="00935208" w:rsidRDefault="00935208" w:rsidP="00935208">
      <w:pPr>
        <w:pStyle w:val="Prrafodelista"/>
        <w:numPr>
          <w:ilvl w:val="0"/>
          <w:numId w:val="32"/>
        </w:numPr>
        <w:spacing w:line="276" w:lineRule="auto"/>
        <w:jc w:val="both"/>
        <w:rPr>
          <w:rFonts w:ascii="Calibri" w:eastAsia="Arial" w:hAnsi="Calibri" w:cs="Calibri"/>
          <w:sz w:val="22"/>
          <w:szCs w:val="22"/>
        </w:rPr>
      </w:pPr>
      <w:r>
        <w:rPr>
          <w:rFonts w:ascii="Calibri" w:eastAsia="Arial" w:hAnsi="Calibri" w:cs="Calibri"/>
          <w:sz w:val="22"/>
          <w:szCs w:val="22"/>
        </w:rPr>
        <w:t>Para bienes y servicios: F = 0.40</w:t>
      </w:r>
    </w:p>
    <w:p w14:paraId="491D6FFD" w14:textId="05D428E7" w:rsidR="00935208" w:rsidRDefault="00935208" w:rsidP="00935208">
      <w:pPr>
        <w:pStyle w:val="Prrafodelista"/>
        <w:numPr>
          <w:ilvl w:val="0"/>
          <w:numId w:val="32"/>
        </w:numPr>
        <w:spacing w:line="276" w:lineRule="auto"/>
        <w:jc w:val="both"/>
        <w:rPr>
          <w:rFonts w:ascii="Calibri" w:eastAsia="Arial" w:hAnsi="Calibri" w:cs="Calibri"/>
          <w:sz w:val="22"/>
          <w:szCs w:val="22"/>
        </w:rPr>
      </w:pPr>
      <w:r>
        <w:rPr>
          <w:rFonts w:ascii="Calibri" w:eastAsia="Arial" w:hAnsi="Calibri" w:cs="Calibri"/>
          <w:sz w:val="22"/>
          <w:szCs w:val="22"/>
        </w:rPr>
        <w:t>Para consultorías:</w:t>
      </w:r>
    </w:p>
    <w:p w14:paraId="10C68E56" w14:textId="16FA344C" w:rsidR="00935208" w:rsidRDefault="00935208" w:rsidP="00935208">
      <w:pPr>
        <w:pStyle w:val="Prrafodelista"/>
        <w:numPr>
          <w:ilvl w:val="0"/>
          <w:numId w:val="33"/>
        </w:numPr>
        <w:spacing w:line="276" w:lineRule="auto"/>
        <w:jc w:val="both"/>
        <w:rPr>
          <w:rFonts w:ascii="Calibri" w:eastAsia="Arial" w:hAnsi="Calibri" w:cs="Calibri"/>
          <w:sz w:val="22"/>
          <w:szCs w:val="22"/>
        </w:rPr>
      </w:pPr>
      <w:r>
        <w:rPr>
          <w:rFonts w:ascii="Calibri" w:eastAsia="Arial" w:hAnsi="Calibri" w:cs="Calibri"/>
          <w:sz w:val="22"/>
          <w:szCs w:val="22"/>
        </w:rPr>
        <w:t>Para plazos menores o iguales a sesenta días: F = 0.4</w:t>
      </w:r>
    </w:p>
    <w:p w14:paraId="18E86070" w14:textId="5A0EFBC0" w:rsidR="00935208" w:rsidRDefault="00935208" w:rsidP="00935208">
      <w:pPr>
        <w:pStyle w:val="Prrafodelista"/>
        <w:numPr>
          <w:ilvl w:val="0"/>
          <w:numId w:val="33"/>
        </w:numPr>
        <w:spacing w:line="276" w:lineRule="auto"/>
        <w:jc w:val="both"/>
        <w:rPr>
          <w:rFonts w:ascii="Calibri" w:eastAsia="Arial" w:hAnsi="Calibri" w:cs="Calibri"/>
          <w:sz w:val="22"/>
          <w:szCs w:val="22"/>
        </w:rPr>
      </w:pPr>
      <w:r>
        <w:rPr>
          <w:rFonts w:ascii="Calibri" w:eastAsia="Arial" w:hAnsi="Calibri" w:cs="Calibri"/>
          <w:sz w:val="22"/>
          <w:szCs w:val="22"/>
        </w:rPr>
        <w:t>Para plazos mayores a sesenta días: F = 0.25</w:t>
      </w:r>
    </w:p>
    <w:p w14:paraId="6BAFA254" w14:textId="77777777" w:rsidR="00435460" w:rsidRDefault="00435460" w:rsidP="00435460">
      <w:pPr>
        <w:pStyle w:val="Prrafodelista"/>
        <w:spacing w:line="276" w:lineRule="auto"/>
        <w:ind w:left="1080"/>
        <w:jc w:val="both"/>
        <w:rPr>
          <w:rFonts w:ascii="Calibri" w:eastAsia="Arial" w:hAnsi="Calibri" w:cs="Calibri"/>
          <w:sz w:val="22"/>
          <w:szCs w:val="22"/>
        </w:rPr>
      </w:pPr>
    </w:p>
    <w:p w14:paraId="012FF443" w14:textId="07988232" w:rsidR="00935208" w:rsidRDefault="00935208" w:rsidP="00435460">
      <w:pPr>
        <w:spacing w:line="276" w:lineRule="auto"/>
        <w:ind w:left="426"/>
        <w:jc w:val="both"/>
        <w:rPr>
          <w:rFonts w:eastAsia="Arial"/>
        </w:rPr>
      </w:pPr>
      <w:r w:rsidRPr="00935208">
        <w:rPr>
          <w:rFonts w:eastAsia="Arial"/>
        </w:rPr>
        <w:t>Tanto el monto como el plazo se refieren, según corresponda, al monto vigente del contrato, componente o ítem que debió entregarse o, en caso que estos involucren entregas parciales, al monto y plazo del entregable que fuera materia de retraso. En caso no sea posible cuantificar el monto de la prestación materia de retraso, la Entidad puede establecer en las EETT la penalidad a aplicarse</w:t>
      </w:r>
      <w:r>
        <w:rPr>
          <w:rFonts w:eastAsia="Arial"/>
        </w:rPr>
        <w:t>.</w:t>
      </w:r>
    </w:p>
    <w:p w14:paraId="7D09294A" w14:textId="3E648D37" w:rsidR="00935208" w:rsidRPr="00935208" w:rsidRDefault="00935208" w:rsidP="00935208">
      <w:pPr>
        <w:pStyle w:val="Prrafodelista"/>
        <w:numPr>
          <w:ilvl w:val="0"/>
          <w:numId w:val="1"/>
        </w:numPr>
        <w:spacing w:line="276" w:lineRule="auto"/>
        <w:jc w:val="both"/>
        <w:rPr>
          <w:rFonts w:eastAsia="Arial"/>
        </w:rPr>
      </w:pPr>
      <w:r>
        <w:rPr>
          <w:rFonts w:asciiTheme="minorHAnsi" w:eastAsia="Arial" w:hAnsiTheme="minorHAnsi" w:cstheme="minorHAnsi"/>
          <w:b/>
          <w:bCs/>
          <w:sz w:val="22"/>
          <w:szCs w:val="22"/>
        </w:rPr>
        <w:t>OTRAS PENALIDADES (De corresponder)</w:t>
      </w:r>
    </w:p>
    <w:p w14:paraId="511DA4BB" w14:textId="2C58EE6D" w:rsidR="00935208" w:rsidRDefault="00935208" w:rsidP="00935208">
      <w:pPr>
        <w:pStyle w:val="Prrafodelista"/>
        <w:spacing w:line="276" w:lineRule="auto"/>
        <w:ind w:left="360"/>
        <w:jc w:val="both"/>
        <w:rPr>
          <w:rFonts w:asciiTheme="minorHAnsi" w:eastAsia="Arial" w:hAnsiTheme="minorHAnsi" w:cstheme="minorHAnsi"/>
          <w:sz w:val="22"/>
          <w:szCs w:val="22"/>
        </w:rPr>
      </w:pPr>
      <w:r w:rsidRPr="00935208">
        <w:rPr>
          <w:rFonts w:asciiTheme="minorHAnsi" w:eastAsia="Arial" w:hAnsiTheme="minorHAnsi" w:cstheme="minorHAnsi"/>
          <w:sz w:val="22"/>
          <w:szCs w:val="22"/>
        </w:rPr>
        <w:t xml:space="preserve">De acuerdo al tipo de contratación el Área Usuaria o Área Técnica Estratégica podrá establecer otras penalidades diferentes a la mora, las cuales deberán ser objetivas, </w:t>
      </w:r>
      <w:r w:rsidRPr="00935208">
        <w:rPr>
          <w:rFonts w:asciiTheme="minorHAnsi" w:eastAsia="Arial" w:hAnsiTheme="minorHAnsi" w:cstheme="minorHAnsi"/>
          <w:sz w:val="22"/>
          <w:szCs w:val="22"/>
        </w:rPr>
        <w:lastRenderedPageBreak/>
        <w:t>razonables y proporcionales con el objeto de la contratación, por lo que se deberá precisar el listado de las situaciones, condiciones, el procedimiento de verificación de las ocurrencias y los montos o porcentajes a aplicar.</w:t>
      </w:r>
    </w:p>
    <w:p w14:paraId="6246A43F" w14:textId="7871F0E9" w:rsidR="00935208" w:rsidRPr="00935208" w:rsidRDefault="00935208" w:rsidP="00935208">
      <w:pPr>
        <w:pStyle w:val="Prrafodelista"/>
        <w:spacing w:line="276" w:lineRule="auto"/>
        <w:ind w:left="360"/>
        <w:rPr>
          <w:rFonts w:asciiTheme="minorHAnsi" w:eastAsia="Arial" w:hAnsiTheme="minorHAnsi" w:cstheme="minorHAnsi"/>
          <w:sz w:val="22"/>
          <w:szCs w:val="22"/>
        </w:rPr>
      </w:pPr>
      <w:r w:rsidRPr="00935208">
        <w:rPr>
          <w:rFonts w:asciiTheme="minorHAnsi" w:eastAsia="Arial" w:hAnsiTheme="minorHAnsi" w:cstheme="minorHAnsi"/>
          <w:sz w:val="22"/>
          <w:szCs w:val="22"/>
        </w:rPr>
        <w:t>Cuando llegue a cubrir el monto de la penalidad (10%), LA ENTIDAD podrá resolver el contrato parcial o totalmente por incumplimiento mediante la remisión de Carta Simple.</w:t>
      </w:r>
    </w:p>
    <w:p w14:paraId="6A60E2D9" w14:textId="4B17EC23" w:rsidR="00935208" w:rsidRDefault="00935208" w:rsidP="00935208">
      <w:pPr>
        <w:pStyle w:val="Prrafodelista"/>
        <w:spacing w:line="276" w:lineRule="auto"/>
        <w:ind w:left="360"/>
        <w:jc w:val="both"/>
        <w:rPr>
          <w:rFonts w:asciiTheme="minorHAnsi" w:eastAsia="Arial" w:hAnsiTheme="minorHAnsi" w:cstheme="minorHAnsi"/>
          <w:sz w:val="22"/>
          <w:szCs w:val="22"/>
        </w:rPr>
      </w:pPr>
      <w:r w:rsidRPr="00935208">
        <w:rPr>
          <w:rFonts w:asciiTheme="minorHAnsi" w:eastAsia="Arial" w:hAnsiTheme="minorHAnsi" w:cstheme="minorHAnsi"/>
          <w:sz w:val="22"/>
          <w:szCs w:val="22"/>
        </w:rPr>
        <w:t>La entidad contratante puede establecer penalidades en el contrato menor. La suma de la aplicación de las penalidades por mora y de otras penalidades no puede exceder el 10% del monto del entregable correspondiente</w:t>
      </w:r>
    </w:p>
    <w:p w14:paraId="303D4D4B" w14:textId="77777777" w:rsidR="00935208" w:rsidRDefault="00935208" w:rsidP="00935208">
      <w:pPr>
        <w:pStyle w:val="Prrafodelista"/>
        <w:spacing w:line="276" w:lineRule="auto"/>
        <w:ind w:left="360"/>
        <w:jc w:val="both"/>
        <w:rPr>
          <w:rFonts w:asciiTheme="minorHAnsi" w:eastAsia="Arial" w:hAnsiTheme="minorHAnsi" w:cstheme="minorHAnsi"/>
          <w:sz w:val="22"/>
          <w:szCs w:val="22"/>
        </w:rPr>
      </w:pPr>
    </w:p>
    <w:p w14:paraId="59A8D520" w14:textId="14E13F4C" w:rsidR="00935208" w:rsidRPr="00935208" w:rsidRDefault="00935208" w:rsidP="00935208">
      <w:pPr>
        <w:pStyle w:val="Prrafodelista"/>
        <w:numPr>
          <w:ilvl w:val="0"/>
          <w:numId w:val="1"/>
        </w:numPr>
        <w:spacing w:line="276" w:lineRule="auto"/>
        <w:jc w:val="both"/>
        <w:rPr>
          <w:rFonts w:asciiTheme="minorHAnsi" w:eastAsia="Arial" w:hAnsiTheme="minorHAnsi" w:cstheme="minorHAnsi"/>
          <w:sz w:val="22"/>
          <w:szCs w:val="22"/>
        </w:rPr>
      </w:pPr>
      <w:r>
        <w:rPr>
          <w:rFonts w:asciiTheme="minorHAnsi" w:eastAsia="Arial" w:hAnsiTheme="minorHAnsi" w:cstheme="minorHAnsi"/>
          <w:b/>
          <w:bCs/>
          <w:sz w:val="22"/>
          <w:szCs w:val="22"/>
        </w:rPr>
        <w:t xml:space="preserve">DISPOSICIONES DE GESTIÓN DE </w:t>
      </w:r>
      <w:proofErr w:type="gramStart"/>
      <w:r>
        <w:rPr>
          <w:rFonts w:asciiTheme="minorHAnsi" w:eastAsia="Arial" w:hAnsiTheme="minorHAnsi" w:cstheme="minorHAnsi"/>
          <w:b/>
          <w:bCs/>
          <w:sz w:val="22"/>
          <w:szCs w:val="22"/>
        </w:rPr>
        <w:t>RIESGO</w:t>
      </w:r>
      <w:r w:rsidR="00435460">
        <w:rPr>
          <w:rFonts w:asciiTheme="minorHAnsi" w:eastAsia="Arial" w:hAnsiTheme="minorHAnsi" w:cstheme="minorHAnsi"/>
          <w:b/>
          <w:bCs/>
          <w:sz w:val="22"/>
          <w:szCs w:val="22"/>
        </w:rPr>
        <w:t>S</w:t>
      </w:r>
      <w:r>
        <w:rPr>
          <w:rFonts w:asciiTheme="minorHAnsi" w:eastAsia="Arial" w:hAnsiTheme="minorHAnsi" w:cstheme="minorHAnsi"/>
          <w:b/>
          <w:bCs/>
          <w:sz w:val="22"/>
          <w:szCs w:val="22"/>
        </w:rPr>
        <w:t>(</w:t>
      </w:r>
      <w:proofErr w:type="gramEnd"/>
      <w:r>
        <w:rPr>
          <w:rFonts w:asciiTheme="minorHAnsi" w:eastAsia="Arial" w:hAnsiTheme="minorHAnsi" w:cstheme="minorHAnsi"/>
          <w:b/>
          <w:bCs/>
          <w:sz w:val="22"/>
          <w:szCs w:val="22"/>
        </w:rPr>
        <w:t>*)</w:t>
      </w:r>
    </w:p>
    <w:p w14:paraId="029EA5C0" w14:textId="4B437DBC" w:rsidR="00935208" w:rsidRPr="00935208" w:rsidRDefault="00935208" w:rsidP="00935208">
      <w:pPr>
        <w:pStyle w:val="Prrafodelista"/>
        <w:spacing w:line="276" w:lineRule="auto"/>
        <w:ind w:left="360"/>
        <w:jc w:val="both"/>
        <w:rPr>
          <w:rFonts w:asciiTheme="minorHAnsi" w:eastAsia="Arial" w:hAnsiTheme="minorHAnsi" w:cstheme="minorHAnsi"/>
          <w:sz w:val="22"/>
          <w:szCs w:val="22"/>
        </w:rPr>
      </w:pPr>
      <w:r w:rsidRPr="00935208">
        <w:rPr>
          <w:rFonts w:asciiTheme="minorHAnsi" w:eastAsia="Arial" w:hAnsiTheme="minorHAnsi" w:cstheme="minorHAnsi"/>
          <w:sz w:val="22"/>
          <w:szCs w:val="22"/>
        </w:rPr>
        <w:t>LAS PARTES realizan la gestión de riesgos de acuerdo con lo establecido en el presente contrato y los documentos que lo conforman, a fin de tomar decisiones informadas, aprovechando el impacto de riesgos positivos y disminuyendo la probabilidad de los riesgos negativos y su impacto durante la ejecución contractual, considerando la finalidad pública de la contratación.</w:t>
      </w:r>
    </w:p>
    <w:p w14:paraId="199546BE" w14:textId="1B4968BB" w:rsidR="00935208" w:rsidRDefault="00935208" w:rsidP="00935208">
      <w:pPr>
        <w:pStyle w:val="Prrafodelista"/>
        <w:spacing w:line="276" w:lineRule="auto"/>
        <w:ind w:left="360"/>
        <w:jc w:val="both"/>
        <w:rPr>
          <w:rFonts w:asciiTheme="minorHAnsi" w:eastAsia="Arial" w:hAnsiTheme="minorHAnsi" w:cstheme="minorHAnsi"/>
          <w:sz w:val="22"/>
          <w:szCs w:val="22"/>
        </w:rPr>
      </w:pPr>
      <w:r w:rsidRPr="00935208">
        <w:rPr>
          <w:rFonts w:asciiTheme="minorHAnsi" w:eastAsia="Arial" w:hAnsiTheme="minorHAnsi" w:cstheme="minorHAnsi"/>
          <w:b/>
          <w:bCs/>
          <w:i/>
          <w:iCs/>
          <w:sz w:val="22"/>
          <w:szCs w:val="22"/>
          <w:u w:val="single"/>
        </w:rPr>
        <w:t>Nota</w:t>
      </w:r>
      <w:r w:rsidRPr="00935208">
        <w:rPr>
          <w:rFonts w:asciiTheme="minorHAnsi" w:eastAsia="Arial" w:hAnsiTheme="minorHAnsi" w:cstheme="minorHAnsi"/>
          <w:sz w:val="22"/>
          <w:szCs w:val="22"/>
        </w:rPr>
        <w:t>. En el presente acápite deberá incorporarse la gestión de riesgos, asignando claramente las responsabilidades a las partes involucradas, conforme al recuadro que se muestra a continuación. Dicho recuadro incluye, a modo referencial, dos riesgos potenciales que pueden ser considerados por cada Área Usuaria o Área Técnica Estratégica. Estos podrán ser sustituidos, ampliados o depurados según los riesgos efectivamente identificados en función del objeto de contratación.</w:t>
      </w:r>
    </w:p>
    <w:tbl>
      <w:tblPr>
        <w:tblStyle w:val="Tablaconcuadrcula"/>
        <w:tblW w:w="8140" w:type="dxa"/>
        <w:tblInd w:w="360" w:type="dxa"/>
        <w:tblLook w:val="04A0" w:firstRow="1" w:lastRow="0" w:firstColumn="1" w:lastColumn="0" w:noHBand="0" w:noVBand="1"/>
      </w:tblPr>
      <w:tblGrid>
        <w:gridCol w:w="2131"/>
        <w:gridCol w:w="1812"/>
        <w:gridCol w:w="2213"/>
        <w:gridCol w:w="1984"/>
      </w:tblGrid>
      <w:tr w:rsidR="00935208" w14:paraId="643D4D29" w14:textId="77777777" w:rsidTr="00935208">
        <w:tc>
          <w:tcPr>
            <w:tcW w:w="2131" w:type="dxa"/>
            <w:vMerge w:val="restart"/>
            <w:shd w:val="clear" w:color="auto" w:fill="D0CECE" w:themeFill="background2" w:themeFillShade="E6"/>
          </w:tcPr>
          <w:p w14:paraId="7DB2D610" w14:textId="4EC3AA66" w:rsidR="00935208" w:rsidRPr="00935208" w:rsidRDefault="00935208" w:rsidP="00935208">
            <w:pPr>
              <w:pStyle w:val="Prrafodelista"/>
              <w:pBdr>
                <w:top w:val="none" w:sz="0" w:space="0" w:color="auto"/>
                <w:left w:val="none" w:sz="0" w:space="0" w:color="auto"/>
                <w:bottom w:val="none" w:sz="0" w:space="0" w:color="auto"/>
                <w:right w:val="none" w:sz="0" w:space="0" w:color="auto"/>
                <w:between w:val="none" w:sz="0" w:space="0" w:color="auto"/>
              </w:pBdr>
              <w:spacing w:line="276" w:lineRule="auto"/>
              <w:ind w:left="0"/>
              <w:jc w:val="center"/>
              <w:rPr>
                <w:rFonts w:asciiTheme="minorHAnsi" w:eastAsia="Arial" w:hAnsiTheme="minorHAnsi" w:cstheme="minorHAnsi"/>
                <w:b/>
                <w:bCs/>
                <w:sz w:val="22"/>
                <w:szCs w:val="22"/>
              </w:rPr>
            </w:pPr>
            <w:r w:rsidRPr="00935208">
              <w:rPr>
                <w:rFonts w:asciiTheme="minorHAnsi" w:eastAsia="Arial" w:hAnsiTheme="minorHAnsi" w:cstheme="minorHAnsi"/>
                <w:b/>
                <w:bCs/>
                <w:sz w:val="22"/>
                <w:szCs w:val="22"/>
              </w:rPr>
              <w:t>RIESGO</w:t>
            </w:r>
          </w:p>
        </w:tc>
        <w:tc>
          <w:tcPr>
            <w:tcW w:w="1812" w:type="dxa"/>
            <w:vMerge w:val="restart"/>
            <w:shd w:val="clear" w:color="auto" w:fill="D0CECE" w:themeFill="background2" w:themeFillShade="E6"/>
          </w:tcPr>
          <w:p w14:paraId="50CB2A4F" w14:textId="3BCE8952" w:rsidR="00935208" w:rsidRPr="00935208" w:rsidRDefault="00935208" w:rsidP="00935208">
            <w:pPr>
              <w:pStyle w:val="Prrafodelista"/>
              <w:pBdr>
                <w:top w:val="none" w:sz="0" w:space="0" w:color="auto"/>
                <w:left w:val="none" w:sz="0" w:space="0" w:color="auto"/>
                <w:bottom w:val="none" w:sz="0" w:space="0" w:color="auto"/>
                <w:right w:val="none" w:sz="0" w:space="0" w:color="auto"/>
                <w:between w:val="none" w:sz="0" w:space="0" w:color="auto"/>
              </w:pBdr>
              <w:spacing w:line="276" w:lineRule="auto"/>
              <w:ind w:left="0"/>
              <w:jc w:val="center"/>
              <w:rPr>
                <w:rFonts w:asciiTheme="minorHAnsi" w:eastAsia="Arial" w:hAnsiTheme="minorHAnsi" w:cstheme="minorHAnsi"/>
                <w:b/>
                <w:bCs/>
                <w:sz w:val="22"/>
                <w:szCs w:val="22"/>
              </w:rPr>
            </w:pPr>
            <w:r w:rsidRPr="00935208">
              <w:rPr>
                <w:rFonts w:asciiTheme="minorHAnsi" w:eastAsia="Arial" w:hAnsiTheme="minorHAnsi" w:cstheme="minorHAnsi"/>
                <w:b/>
                <w:bCs/>
                <w:sz w:val="22"/>
                <w:szCs w:val="22"/>
              </w:rPr>
              <w:t>ACCIONES A REALIZAR</w:t>
            </w:r>
          </w:p>
        </w:tc>
        <w:tc>
          <w:tcPr>
            <w:tcW w:w="4197" w:type="dxa"/>
            <w:gridSpan w:val="2"/>
            <w:shd w:val="clear" w:color="auto" w:fill="D0CECE" w:themeFill="background2" w:themeFillShade="E6"/>
          </w:tcPr>
          <w:p w14:paraId="610466B3" w14:textId="3401F975" w:rsidR="00935208" w:rsidRPr="00935208" w:rsidRDefault="00935208" w:rsidP="00935208">
            <w:pPr>
              <w:pStyle w:val="Prrafodelista"/>
              <w:pBdr>
                <w:top w:val="none" w:sz="0" w:space="0" w:color="auto"/>
                <w:left w:val="none" w:sz="0" w:space="0" w:color="auto"/>
                <w:bottom w:val="none" w:sz="0" w:space="0" w:color="auto"/>
                <w:right w:val="none" w:sz="0" w:space="0" w:color="auto"/>
                <w:between w:val="none" w:sz="0" w:space="0" w:color="auto"/>
              </w:pBdr>
              <w:spacing w:line="276" w:lineRule="auto"/>
              <w:ind w:left="0"/>
              <w:jc w:val="center"/>
              <w:rPr>
                <w:rFonts w:asciiTheme="minorHAnsi" w:eastAsia="Arial" w:hAnsiTheme="minorHAnsi" w:cstheme="minorHAnsi"/>
                <w:b/>
                <w:bCs/>
                <w:sz w:val="22"/>
                <w:szCs w:val="22"/>
              </w:rPr>
            </w:pPr>
            <w:r w:rsidRPr="00935208">
              <w:rPr>
                <w:rFonts w:asciiTheme="minorHAnsi" w:eastAsia="Arial" w:hAnsiTheme="minorHAnsi" w:cstheme="minorHAnsi"/>
                <w:b/>
                <w:bCs/>
                <w:sz w:val="22"/>
                <w:szCs w:val="22"/>
              </w:rPr>
              <w:t>ASIGNACIÓN DEL RIESGO</w:t>
            </w:r>
          </w:p>
        </w:tc>
      </w:tr>
      <w:tr w:rsidR="00935208" w14:paraId="085D74CD" w14:textId="77777777" w:rsidTr="00935208">
        <w:tc>
          <w:tcPr>
            <w:tcW w:w="2131" w:type="dxa"/>
            <w:vMerge/>
            <w:shd w:val="clear" w:color="auto" w:fill="D0CECE" w:themeFill="background2" w:themeFillShade="E6"/>
          </w:tcPr>
          <w:p w14:paraId="1EC60839" w14:textId="77777777" w:rsidR="00935208" w:rsidRPr="00935208" w:rsidRDefault="00935208" w:rsidP="00935208">
            <w:pPr>
              <w:pStyle w:val="Prrafodelista"/>
              <w:pBdr>
                <w:top w:val="none" w:sz="0" w:space="0" w:color="auto"/>
                <w:left w:val="none" w:sz="0" w:space="0" w:color="auto"/>
                <w:bottom w:val="none" w:sz="0" w:space="0" w:color="auto"/>
                <w:right w:val="none" w:sz="0" w:space="0" w:color="auto"/>
                <w:between w:val="none" w:sz="0" w:space="0" w:color="auto"/>
              </w:pBdr>
              <w:spacing w:line="276" w:lineRule="auto"/>
              <w:ind w:left="0"/>
              <w:jc w:val="center"/>
              <w:rPr>
                <w:rFonts w:asciiTheme="minorHAnsi" w:eastAsia="Arial" w:hAnsiTheme="minorHAnsi" w:cstheme="minorHAnsi"/>
                <w:b/>
                <w:bCs/>
                <w:sz w:val="22"/>
                <w:szCs w:val="22"/>
              </w:rPr>
            </w:pPr>
          </w:p>
        </w:tc>
        <w:tc>
          <w:tcPr>
            <w:tcW w:w="1812" w:type="dxa"/>
            <w:vMerge/>
            <w:shd w:val="clear" w:color="auto" w:fill="D0CECE" w:themeFill="background2" w:themeFillShade="E6"/>
          </w:tcPr>
          <w:p w14:paraId="2E3627FC" w14:textId="77777777" w:rsidR="00935208" w:rsidRPr="00935208" w:rsidRDefault="00935208" w:rsidP="00935208">
            <w:pPr>
              <w:pStyle w:val="Prrafodelista"/>
              <w:pBdr>
                <w:top w:val="none" w:sz="0" w:space="0" w:color="auto"/>
                <w:left w:val="none" w:sz="0" w:space="0" w:color="auto"/>
                <w:bottom w:val="none" w:sz="0" w:space="0" w:color="auto"/>
                <w:right w:val="none" w:sz="0" w:space="0" w:color="auto"/>
                <w:between w:val="none" w:sz="0" w:space="0" w:color="auto"/>
              </w:pBdr>
              <w:spacing w:line="276" w:lineRule="auto"/>
              <w:ind w:left="0"/>
              <w:jc w:val="center"/>
              <w:rPr>
                <w:rFonts w:asciiTheme="minorHAnsi" w:eastAsia="Arial" w:hAnsiTheme="minorHAnsi" w:cstheme="minorHAnsi"/>
                <w:b/>
                <w:bCs/>
                <w:sz w:val="22"/>
                <w:szCs w:val="22"/>
              </w:rPr>
            </w:pPr>
          </w:p>
        </w:tc>
        <w:tc>
          <w:tcPr>
            <w:tcW w:w="2213" w:type="dxa"/>
            <w:shd w:val="clear" w:color="auto" w:fill="D0CECE" w:themeFill="background2" w:themeFillShade="E6"/>
          </w:tcPr>
          <w:p w14:paraId="6EA8A7A4" w14:textId="72EB3CF8" w:rsidR="00935208" w:rsidRPr="00935208" w:rsidRDefault="00935208" w:rsidP="00935208">
            <w:pPr>
              <w:pStyle w:val="Prrafodelista"/>
              <w:pBdr>
                <w:top w:val="none" w:sz="0" w:space="0" w:color="auto"/>
                <w:left w:val="none" w:sz="0" w:space="0" w:color="auto"/>
                <w:bottom w:val="none" w:sz="0" w:space="0" w:color="auto"/>
                <w:right w:val="none" w:sz="0" w:space="0" w:color="auto"/>
                <w:between w:val="none" w:sz="0" w:space="0" w:color="auto"/>
              </w:pBdr>
              <w:spacing w:line="276" w:lineRule="auto"/>
              <w:ind w:left="0"/>
              <w:jc w:val="center"/>
              <w:rPr>
                <w:rFonts w:asciiTheme="minorHAnsi" w:eastAsia="Arial" w:hAnsiTheme="minorHAnsi" w:cstheme="minorHAnsi"/>
                <w:b/>
                <w:bCs/>
                <w:sz w:val="22"/>
                <w:szCs w:val="22"/>
              </w:rPr>
            </w:pPr>
            <w:r w:rsidRPr="00935208">
              <w:rPr>
                <w:rFonts w:asciiTheme="minorHAnsi" w:eastAsia="Arial" w:hAnsiTheme="minorHAnsi" w:cstheme="minorHAnsi"/>
                <w:b/>
                <w:bCs/>
                <w:sz w:val="22"/>
                <w:szCs w:val="22"/>
              </w:rPr>
              <w:t>ENTIDAD</w:t>
            </w:r>
          </w:p>
        </w:tc>
        <w:tc>
          <w:tcPr>
            <w:tcW w:w="1984" w:type="dxa"/>
            <w:shd w:val="clear" w:color="auto" w:fill="D0CECE" w:themeFill="background2" w:themeFillShade="E6"/>
          </w:tcPr>
          <w:p w14:paraId="57342827" w14:textId="06DB7DC7" w:rsidR="00935208" w:rsidRPr="00935208" w:rsidRDefault="00935208" w:rsidP="00935208">
            <w:pPr>
              <w:pStyle w:val="Prrafodelista"/>
              <w:pBdr>
                <w:top w:val="none" w:sz="0" w:space="0" w:color="auto"/>
                <w:left w:val="none" w:sz="0" w:space="0" w:color="auto"/>
                <w:bottom w:val="none" w:sz="0" w:space="0" w:color="auto"/>
                <w:right w:val="none" w:sz="0" w:space="0" w:color="auto"/>
                <w:between w:val="none" w:sz="0" w:space="0" w:color="auto"/>
              </w:pBdr>
              <w:spacing w:line="276" w:lineRule="auto"/>
              <w:ind w:left="0"/>
              <w:jc w:val="center"/>
              <w:rPr>
                <w:rFonts w:asciiTheme="minorHAnsi" w:eastAsia="Arial" w:hAnsiTheme="minorHAnsi" w:cstheme="minorHAnsi"/>
                <w:b/>
                <w:bCs/>
                <w:sz w:val="22"/>
                <w:szCs w:val="22"/>
              </w:rPr>
            </w:pPr>
            <w:r w:rsidRPr="00935208">
              <w:rPr>
                <w:rFonts w:asciiTheme="minorHAnsi" w:eastAsia="Arial" w:hAnsiTheme="minorHAnsi" w:cstheme="minorHAnsi"/>
                <w:b/>
                <w:bCs/>
                <w:sz w:val="22"/>
                <w:szCs w:val="22"/>
              </w:rPr>
              <w:t>CONTRATISTA</w:t>
            </w:r>
          </w:p>
        </w:tc>
      </w:tr>
      <w:tr w:rsidR="00935208" w14:paraId="73DF962E" w14:textId="77777777" w:rsidTr="00935208">
        <w:tc>
          <w:tcPr>
            <w:tcW w:w="2131" w:type="dxa"/>
          </w:tcPr>
          <w:p w14:paraId="0456822A" w14:textId="1628E8DE" w:rsidR="00935208" w:rsidRDefault="003F4D7F" w:rsidP="00935208">
            <w:pPr>
              <w:pStyle w:val="Prrafodelista"/>
              <w:pBdr>
                <w:top w:val="none" w:sz="0" w:space="0" w:color="auto"/>
                <w:left w:val="none" w:sz="0" w:space="0" w:color="auto"/>
                <w:bottom w:val="none" w:sz="0" w:space="0" w:color="auto"/>
                <w:right w:val="none" w:sz="0" w:space="0" w:color="auto"/>
                <w:between w:val="none" w:sz="0" w:space="0" w:color="auto"/>
              </w:pBdr>
              <w:spacing w:line="276" w:lineRule="auto"/>
              <w:ind w:left="0"/>
              <w:jc w:val="both"/>
              <w:rPr>
                <w:rFonts w:asciiTheme="minorHAnsi" w:eastAsia="Arial" w:hAnsiTheme="minorHAnsi" w:cstheme="minorHAnsi"/>
                <w:sz w:val="22"/>
                <w:szCs w:val="22"/>
              </w:rPr>
            </w:pPr>
            <w:r>
              <w:rPr>
                <w:rFonts w:asciiTheme="minorHAnsi" w:eastAsia="Arial" w:hAnsiTheme="minorHAnsi" w:cstheme="minorHAnsi"/>
                <w:sz w:val="22"/>
                <w:szCs w:val="22"/>
              </w:rPr>
              <w:t>Retraso en el plazo de entrega</w:t>
            </w:r>
          </w:p>
        </w:tc>
        <w:tc>
          <w:tcPr>
            <w:tcW w:w="1812" w:type="dxa"/>
          </w:tcPr>
          <w:p w14:paraId="05CC46C0" w14:textId="35F47FB9" w:rsidR="00935208" w:rsidRDefault="003F4D7F" w:rsidP="00935208">
            <w:pPr>
              <w:pStyle w:val="Prrafodelista"/>
              <w:pBdr>
                <w:top w:val="none" w:sz="0" w:space="0" w:color="auto"/>
                <w:left w:val="none" w:sz="0" w:space="0" w:color="auto"/>
                <w:bottom w:val="none" w:sz="0" w:space="0" w:color="auto"/>
                <w:right w:val="none" w:sz="0" w:space="0" w:color="auto"/>
                <w:between w:val="none" w:sz="0" w:space="0" w:color="auto"/>
              </w:pBdr>
              <w:spacing w:line="276" w:lineRule="auto"/>
              <w:ind w:left="0"/>
              <w:jc w:val="both"/>
              <w:rPr>
                <w:rFonts w:asciiTheme="minorHAnsi" w:eastAsia="Arial" w:hAnsiTheme="minorHAnsi" w:cstheme="minorHAnsi"/>
                <w:sz w:val="22"/>
                <w:szCs w:val="22"/>
              </w:rPr>
            </w:pPr>
            <w:r>
              <w:rPr>
                <w:rFonts w:asciiTheme="minorHAnsi" w:eastAsia="Arial" w:hAnsiTheme="minorHAnsi" w:cstheme="minorHAnsi"/>
                <w:sz w:val="22"/>
                <w:szCs w:val="22"/>
              </w:rPr>
              <w:t>Considera</w:t>
            </w:r>
            <w:r w:rsidR="00363D8A">
              <w:rPr>
                <w:rFonts w:asciiTheme="minorHAnsi" w:eastAsia="Arial" w:hAnsiTheme="minorHAnsi" w:cstheme="minorHAnsi"/>
                <w:sz w:val="22"/>
                <w:szCs w:val="22"/>
              </w:rPr>
              <w:t>r</w:t>
            </w:r>
            <w:r>
              <w:rPr>
                <w:rFonts w:asciiTheme="minorHAnsi" w:eastAsia="Arial" w:hAnsiTheme="minorHAnsi" w:cstheme="minorHAnsi"/>
                <w:sz w:val="22"/>
                <w:szCs w:val="22"/>
              </w:rPr>
              <w:t xml:space="preserve"> plazos adecuados para la entrega</w:t>
            </w:r>
          </w:p>
        </w:tc>
        <w:tc>
          <w:tcPr>
            <w:tcW w:w="2213" w:type="dxa"/>
          </w:tcPr>
          <w:p w14:paraId="12844822" w14:textId="77777777" w:rsidR="00935208" w:rsidRDefault="00935208" w:rsidP="003F4D7F">
            <w:pPr>
              <w:pStyle w:val="Prrafodelista"/>
              <w:pBdr>
                <w:top w:val="none" w:sz="0" w:space="0" w:color="auto"/>
                <w:left w:val="none" w:sz="0" w:space="0" w:color="auto"/>
                <w:bottom w:val="none" w:sz="0" w:space="0" w:color="auto"/>
                <w:right w:val="none" w:sz="0" w:space="0" w:color="auto"/>
                <w:between w:val="none" w:sz="0" w:space="0" w:color="auto"/>
              </w:pBdr>
              <w:spacing w:line="276" w:lineRule="auto"/>
              <w:ind w:left="0"/>
              <w:jc w:val="center"/>
              <w:rPr>
                <w:rFonts w:asciiTheme="minorHAnsi" w:eastAsia="Arial" w:hAnsiTheme="minorHAnsi" w:cstheme="minorHAnsi"/>
                <w:sz w:val="22"/>
                <w:szCs w:val="22"/>
              </w:rPr>
            </w:pPr>
          </w:p>
          <w:p w14:paraId="08C2DDCA" w14:textId="77CFFF37" w:rsidR="003F4D7F" w:rsidRDefault="003F4D7F" w:rsidP="003F4D7F">
            <w:pPr>
              <w:pStyle w:val="Prrafodelista"/>
              <w:pBdr>
                <w:top w:val="none" w:sz="0" w:space="0" w:color="auto"/>
                <w:left w:val="none" w:sz="0" w:space="0" w:color="auto"/>
                <w:bottom w:val="none" w:sz="0" w:space="0" w:color="auto"/>
                <w:right w:val="none" w:sz="0" w:space="0" w:color="auto"/>
                <w:between w:val="none" w:sz="0" w:space="0" w:color="auto"/>
              </w:pBdr>
              <w:spacing w:line="276" w:lineRule="auto"/>
              <w:ind w:left="0"/>
              <w:jc w:val="center"/>
              <w:rPr>
                <w:rFonts w:asciiTheme="minorHAnsi" w:eastAsia="Arial" w:hAnsiTheme="minorHAnsi" w:cstheme="minorHAnsi"/>
                <w:sz w:val="22"/>
                <w:szCs w:val="22"/>
              </w:rPr>
            </w:pPr>
            <w:r>
              <w:rPr>
                <w:rFonts w:asciiTheme="minorHAnsi" w:eastAsia="Arial" w:hAnsiTheme="minorHAnsi" w:cstheme="minorHAnsi"/>
                <w:sz w:val="22"/>
                <w:szCs w:val="22"/>
              </w:rPr>
              <w:t>x</w:t>
            </w:r>
          </w:p>
        </w:tc>
        <w:tc>
          <w:tcPr>
            <w:tcW w:w="1984" w:type="dxa"/>
          </w:tcPr>
          <w:p w14:paraId="36C33E0A" w14:textId="77777777" w:rsidR="00935208" w:rsidRDefault="00935208" w:rsidP="00935208">
            <w:pPr>
              <w:pStyle w:val="Prrafodelista"/>
              <w:pBdr>
                <w:top w:val="none" w:sz="0" w:space="0" w:color="auto"/>
                <w:left w:val="none" w:sz="0" w:space="0" w:color="auto"/>
                <w:bottom w:val="none" w:sz="0" w:space="0" w:color="auto"/>
                <w:right w:val="none" w:sz="0" w:space="0" w:color="auto"/>
                <w:between w:val="none" w:sz="0" w:space="0" w:color="auto"/>
              </w:pBdr>
              <w:spacing w:line="276" w:lineRule="auto"/>
              <w:ind w:left="0"/>
              <w:jc w:val="both"/>
              <w:rPr>
                <w:rFonts w:asciiTheme="minorHAnsi" w:eastAsia="Arial" w:hAnsiTheme="minorHAnsi" w:cstheme="minorHAnsi"/>
                <w:sz w:val="22"/>
                <w:szCs w:val="22"/>
              </w:rPr>
            </w:pPr>
          </w:p>
        </w:tc>
      </w:tr>
      <w:tr w:rsidR="00935208" w14:paraId="64D06546" w14:textId="77777777" w:rsidTr="00935208">
        <w:tc>
          <w:tcPr>
            <w:tcW w:w="2131" w:type="dxa"/>
          </w:tcPr>
          <w:p w14:paraId="63916AB4" w14:textId="7F6B1D4B" w:rsidR="00935208" w:rsidRDefault="003F4D7F" w:rsidP="00935208">
            <w:pPr>
              <w:pStyle w:val="Prrafodelista"/>
              <w:pBdr>
                <w:top w:val="none" w:sz="0" w:space="0" w:color="auto"/>
                <w:left w:val="none" w:sz="0" w:space="0" w:color="auto"/>
                <w:bottom w:val="none" w:sz="0" w:space="0" w:color="auto"/>
                <w:right w:val="none" w:sz="0" w:space="0" w:color="auto"/>
                <w:between w:val="none" w:sz="0" w:space="0" w:color="auto"/>
              </w:pBdr>
              <w:spacing w:line="276" w:lineRule="auto"/>
              <w:ind w:left="0"/>
              <w:jc w:val="both"/>
              <w:rPr>
                <w:rFonts w:asciiTheme="minorHAnsi" w:eastAsia="Arial" w:hAnsiTheme="minorHAnsi" w:cstheme="minorHAnsi"/>
                <w:sz w:val="22"/>
                <w:szCs w:val="22"/>
              </w:rPr>
            </w:pPr>
            <w:r>
              <w:rPr>
                <w:rFonts w:asciiTheme="minorHAnsi" w:eastAsia="Arial" w:hAnsiTheme="minorHAnsi" w:cstheme="minorHAnsi"/>
                <w:sz w:val="22"/>
                <w:szCs w:val="22"/>
              </w:rPr>
              <w:t>Incumplimiento de obligaciones del contratista</w:t>
            </w:r>
          </w:p>
        </w:tc>
        <w:tc>
          <w:tcPr>
            <w:tcW w:w="1812" w:type="dxa"/>
          </w:tcPr>
          <w:p w14:paraId="5CB76F4E" w14:textId="384FFF20" w:rsidR="00935208" w:rsidRDefault="003F4D7F" w:rsidP="00935208">
            <w:pPr>
              <w:pStyle w:val="Prrafodelista"/>
              <w:pBdr>
                <w:top w:val="none" w:sz="0" w:space="0" w:color="auto"/>
                <w:left w:val="none" w:sz="0" w:space="0" w:color="auto"/>
                <w:bottom w:val="none" w:sz="0" w:space="0" w:color="auto"/>
                <w:right w:val="none" w:sz="0" w:space="0" w:color="auto"/>
                <w:between w:val="none" w:sz="0" w:space="0" w:color="auto"/>
              </w:pBdr>
              <w:spacing w:line="276" w:lineRule="auto"/>
              <w:ind w:left="0"/>
              <w:jc w:val="both"/>
              <w:rPr>
                <w:rFonts w:asciiTheme="minorHAnsi" w:eastAsia="Arial" w:hAnsiTheme="minorHAnsi" w:cstheme="minorHAnsi"/>
                <w:sz w:val="22"/>
                <w:szCs w:val="22"/>
              </w:rPr>
            </w:pPr>
            <w:r>
              <w:rPr>
                <w:rFonts w:asciiTheme="minorHAnsi" w:eastAsia="Arial" w:hAnsiTheme="minorHAnsi" w:cstheme="minorHAnsi"/>
                <w:sz w:val="22"/>
                <w:szCs w:val="22"/>
              </w:rPr>
              <w:t>Aplicación de otras penalidades</w:t>
            </w:r>
          </w:p>
        </w:tc>
        <w:tc>
          <w:tcPr>
            <w:tcW w:w="2213" w:type="dxa"/>
          </w:tcPr>
          <w:p w14:paraId="0435DD1B" w14:textId="77777777" w:rsidR="00935208" w:rsidRDefault="00935208" w:rsidP="00935208">
            <w:pPr>
              <w:pStyle w:val="Prrafodelista"/>
              <w:pBdr>
                <w:top w:val="none" w:sz="0" w:space="0" w:color="auto"/>
                <w:left w:val="none" w:sz="0" w:space="0" w:color="auto"/>
                <w:bottom w:val="none" w:sz="0" w:space="0" w:color="auto"/>
                <w:right w:val="none" w:sz="0" w:space="0" w:color="auto"/>
                <w:between w:val="none" w:sz="0" w:space="0" w:color="auto"/>
              </w:pBdr>
              <w:spacing w:line="276" w:lineRule="auto"/>
              <w:ind w:left="0"/>
              <w:jc w:val="both"/>
              <w:rPr>
                <w:rFonts w:asciiTheme="minorHAnsi" w:eastAsia="Arial" w:hAnsiTheme="minorHAnsi" w:cstheme="minorHAnsi"/>
                <w:sz w:val="22"/>
                <w:szCs w:val="22"/>
              </w:rPr>
            </w:pPr>
          </w:p>
        </w:tc>
        <w:tc>
          <w:tcPr>
            <w:tcW w:w="1984" w:type="dxa"/>
          </w:tcPr>
          <w:p w14:paraId="781961DB" w14:textId="77777777" w:rsidR="00935208" w:rsidRDefault="00935208" w:rsidP="003F4D7F">
            <w:pPr>
              <w:pStyle w:val="Prrafodelista"/>
              <w:pBdr>
                <w:top w:val="none" w:sz="0" w:space="0" w:color="auto"/>
                <w:left w:val="none" w:sz="0" w:space="0" w:color="auto"/>
                <w:bottom w:val="none" w:sz="0" w:space="0" w:color="auto"/>
                <w:right w:val="none" w:sz="0" w:space="0" w:color="auto"/>
                <w:between w:val="none" w:sz="0" w:space="0" w:color="auto"/>
              </w:pBdr>
              <w:spacing w:line="276" w:lineRule="auto"/>
              <w:ind w:left="0"/>
              <w:jc w:val="center"/>
              <w:rPr>
                <w:rFonts w:asciiTheme="minorHAnsi" w:eastAsia="Arial" w:hAnsiTheme="minorHAnsi" w:cstheme="minorHAnsi"/>
                <w:sz w:val="22"/>
                <w:szCs w:val="22"/>
              </w:rPr>
            </w:pPr>
          </w:p>
          <w:p w14:paraId="216FF927" w14:textId="00CBFD4F" w:rsidR="003F4D7F" w:rsidRDefault="003F4D7F" w:rsidP="003F4D7F">
            <w:pPr>
              <w:pStyle w:val="Prrafodelista"/>
              <w:pBdr>
                <w:top w:val="none" w:sz="0" w:space="0" w:color="auto"/>
                <w:left w:val="none" w:sz="0" w:space="0" w:color="auto"/>
                <w:bottom w:val="none" w:sz="0" w:space="0" w:color="auto"/>
                <w:right w:val="none" w:sz="0" w:space="0" w:color="auto"/>
                <w:between w:val="none" w:sz="0" w:space="0" w:color="auto"/>
              </w:pBdr>
              <w:spacing w:line="276" w:lineRule="auto"/>
              <w:ind w:left="0"/>
              <w:jc w:val="center"/>
              <w:rPr>
                <w:rFonts w:asciiTheme="minorHAnsi" w:eastAsia="Arial" w:hAnsiTheme="minorHAnsi" w:cstheme="minorHAnsi"/>
                <w:sz w:val="22"/>
                <w:szCs w:val="22"/>
              </w:rPr>
            </w:pPr>
            <w:r>
              <w:rPr>
                <w:rFonts w:asciiTheme="minorHAnsi" w:eastAsia="Arial" w:hAnsiTheme="minorHAnsi" w:cstheme="minorHAnsi"/>
                <w:sz w:val="22"/>
                <w:szCs w:val="22"/>
              </w:rPr>
              <w:t>x</w:t>
            </w:r>
          </w:p>
        </w:tc>
      </w:tr>
    </w:tbl>
    <w:p w14:paraId="396D10A3" w14:textId="77777777" w:rsidR="00935208" w:rsidRDefault="00935208" w:rsidP="00935208">
      <w:pPr>
        <w:pStyle w:val="Prrafodelista"/>
        <w:spacing w:line="276" w:lineRule="auto"/>
        <w:ind w:left="360"/>
        <w:jc w:val="both"/>
        <w:rPr>
          <w:rFonts w:asciiTheme="minorHAnsi" w:eastAsia="Arial" w:hAnsiTheme="minorHAnsi" w:cstheme="minorHAnsi"/>
          <w:sz w:val="22"/>
          <w:szCs w:val="22"/>
        </w:rPr>
      </w:pPr>
    </w:p>
    <w:p w14:paraId="1313668B" w14:textId="77ACAD52" w:rsidR="003F4D7F" w:rsidRPr="003F4D7F" w:rsidRDefault="003F4D7F" w:rsidP="003F4D7F">
      <w:pPr>
        <w:pStyle w:val="Prrafodelista"/>
        <w:numPr>
          <w:ilvl w:val="0"/>
          <w:numId w:val="1"/>
        </w:numPr>
        <w:spacing w:line="276" w:lineRule="auto"/>
        <w:jc w:val="both"/>
        <w:rPr>
          <w:rFonts w:asciiTheme="minorHAnsi" w:eastAsia="Arial" w:hAnsiTheme="minorHAnsi" w:cstheme="minorHAnsi"/>
          <w:sz w:val="22"/>
          <w:szCs w:val="22"/>
        </w:rPr>
      </w:pPr>
      <w:r>
        <w:rPr>
          <w:rFonts w:asciiTheme="minorHAnsi" w:eastAsia="Arial" w:hAnsiTheme="minorHAnsi" w:cstheme="minorHAnsi"/>
          <w:b/>
          <w:bCs/>
          <w:sz w:val="22"/>
          <w:szCs w:val="22"/>
        </w:rPr>
        <w:t>RESOLUCIÓN DEL CONTRATO (*)</w:t>
      </w:r>
    </w:p>
    <w:p w14:paraId="38E16378" w14:textId="7AAFC79A" w:rsidR="003F4D7F" w:rsidRDefault="00FD0766" w:rsidP="003F4D7F">
      <w:pPr>
        <w:pStyle w:val="Prrafodelista"/>
        <w:spacing w:line="276" w:lineRule="auto"/>
        <w:ind w:left="360"/>
        <w:jc w:val="both"/>
        <w:rPr>
          <w:rFonts w:asciiTheme="minorHAnsi" w:eastAsia="Arial" w:hAnsiTheme="minorHAnsi" w:cstheme="minorHAnsi"/>
          <w:sz w:val="22"/>
          <w:szCs w:val="22"/>
        </w:rPr>
      </w:pPr>
      <w:r>
        <w:rPr>
          <w:rFonts w:asciiTheme="minorHAnsi" w:eastAsia="Arial" w:hAnsiTheme="minorHAnsi" w:cstheme="minorHAnsi"/>
          <w:sz w:val="22"/>
          <w:szCs w:val="22"/>
        </w:rPr>
        <w:t>Cualquiera de la</w:t>
      </w:r>
      <w:r w:rsidR="00435460">
        <w:rPr>
          <w:rFonts w:asciiTheme="minorHAnsi" w:eastAsia="Arial" w:hAnsiTheme="minorHAnsi" w:cstheme="minorHAnsi"/>
          <w:sz w:val="22"/>
          <w:szCs w:val="22"/>
        </w:rPr>
        <w:t>s</w:t>
      </w:r>
      <w:r>
        <w:rPr>
          <w:rFonts w:asciiTheme="minorHAnsi" w:eastAsia="Arial" w:hAnsiTheme="minorHAnsi" w:cstheme="minorHAnsi"/>
          <w:sz w:val="22"/>
          <w:szCs w:val="22"/>
        </w:rPr>
        <w:t xml:space="preserve"> partes puede resolver el contrato, </w:t>
      </w:r>
      <w:r w:rsidR="00435460">
        <w:rPr>
          <w:rFonts w:asciiTheme="minorHAnsi" w:eastAsia="Arial" w:hAnsiTheme="minorHAnsi" w:cstheme="minorHAnsi"/>
          <w:sz w:val="22"/>
          <w:szCs w:val="22"/>
        </w:rPr>
        <w:t>de conformidad con el numeral 68.1 del artículo 68 de la Ley N° 32069, Ley General de Contrataciones Públicas.</w:t>
      </w:r>
    </w:p>
    <w:p w14:paraId="6613DAF7" w14:textId="034F4E00" w:rsidR="00435460" w:rsidRDefault="00435460" w:rsidP="003F4D7F">
      <w:pPr>
        <w:pStyle w:val="Prrafodelista"/>
        <w:spacing w:line="276" w:lineRule="auto"/>
        <w:ind w:left="360"/>
        <w:jc w:val="both"/>
        <w:rPr>
          <w:rFonts w:asciiTheme="minorHAnsi" w:eastAsia="Arial" w:hAnsiTheme="minorHAnsi" w:cstheme="minorHAnsi"/>
          <w:sz w:val="22"/>
          <w:szCs w:val="22"/>
        </w:rPr>
      </w:pPr>
      <w:r>
        <w:rPr>
          <w:rFonts w:asciiTheme="minorHAnsi" w:eastAsia="Arial" w:hAnsiTheme="minorHAnsi" w:cstheme="minorHAnsi"/>
          <w:sz w:val="22"/>
          <w:szCs w:val="22"/>
        </w:rPr>
        <w:t>De encontrarse en alguno de los supuestos de resolución del contrato, LAS PARTES procederán de acuerdo con lo establecido en el artículo 122 del Reglamento de la Ley N° 32069, Ley General de Contrataciones Públicas, aprobado mediante Decreto Supremo N° 009-2025-EF.</w:t>
      </w:r>
    </w:p>
    <w:p w14:paraId="7DDABBFE" w14:textId="77777777" w:rsidR="00F0723F" w:rsidRDefault="00F0723F" w:rsidP="003F4D7F">
      <w:pPr>
        <w:pStyle w:val="Prrafodelista"/>
        <w:spacing w:line="276" w:lineRule="auto"/>
        <w:ind w:left="360"/>
        <w:jc w:val="both"/>
        <w:rPr>
          <w:rFonts w:asciiTheme="minorHAnsi" w:eastAsia="Arial" w:hAnsiTheme="minorHAnsi" w:cstheme="minorHAnsi"/>
          <w:sz w:val="22"/>
          <w:szCs w:val="22"/>
        </w:rPr>
      </w:pPr>
    </w:p>
    <w:p w14:paraId="2933DE7B" w14:textId="75430516" w:rsidR="00435460" w:rsidRPr="00435460" w:rsidRDefault="00435460" w:rsidP="00435460">
      <w:pPr>
        <w:pStyle w:val="Prrafodelista"/>
        <w:numPr>
          <w:ilvl w:val="0"/>
          <w:numId w:val="1"/>
        </w:numPr>
        <w:spacing w:line="276" w:lineRule="auto"/>
        <w:jc w:val="both"/>
        <w:rPr>
          <w:rFonts w:asciiTheme="minorHAnsi" w:eastAsia="Arial" w:hAnsiTheme="minorHAnsi" w:cstheme="minorHAnsi"/>
          <w:sz w:val="22"/>
          <w:szCs w:val="22"/>
        </w:rPr>
      </w:pPr>
      <w:r>
        <w:rPr>
          <w:rFonts w:asciiTheme="minorHAnsi" w:eastAsia="Arial" w:hAnsiTheme="minorHAnsi" w:cstheme="minorHAnsi"/>
          <w:b/>
          <w:bCs/>
          <w:sz w:val="22"/>
          <w:szCs w:val="22"/>
        </w:rPr>
        <w:t>CLAUSULA ANTICORRUPCIÓN Y ANTISOBORNO (*)</w:t>
      </w:r>
    </w:p>
    <w:p w14:paraId="20954FFD" w14:textId="588DCE9C" w:rsidR="00435460" w:rsidRDefault="00435460" w:rsidP="00435460">
      <w:pPr>
        <w:pStyle w:val="Prrafodelista"/>
        <w:spacing w:line="276" w:lineRule="auto"/>
        <w:ind w:left="360"/>
        <w:jc w:val="both"/>
        <w:rPr>
          <w:rFonts w:asciiTheme="minorHAnsi" w:eastAsia="Arial" w:hAnsiTheme="minorHAnsi" w:cstheme="minorHAnsi"/>
          <w:sz w:val="22"/>
          <w:szCs w:val="22"/>
        </w:rPr>
      </w:pPr>
      <w:r w:rsidRPr="00435460">
        <w:rPr>
          <w:rFonts w:asciiTheme="minorHAnsi" w:eastAsia="Arial" w:hAnsiTheme="minorHAnsi" w:cstheme="minorHAnsi"/>
          <w:sz w:val="22"/>
          <w:szCs w:val="22"/>
        </w:rPr>
        <w:t xml:space="preserve">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 Asimismo, EL CONTRATISTA se obliga a mantener una conducta proba e íntegra durante la vigencia del contrato, y después de </w:t>
      </w:r>
      <w:r w:rsidRPr="00435460">
        <w:rPr>
          <w:rFonts w:asciiTheme="minorHAnsi" w:eastAsia="Arial" w:hAnsiTheme="minorHAnsi" w:cstheme="minorHAnsi"/>
          <w:sz w:val="22"/>
          <w:szCs w:val="22"/>
        </w:rPr>
        <w:lastRenderedPageBreak/>
        <w:t>culminado el mismo en caso existan controversias pendientes de resolver, lo que supone actuar con probidad, sin cometer actos ilícitos, directa o indirectamente</w:t>
      </w:r>
      <w:r>
        <w:rPr>
          <w:rFonts w:asciiTheme="minorHAnsi" w:eastAsia="Arial" w:hAnsiTheme="minorHAnsi" w:cstheme="minorHAnsi"/>
          <w:sz w:val="22"/>
          <w:szCs w:val="22"/>
        </w:rPr>
        <w:t>.</w:t>
      </w:r>
    </w:p>
    <w:p w14:paraId="43AB33BE" w14:textId="304F3374" w:rsidR="00435460" w:rsidRDefault="00435460" w:rsidP="00435460">
      <w:pPr>
        <w:pStyle w:val="Prrafodelista"/>
        <w:spacing w:line="276" w:lineRule="auto"/>
        <w:ind w:left="360"/>
        <w:jc w:val="both"/>
        <w:rPr>
          <w:rFonts w:asciiTheme="minorHAnsi" w:eastAsia="Arial" w:hAnsiTheme="minorHAnsi" w:cstheme="minorHAnsi"/>
          <w:sz w:val="22"/>
          <w:szCs w:val="22"/>
        </w:rPr>
      </w:pPr>
      <w:r w:rsidRPr="00435460">
        <w:rPr>
          <w:rFonts w:asciiTheme="minorHAnsi" w:eastAsia="Arial" w:hAnsiTheme="minorHAnsi" w:cstheme="minorHAnsi"/>
          <w:sz w:val="22"/>
          <w:szCs w:val="22"/>
        </w:rPr>
        <w:t>Aunado a ello, EL CONTRATISTA se obliga a abstenerse de ofrecer, negociar, prometer o dar regalos, cortesías, invitaciones, donativos o cualquier beneficio o incentivo ilegal, directa o indirectamente, a funcionarios públicos, servidores públicos,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 Adicionalmente, EL CONTRATISTA se compromete a denunciar oportunamente ante las autoridades competentes los actos de corrupción o de inconducta funcional de los cuales tuviera conocimiento durante la ejecución del contrato con LA ENTIDAD CONTRATANTE</w:t>
      </w:r>
      <w:r>
        <w:rPr>
          <w:rFonts w:asciiTheme="minorHAnsi" w:eastAsia="Arial" w:hAnsiTheme="minorHAnsi" w:cstheme="minorHAnsi"/>
          <w:sz w:val="22"/>
          <w:szCs w:val="22"/>
        </w:rPr>
        <w:t>.</w:t>
      </w:r>
    </w:p>
    <w:p w14:paraId="621FB2E2" w14:textId="0F9A6DE0" w:rsidR="00435460" w:rsidRDefault="00435460" w:rsidP="00435460">
      <w:pPr>
        <w:pStyle w:val="Prrafodelista"/>
        <w:spacing w:line="276" w:lineRule="auto"/>
        <w:ind w:left="360"/>
        <w:jc w:val="both"/>
        <w:rPr>
          <w:rFonts w:asciiTheme="minorHAnsi" w:eastAsia="Arial" w:hAnsiTheme="minorHAnsi" w:cstheme="minorHAnsi"/>
          <w:sz w:val="22"/>
          <w:szCs w:val="22"/>
        </w:rPr>
      </w:pPr>
      <w:r w:rsidRPr="00435460">
        <w:rPr>
          <w:rFonts w:asciiTheme="minorHAnsi" w:eastAsia="Arial" w:hAnsiTheme="minorHAnsi" w:cstheme="minorHAnsi"/>
          <w:sz w:val="22"/>
          <w:szCs w:val="22"/>
        </w:rPr>
        <w:t>Tratándose de una persona jurídica, lo anterior se extiende a sus accionistas, participacionistas,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w:t>
      </w:r>
      <w:r>
        <w:rPr>
          <w:rFonts w:asciiTheme="minorHAnsi" w:eastAsia="Arial" w:hAnsiTheme="minorHAnsi" w:cstheme="minorHAnsi"/>
          <w:sz w:val="22"/>
          <w:szCs w:val="22"/>
        </w:rPr>
        <w:t>.</w:t>
      </w:r>
    </w:p>
    <w:p w14:paraId="7039D571" w14:textId="46B813FE" w:rsidR="00435460" w:rsidRDefault="00435460" w:rsidP="00435460">
      <w:pPr>
        <w:pStyle w:val="Prrafodelista"/>
        <w:spacing w:line="276" w:lineRule="auto"/>
        <w:ind w:left="360"/>
        <w:jc w:val="both"/>
        <w:rPr>
          <w:rFonts w:asciiTheme="minorHAnsi" w:eastAsia="Arial" w:hAnsiTheme="minorHAnsi" w:cstheme="minorHAnsi"/>
          <w:sz w:val="22"/>
          <w:szCs w:val="22"/>
        </w:rPr>
      </w:pPr>
      <w:r w:rsidRPr="00435460">
        <w:rPr>
          <w:rFonts w:asciiTheme="minorHAnsi" w:eastAsia="Arial" w:hAnsiTheme="minorHAnsi" w:cstheme="minorHAnsi"/>
          <w:sz w:val="22"/>
          <w:szCs w:val="22"/>
        </w:rPr>
        <w:t>Finalmente, el incumplimiento de las obligaciones establecidas en esta cláusula, durante la ejecución contractual, otorga a LA ENTIDAD CONTRATANTE el derecho de resolver total o parcialmente el contrato. Cuando lo anterior se produzca por parte de un proveedor adjudicatario de los catálogos electrónicos de acuerdo marco, el incumplimiento de la presente cláusula conllevará que sea excluido de los Catálogos Electrónicos de Acuerdo Marco. En ningún caso, dichas medidas impiden el inicio de las acciones civiles, penales y administrativas a que hubiera lugar.</w:t>
      </w:r>
    </w:p>
    <w:p w14:paraId="06949D8F" w14:textId="77777777" w:rsidR="00435460" w:rsidRDefault="00435460" w:rsidP="00435460">
      <w:pPr>
        <w:pStyle w:val="Prrafodelista"/>
        <w:spacing w:line="276" w:lineRule="auto"/>
        <w:ind w:left="360"/>
        <w:jc w:val="both"/>
        <w:rPr>
          <w:rFonts w:asciiTheme="minorHAnsi" w:eastAsia="Arial" w:hAnsiTheme="minorHAnsi" w:cstheme="minorHAnsi"/>
          <w:sz w:val="22"/>
          <w:szCs w:val="22"/>
        </w:rPr>
      </w:pPr>
    </w:p>
    <w:p w14:paraId="272FFC4F" w14:textId="506B2518" w:rsidR="00435460" w:rsidRPr="00435460" w:rsidRDefault="00435460" w:rsidP="00435460">
      <w:pPr>
        <w:pStyle w:val="Prrafodelista"/>
        <w:numPr>
          <w:ilvl w:val="0"/>
          <w:numId w:val="1"/>
        </w:numPr>
        <w:spacing w:line="276" w:lineRule="auto"/>
        <w:jc w:val="both"/>
        <w:rPr>
          <w:rFonts w:asciiTheme="minorHAnsi" w:eastAsia="Arial" w:hAnsiTheme="minorHAnsi" w:cstheme="minorHAnsi"/>
          <w:sz w:val="22"/>
          <w:szCs w:val="22"/>
        </w:rPr>
      </w:pPr>
      <w:r>
        <w:rPr>
          <w:rFonts w:asciiTheme="minorHAnsi" w:eastAsia="Arial" w:hAnsiTheme="minorHAnsi" w:cstheme="minorHAnsi"/>
          <w:b/>
          <w:bCs/>
          <w:sz w:val="22"/>
          <w:szCs w:val="22"/>
        </w:rPr>
        <w:t>CLAUSULA DE SOLUCIÓN DE CONTROVERSIAS (*)</w:t>
      </w:r>
    </w:p>
    <w:p w14:paraId="1F5BB1D6" w14:textId="251FA9AF" w:rsidR="00435460" w:rsidRPr="00435460" w:rsidRDefault="00435460" w:rsidP="00435460">
      <w:pPr>
        <w:pStyle w:val="Prrafodelista"/>
        <w:spacing w:line="276" w:lineRule="auto"/>
        <w:ind w:left="360"/>
        <w:jc w:val="both"/>
        <w:rPr>
          <w:rFonts w:asciiTheme="minorHAnsi" w:eastAsia="Arial" w:hAnsiTheme="minorHAnsi" w:cstheme="minorHAnsi"/>
          <w:sz w:val="22"/>
          <w:szCs w:val="22"/>
        </w:rPr>
      </w:pPr>
      <w:r w:rsidRPr="00435460">
        <w:rPr>
          <w:rFonts w:asciiTheme="minorHAnsi" w:eastAsia="Arial" w:hAnsiTheme="minorHAnsi" w:cstheme="minorHAnsi"/>
          <w:sz w:val="22"/>
          <w:szCs w:val="22"/>
        </w:rPr>
        <w:t>Las controversias que surjan entre las partes durante la ejecución del contrato se resuelven mediante CONCILIACIÓN, según el acuerdo de las partes.</w:t>
      </w:r>
    </w:p>
    <w:p w14:paraId="397BC201" w14:textId="1BC218BD" w:rsidR="00435460" w:rsidRDefault="00435460" w:rsidP="00435460">
      <w:pPr>
        <w:pStyle w:val="Prrafodelista"/>
        <w:spacing w:line="276" w:lineRule="auto"/>
        <w:ind w:left="360"/>
        <w:jc w:val="both"/>
        <w:rPr>
          <w:rFonts w:asciiTheme="minorHAnsi" w:eastAsia="Arial" w:hAnsiTheme="minorHAnsi" w:cstheme="minorHAnsi"/>
          <w:sz w:val="22"/>
          <w:szCs w:val="22"/>
        </w:rPr>
      </w:pPr>
      <w:r w:rsidRPr="00435460">
        <w:rPr>
          <w:rFonts w:asciiTheme="minorHAnsi" w:eastAsia="Arial" w:hAnsiTheme="minorHAnsi" w:cstheme="minorHAnsi"/>
          <w:sz w:val="22"/>
          <w:szCs w:val="22"/>
        </w:rPr>
        <w:t>Cualquiera de las partes tiene el derecho a solicitar una conciliación dentro del plazo de caducidad correspondiente, según lo señalado en el artículo 82 de la Ley General de Contrataciones Públicas.</w:t>
      </w:r>
    </w:p>
    <w:p w14:paraId="08D1E5CF" w14:textId="77777777" w:rsidR="00FA5850" w:rsidRDefault="00FA5850" w:rsidP="00435460">
      <w:pPr>
        <w:pStyle w:val="Prrafodelista"/>
        <w:spacing w:line="276" w:lineRule="auto"/>
        <w:ind w:left="360"/>
        <w:jc w:val="both"/>
        <w:rPr>
          <w:rFonts w:asciiTheme="minorHAnsi" w:eastAsia="Arial" w:hAnsiTheme="minorHAnsi" w:cstheme="minorHAnsi"/>
          <w:sz w:val="22"/>
          <w:szCs w:val="22"/>
        </w:rPr>
      </w:pPr>
    </w:p>
    <w:p w14:paraId="68D38EBA" w14:textId="05422E4B" w:rsidR="00FA5850" w:rsidRPr="00FA5850" w:rsidRDefault="00FA5850" w:rsidP="00FA5850">
      <w:pPr>
        <w:pStyle w:val="Prrafodelista"/>
        <w:numPr>
          <w:ilvl w:val="0"/>
          <w:numId w:val="1"/>
        </w:numPr>
        <w:spacing w:line="276" w:lineRule="auto"/>
        <w:jc w:val="both"/>
        <w:rPr>
          <w:rFonts w:asciiTheme="minorHAnsi" w:eastAsia="Arial" w:hAnsiTheme="minorHAnsi" w:cstheme="minorHAnsi"/>
          <w:sz w:val="22"/>
          <w:szCs w:val="22"/>
        </w:rPr>
      </w:pPr>
      <w:r>
        <w:rPr>
          <w:rFonts w:asciiTheme="minorHAnsi" w:eastAsia="Arial" w:hAnsiTheme="minorHAnsi" w:cstheme="minorHAnsi"/>
          <w:b/>
          <w:bCs/>
          <w:sz w:val="22"/>
          <w:szCs w:val="22"/>
        </w:rPr>
        <w:t>CLAUSULA DE GARANTÍAS</w:t>
      </w:r>
    </w:p>
    <w:p w14:paraId="51D0DD13" w14:textId="3BF78E43" w:rsidR="00FA5850" w:rsidRDefault="00FA5850" w:rsidP="00FA5850">
      <w:pPr>
        <w:pStyle w:val="Prrafodelista"/>
        <w:spacing w:line="276" w:lineRule="auto"/>
        <w:ind w:left="360"/>
        <w:jc w:val="both"/>
        <w:rPr>
          <w:rFonts w:asciiTheme="minorHAnsi" w:eastAsia="Arial" w:hAnsiTheme="minorHAnsi" w:cstheme="minorHAnsi"/>
          <w:sz w:val="22"/>
          <w:szCs w:val="22"/>
        </w:rPr>
      </w:pPr>
      <w:r>
        <w:rPr>
          <w:rFonts w:asciiTheme="minorHAnsi" w:eastAsia="Arial" w:hAnsiTheme="minorHAnsi" w:cstheme="minorHAnsi"/>
          <w:sz w:val="22"/>
          <w:szCs w:val="22"/>
        </w:rPr>
        <w:t>De corresponder</w:t>
      </w:r>
    </w:p>
    <w:p w14:paraId="20B687D0" w14:textId="77777777" w:rsidR="00FA5850" w:rsidRDefault="00FA5850" w:rsidP="00FA5850">
      <w:pPr>
        <w:pStyle w:val="Prrafodelista"/>
        <w:spacing w:line="276" w:lineRule="auto"/>
        <w:ind w:left="360"/>
        <w:jc w:val="both"/>
        <w:rPr>
          <w:rFonts w:asciiTheme="minorHAnsi" w:eastAsia="Arial" w:hAnsiTheme="minorHAnsi" w:cstheme="minorHAnsi"/>
          <w:sz w:val="22"/>
          <w:szCs w:val="22"/>
        </w:rPr>
      </w:pPr>
    </w:p>
    <w:p w14:paraId="279A6D3A" w14:textId="076BE1C8" w:rsidR="00FA5850" w:rsidRPr="00FA5850" w:rsidRDefault="00FA5850" w:rsidP="00FA5850">
      <w:pPr>
        <w:pStyle w:val="Prrafodelista"/>
        <w:numPr>
          <w:ilvl w:val="0"/>
          <w:numId w:val="1"/>
        </w:numPr>
        <w:spacing w:line="276" w:lineRule="auto"/>
        <w:jc w:val="both"/>
        <w:rPr>
          <w:rFonts w:asciiTheme="minorHAnsi" w:eastAsia="Arial" w:hAnsiTheme="minorHAnsi" w:cstheme="minorHAnsi"/>
          <w:sz w:val="22"/>
          <w:szCs w:val="22"/>
        </w:rPr>
      </w:pPr>
      <w:r>
        <w:rPr>
          <w:rFonts w:asciiTheme="minorHAnsi" w:eastAsia="Arial" w:hAnsiTheme="minorHAnsi" w:cstheme="minorHAnsi"/>
          <w:b/>
          <w:bCs/>
          <w:sz w:val="22"/>
          <w:szCs w:val="22"/>
        </w:rPr>
        <w:t>LEY DE PREVENCIÓN Y MITIGACIÓN DEL CONFLICTO DE INTERESES EN EL ACCESO Y SALIDA DE PERSONAL DEL SERVICIO PÚBLICO (*)</w:t>
      </w:r>
    </w:p>
    <w:p w14:paraId="29637293" w14:textId="657D1E45" w:rsidR="00FA5850" w:rsidRDefault="00FA5850" w:rsidP="00FA5850">
      <w:pPr>
        <w:pStyle w:val="Prrafodelista"/>
        <w:spacing w:line="276" w:lineRule="auto"/>
        <w:ind w:left="360"/>
        <w:jc w:val="both"/>
        <w:rPr>
          <w:rFonts w:asciiTheme="minorHAnsi" w:eastAsia="Arial" w:hAnsiTheme="minorHAnsi" w:cstheme="minorHAnsi"/>
          <w:sz w:val="22"/>
          <w:szCs w:val="22"/>
        </w:rPr>
      </w:pPr>
      <w:r w:rsidRPr="00FA5850">
        <w:rPr>
          <w:rFonts w:asciiTheme="minorHAnsi" w:eastAsia="Arial" w:hAnsiTheme="minorHAnsi" w:cstheme="minorHAnsi"/>
          <w:sz w:val="22"/>
          <w:szCs w:val="22"/>
        </w:rPr>
        <w:t>Son causales de resolución de contrato la presentación con información inexacta o falsa de la Declaración Jurada de Prohibiciones e Incompatibilidades a que se hace referencia en la Ley de prevención y mitigación del conflicto de intereses en el acceso y salida de personal del servicio público. Asimismo, en caso se incumpla con los impedimentos señalados en el artículo 5 de dicha ley se aplicará la inhabilitación por cinco años para contratar o prestar servicios al Estado, bajo cualquier modalidad</w:t>
      </w:r>
      <w:r>
        <w:rPr>
          <w:rFonts w:asciiTheme="minorHAnsi" w:eastAsia="Arial" w:hAnsiTheme="minorHAnsi" w:cstheme="minorHAnsi"/>
          <w:sz w:val="22"/>
          <w:szCs w:val="22"/>
        </w:rPr>
        <w:t>.</w:t>
      </w:r>
    </w:p>
    <w:p w14:paraId="0A81A83E" w14:textId="77777777" w:rsidR="00FA5850" w:rsidRDefault="00FA5850" w:rsidP="00FA5850">
      <w:pPr>
        <w:pStyle w:val="Prrafodelista"/>
        <w:spacing w:line="276" w:lineRule="auto"/>
        <w:ind w:left="360"/>
        <w:jc w:val="both"/>
        <w:rPr>
          <w:rFonts w:asciiTheme="minorHAnsi" w:eastAsia="Arial" w:hAnsiTheme="minorHAnsi" w:cstheme="minorHAnsi"/>
          <w:sz w:val="22"/>
          <w:szCs w:val="22"/>
        </w:rPr>
      </w:pPr>
    </w:p>
    <w:p w14:paraId="381C0227" w14:textId="77777777" w:rsidR="00FA5850" w:rsidRDefault="00FA5850" w:rsidP="00FA5850">
      <w:pPr>
        <w:pStyle w:val="Prrafodelista"/>
        <w:spacing w:line="276" w:lineRule="auto"/>
        <w:ind w:left="360"/>
        <w:jc w:val="both"/>
        <w:rPr>
          <w:rFonts w:asciiTheme="minorHAnsi" w:eastAsia="Arial" w:hAnsiTheme="minorHAnsi" w:cstheme="minorHAnsi"/>
          <w:sz w:val="22"/>
          <w:szCs w:val="22"/>
        </w:rPr>
      </w:pPr>
    </w:p>
    <w:p w14:paraId="724DC84A" w14:textId="77777777" w:rsidR="00FA5850" w:rsidRDefault="00FA5850" w:rsidP="00FA5850">
      <w:pPr>
        <w:pStyle w:val="Prrafodelista"/>
        <w:spacing w:line="276" w:lineRule="auto"/>
        <w:ind w:left="360"/>
        <w:jc w:val="both"/>
        <w:rPr>
          <w:rFonts w:asciiTheme="minorHAnsi" w:eastAsia="Arial" w:hAnsiTheme="minorHAnsi" w:cstheme="minorHAnsi"/>
          <w:sz w:val="22"/>
          <w:szCs w:val="22"/>
        </w:rPr>
      </w:pPr>
    </w:p>
    <w:p w14:paraId="55FE9E5B" w14:textId="418BA8BD" w:rsidR="00FA5850" w:rsidRPr="00FA5850" w:rsidRDefault="00FA5850" w:rsidP="00FA5850">
      <w:pPr>
        <w:pStyle w:val="Prrafodelista"/>
        <w:numPr>
          <w:ilvl w:val="0"/>
          <w:numId w:val="1"/>
        </w:numPr>
        <w:spacing w:line="276" w:lineRule="auto"/>
        <w:jc w:val="both"/>
        <w:rPr>
          <w:rFonts w:asciiTheme="minorHAnsi" w:eastAsia="Arial" w:hAnsiTheme="minorHAnsi" w:cstheme="minorHAnsi"/>
          <w:sz w:val="22"/>
          <w:szCs w:val="22"/>
        </w:rPr>
      </w:pPr>
      <w:r>
        <w:rPr>
          <w:rFonts w:asciiTheme="minorHAnsi" w:eastAsia="Arial" w:hAnsiTheme="minorHAnsi" w:cstheme="minorHAnsi"/>
          <w:b/>
          <w:bCs/>
          <w:sz w:val="22"/>
          <w:szCs w:val="22"/>
        </w:rPr>
        <w:t>OTRAS CONDICIONES</w:t>
      </w:r>
    </w:p>
    <w:p w14:paraId="55336043" w14:textId="77777777" w:rsidR="00FA5850" w:rsidRDefault="00FA5850" w:rsidP="00FA5850">
      <w:pPr>
        <w:pStyle w:val="Prrafodelista"/>
        <w:spacing w:line="276" w:lineRule="auto"/>
        <w:ind w:left="360"/>
        <w:jc w:val="both"/>
        <w:rPr>
          <w:rFonts w:asciiTheme="minorHAnsi" w:eastAsia="Arial" w:hAnsiTheme="minorHAnsi" w:cstheme="minorHAnsi"/>
          <w:sz w:val="22"/>
          <w:szCs w:val="22"/>
        </w:rPr>
      </w:pPr>
      <w:r w:rsidRPr="00FA5850">
        <w:rPr>
          <w:rFonts w:asciiTheme="minorHAnsi" w:eastAsia="Arial" w:hAnsiTheme="minorHAnsi" w:cstheme="minorHAnsi"/>
          <w:sz w:val="22"/>
          <w:szCs w:val="22"/>
        </w:rPr>
        <w:t>De presentarse hechos generadores de atraso, el Contratista puede solicitar ampliación de plazo dentro de los diez (10) días hábiles siguientes de finalizado el hecho generador del atraso o paralización, solicitud debidamente sustentada y que no es subsanable.</w:t>
      </w:r>
    </w:p>
    <w:p w14:paraId="69A9C419" w14:textId="77777777" w:rsidR="00FA5850" w:rsidRPr="00FA5850" w:rsidRDefault="00FA5850" w:rsidP="00FA5850">
      <w:pPr>
        <w:pStyle w:val="Prrafodelista"/>
        <w:spacing w:line="276" w:lineRule="auto"/>
        <w:ind w:left="360"/>
        <w:jc w:val="both"/>
        <w:rPr>
          <w:rFonts w:asciiTheme="minorHAnsi" w:eastAsia="Arial" w:hAnsiTheme="minorHAnsi" w:cstheme="minorHAnsi"/>
          <w:sz w:val="22"/>
          <w:szCs w:val="22"/>
        </w:rPr>
      </w:pPr>
    </w:p>
    <w:p w14:paraId="4B02CF6D" w14:textId="77777777" w:rsidR="00FA5850" w:rsidRPr="00FA5850" w:rsidRDefault="00FA5850" w:rsidP="00FA5850">
      <w:pPr>
        <w:pStyle w:val="Prrafodelista"/>
        <w:spacing w:line="276" w:lineRule="auto"/>
        <w:ind w:left="360"/>
        <w:jc w:val="both"/>
        <w:rPr>
          <w:rFonts w:asciiTheme="minorHAnsi" w:eastAsia="Arial" w:hAnsiTheme="minorHAnsi" w:cstheme="minorHAnsi"/>
          <w:sz w:val="22"/>
          <w:szCs w:val="22"/>
        </w:rPr>
      </w:pPr>
      <w:r w:rsidRPr="00FA5850">
        <w:rPr>
          <w:rFonts w:asciiTheme="minorHAnsi" w:eastAsia="Arial" w:hAnsiTheme="minorHAnsi" w:cstheme="minorHAnsi"/>
          <w:sz w:val="22"/>
          <w:szCs w:val="22"/>
        </w:rPr>
        <w:t>La Entidad debe resolver dicha solicitud y notificar su decisión al contratista en el plazo de doce (12) días hábiles, computado desde el día siguiente de su presentación.</w:t>
      </w:r>
    </w:p>
    <w:p w14:paraId="45DC6941" w14:textId="77777777" w:rsidR="00FA5850" w:rsidRPr="00FA5850" w:rsidRDefault="00FA5850" w:rsidP="00FA5850">
      <w:pPr>
        <w:pStyle w:val="Prrafodelista"/>
        <w:spacing w:line="276" w:lineRule="auto"/>
        <w:ind w:left="360"/>
        <w:jc w:val="both"/>
        <w:rPr>
          <w:rFonts w:asciiTheme="minorHAnsi" w:eastAsia="Arial" w:hAnsiTheme="minorHAnsi" w:cstheme="minorHAnsi"/>
          <w:sz w:val="22"/>
          <w:szCs w:val="22"/>
        </w:rPr>
      </w:pPr>
    </w:p>
    <w:p w14:paraId="33BEC897" w14:textId="77777777" w:rsidR="00FA5850" w:rsidRPr="00FA5850" w:rsidRDefault="00FA5850" w:rsidP="00FA5850">
      <w:pPr>
        <w:pStyle w:val="Prrafodelista"/>
        <w:spacing w:line="276" w:lineRule="auto"/>
        <w:ind w:left="360"/>
        <w:jc w:val="both"/>
        <w:rPr>
          <w:rFonts w:asciiTheme="minorHAnsi" w:eastAsia="Arial" w:hAnsiTheme="minorHAnsi" w:cstheme="minorHAnsi"/>
          <w:sz w:val="22"/>
          <w:szCs w:val="22"/>
        </w:rPr>
      </w:pPr>
      <w:r w:rsidRPr="00FA5850">
        <w:rPr>
          <w:rFonts w:asciiTheme="minorHAnsi" w:eastAsia="Arial" w:hAnsiTheme="minorHAnsi" w:cstheme="minorHAnsi"/>
          <w:sz w:val="22"/>
          <w:szCs w:val="22"/>
        </w:rPr>
        <w:t>Cuando llegue a cubrir el monto de la penalidad, PROVÍAS NACIONAL podrá resolver el contrato parcial o totalmente por incumplimiento mediante la remisión de Carta Simple.</w:t>
      </w:r>
    </w:p>
    <w:p w14:paraId="39222ADD" w14:textId="77777777" w:rsidR="00FA5850" w:rsidRPr="00FA5850" w:rsidRDefault="00FA5850" w:rsidP="00FA5850">
      <w:pPr>
        <w:pStyle w:val="Prrafodelista"/>
        <w:spacing w:line="276" w:lineRule="auto"/>
        <w:ind w:left="360"/>
        <w:jc w:val="both"/>
        <w:rPr>
          <w:rFonts w:asciiTheme="minorHAnsi" w:eastAsia="Arial" w:hAnsiTheme="minorHAnsi" w:cstheme="minorHAnsi"/>
          <w:sz w:val="22"/>
          <w:szCs w:val="22"/>
        </w:rPr>
      </w:pPr>
    </w:p>
    <w:p w14:paraId="7F1266C1" w14:textId="6ED32A3D" w:rsidR="00FA5850" w:rsidRPr="00FA5850" w:rsidRDefault="00FA5850" w:rsidP="00FA5850">
      <w:pPr>
        <w:pStyle w:val="Prrafodelista"/>
        <w:spacing w:line="276" w:lineRule="auto"/>
        <w:ind w:left="360"/>
        <w:jc w:val="both"/>
        <w:rPr>
          <w:rFonts w:asciiTheme="minorHAnsi" w:eastAsia="Arial" w:hAnsiTheme="minorHAnsi" w:cstheme="minorHAnsi"/>
          <w:sz w:val="22"/>
          <w:szCs w:val="22"/>
        </w:rPr>
      </w:pPr>
      <w:r w:rsidRPr="00FA5850">
        <w:rPr>
          <w:rFonts w:asciiTheme="minorHAnsi" w:eastAsia="Arial" w:hAnsiTheme="minorHAnsi" w:cstheme="minorHAnsi"/>
          <w:sz w:val="22"/>
          <w:szCs w:val="22"/>
        </w:rPr>
        <w:t>La Entidad podrá resolver la presente contratación por desaparición de la necesidad, y notificar su decisión al contratista mediante carta notarial.</w:t>
      </w:r>
    </w:p>
    <w:p w14:paraId="3C4358FC" w14:textId="77777777" w:rsidR="00935208" w:rsidRPr="00935208" w:rsidRDefault="00935208" w:rsidP="00935208">
      <w:pPr>
        <w:pStyle w:val="Prrafodelista"/>
        <w:spacing w:line="276" w:lineRule="auto"/>
        <w:ind w:left="360"/>
        <w:jc w:val="both"/>
        <w:rPr>
          <w:rFonts w:asciiTheme="minorHAnsi" w:eastAsia="Arial" w:hAnsiTheme="minorHAnsi" w:cstheme="minorHAnsi"/>
          <w:sz w:val="22"/>
          <w:szCs w:val="22"/>
        </w:rPr>
      </w:pPr>
    </w:p>
    <w:p w14:paraId="6ED630F4" w14:textId="45839DB9" w:rsidR="00C21941" w:rsidRDefault="00C21941" w:rsidP="00AF5446">
      <w:pPr>
        <w:pStyle w:val="Prrafodelista"/>
        <w:spacing w:line="276" w:lineRule="auto"/>
        <w:ind w:left="284"/>
        <w:jc w:val="right"/>
        <w:rPr>
          <w:rFonts w:ascii="Calibri" w:eastAsia="Arial" w:hAnsi="Calibri" w:cs="Calibri"/>
          <w:sz w:val="22"/>
          <w:szCs w:val="22"/>
        </w:rPr>
      </w:pPr>
      <w:r w:rsidRPr="00C21941">
        <w:rPr>
          <w:rFonts w:ascii="Calibri" w:eastAsia="Arial" w:hAnsi="Calibri" w:cs="Calibri"/>
          <w:sz w:val="22"/>
          <w:szCs w:val="22"/>
        </w:rPr>
        <w:t xml:space="preserve">Chachapoyas, </w:t>
      </w:r>
      <w:r w:rsidR="001E5EA5">
        <w:rPr>
          <w:rFonts w:ascii="Calibri" w:eastAsia="Arial" w:hAnsi="Calibri" w:cs="Calibri"/>
          <w:sz w:val="22"/>
          <w:szCs w:val="22"/>
        </w:rPr>
        <w:t>Marzo</w:t>
      </w:r>
      <w:r>
        <w:rPr>
          <w:rFonts w:ascii="Calibri" w:eastAsia="Arial" w:hAnsi="Calibri" w:cs="Calibri"/>
          <w:sz w:val="22"/>
          <w:szCs w:val="22"/>
        </w:rPr>
        <w:t xml:space="preserve"> 2026</w:t>
      </w:r>
    </w:p>
    <w:p w14:paraId="2EB4F3ED" w14:textId="77777777" w:rsidR="00AF5446" w:rsidRDefault="00AF5446" w:rsidP="00AF5446">
      <w:pPr>
        <w:pStyle w:val="Prrafodelista"/>
        <w:spacing w:line="276" w:lineRule="auto"/>
        <w:ind w:left="284"/>
        <w:jc w:val="right"/>
        <w:rPr>
          <w:rFonts w:ascii="Calibri" w:eastAsia="Arial" w:hAnsi="Calibri" w:cs="Calibri"/>
          <w:sz w:val="22"/>
          <w:szCs w:val="22"/>
        </w:rPr>
      </w:pPr>
    </w:p>
    <w:p w14:paraId="3A101C9A" w14:textId="77777777" w:rsidR="00AF5446" w:rsidRPr="00AF5446" w:rsidRDefault="00AF5446" w:rsidP="00AF5446">
      <w:pPr>
        <w:pStyle w:val="Prrafodelista"/>
        <w:spacing w:line="276" w:lineRule="auto"/>
        <w:ind w:left="284"/>
        <w:jc w:val="right"/>
        <w:rPr>
          <w:rFonts w:ascii="Calibri" w:eastAsia="Arial" w:hAnsi="Calibri" w:cs="Calibri"/>
          <w:sz w:val="22"/>
          <w:szCs w:val="22"/>
        </w:rPr>
      </w:pPr>
    </w:p>
    <w:tbl>
      <w:tblPr>
        <w:tblW w:w="8589"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7"/>
        <w:gridCol w:w="846"/>
        <w:gridCol w:w="3916"/>
      </w:tblGrid>
      <w:tr w:rsidR="00C21941" w:rsidRPr="00C21941" w14:paraId="028716F7" w14:textId="77777777" w:rsidTr="00FA5850">
        <w:trPr>
          <w:trHeight w:val="2176"/>
          <w:jc w:val="right"/>
        </w:trPr>
        <w:tc>
          <w:tcPr>
            <w:tcW w:w="3827" w:type="dxa"/>
          </w:tcPr>
          <w:p w14:paraId="2A2104D1" w14:textId="77777777" w:rsidR="00C21941" w:rsidRPr="00C21941" w:rsidRDefault="00C21941" w:rsidP="00C21941">
            <w:pPr>
              <w:tabs>
                <w:tab w:val="left" w:pos="7068"/>
              </w:tabs>
              <w:spacing w:line="276" w:lineRule="auto"/>
              <w:ind w:right="-20"/>
              <w:jc w:val="center"/>
              <w:rPr>
                <w:b/>
              </w:rPr>
            </w:pPr>
          </w:p>
          <w:p w14:paraId="4FC28949" w14:textId="77777777" w:rsidR="00C21941" w:rsidRPr="00C21941" w:rsidRDefault="00C21941" w:rsidP="00C21941">
            <w:pPr>
              <w:tabs>
                <w:tab w:val="left" w:pos="7068"/>
              </w:tabs>
              <w:spacing w:line="276" w:lineRule="auto"/>
              <w:ind w:right="-20"/>
              <w:jc w:val="center"/>
              <w:rPr>
                <w:b/>
              </w:rPr>
            </w:pPr>
          </w:p>
          <w:p w14:paraId="75199AAB" w14:textId="77777777" w:rsidR="00C21941" w:rsidRPr="00C21941" w:rsidRDefault="00C21941" w:rsidP="00C21941">
            <w:pPr>
              <w:tabs>
                <w:tab w:val="left" w:pos="7068"/>
              </w:tabs>
              <w:spacing w:line="276" w:lineRule="auto"/>
              <w:ind w:right="-20"/>
              <w:jc w:val="center"/>
              <w:rPr>
                <w:b/>
              </w:rPr>
            </w:pPr>
          </w:p>
        </w:tc>
        <w:tc>
          <w:tcPr>
            <w:tcW w:w="846" w:type="dxa"/>
            <w:vMerge w:val="restart"/>
            <w:tcBorders>
              <w:top w:val="nil"/>
            </w:tcBorders>
          </w:tcPr>
          <w:p w14:paraId="724F9A90" w14:textId="77777777" w:rsidR="00C21941" w:rsidRPr="00C21941" w:rsidRDefault="00C21941" w:rsidP="00C21941">
            <w:pPr>
              <w:tabs>
                <w:tab w:val="left" w:pos="7068"/>
              </w:tabs>
              <w:spacing w:line="276" w:lineRule="auto"/>
              <w:ind w:right="-20"/>
              <w:jc w:val="center"/>
              <w:rPr>
                <w:b/>
              </w:rPr>
            </w:pPr>
          </w:p>
        </w:tc>
        <w:tc>
          <w:tcPr>
            <w:tcW w:w="3916" w:type="dxa"/>
          </w:tcPr>
          <w:p w14:paraId="72E97DAC" w14:textId="77777777" w:rsidR="00C21941" w:rsidRPr="00C21941" w:rsidRDefault="00C21941" w:rsidP="00C21941">
            <w:pPr>
              <w:tabs>
                <w:tab w:val="left" w:pos="7068"/>
              </w:tabs>
              <w:spacing w:line="276" w:lineRule="auto"/>
              <w:ind w:right="-20"/>
              <w:jc w:val="center"/>
              <w:rPr>
                <w:b/>
              </w:rPr>
            </w:pPr>
          </w:p>
        </w:tc>
      </w:tr>
      <w:tr w:rsidR="00C21941" w:rsidRPr="00C21941" w14:paraId="5E4B3644" w14:textId="77777777" w:rsidTr="00FA5850">
        <w:trPr>
          <w:trHeight w:val="248"/>
          <w:jc w:val="right"/>
        </w:trPr>
        <w:tc>
          <w:tcPr>
            <w:tcW w:w="3827" w:type="dxa"/>
          </w:tcPr>
          <w:p w14:paraId="1388AF5D" w14:textId="77777777" w:rsidR="00C21941" w:rsidRPr="00C21941" w:rsidRDefault="00C21941" w:rsidP="00C21941">
            <w:pPr>
              <w:tabs>
                <w:tab w:val="left" w:pos="7068"/>
              </w:tabs>
              <w:spacing w:line="276" w:lineRule="auto"/>
              <w:ind w:right="-20"/>
              <w:jc w:val="center"/>
              <w:rPr>
                <w:b/>
              </w:rPr>
            </w:pPr>
            <w:r w:rsidRPr="00C21941">
              <w:rPr>
                <w:b/>
              </w:rPr>
              <w:t>Elaborado por:</w:t>
            </w:r>
          </w:p>
        </w:tc>
        <w:tc>
          <w:tcPr>
            <w:tcW w:w="846" w:type="dxa"/>
            <w:vMerge/>
            <w:tcBorders>
              <w:bottom w:val="nil"/>
            </w:tcBorders>
          </w:tcPr>
          <w:p w14:paraId="7DBC4E03" w14:textId="77777777" w:rsidR="00C21941" w:rsidRPr="00C21941" w:rsidRDefault="00C21941" w:rsidP="00C21941">
            <w:pPr>
              <w:tabs>
                <w:tab w:val="left" w:pos="7068"/>
              </w:tabs>
              <w:spacing w:line="276" w:lineRule="auto"/>
              <w:ind w:right="-20"/>
              <w:jc w:val="center"/>
              <w:rPr>
                <w:b/>
              </w:rPr>
            </w:pPr>
          </w:p>
        </w:tc>
        <w:tc>
          <w:tcPr>
            <w:tcW w:w="3916" w:type="dxa"/>
          </w:tcPr>
          <w:p w14:paraId="3C09C805" w14:textId="77777777" w:rsidR="00C21941" w:rsidRPr="00C21941" w:rsidRDefault="00C21941" w:rsidP="00C21941">
            <w:pPr>
              <w:tabs>
                <w:tab w:val="left" w:pos="7068"/>
              </w:tabs>
              <w:spacing w:line="276" w:lineRule="auto"/>
              <w:ind w:right="-20"/>
              <w:jc w:val="center"/>
              <w:rPr>
                <w:b/>
              </w:rPr>
            </w:pPr>
            <w:r w:rsidRPr="00C21941">
              <w:rPr>
                <w:b/>
              </w:rPr>
              <w:t>Aprobado por:</w:t>
            </w:r>
          </w:p>
        </w:tc>
      </w:tr>
    </w:tbl>
    <w:p w14:paraId="42486AFC" w14:textId="77777777" w:rsidR="002A1097" w:rsidRDefault="002A1097" w:rsidP="00FA5850">
      <w:pPr>
        <w:pStyle w:val="Encabezado"/>
        <w:suppressAutoHyphens/>
        <w:spacing w:line="276" w:lineRule="auto"/>
        <w:jc w:val="center"/>
        <w:rPr>
          <w:rFonts w:eastAsia="Arial"/>
        </w:rPr>
      </w:pPr>
    </w:p>
    <w:p w14:paraId="744F6BA5" w14:textId="77777777" w:rsidR="00FA5850" w:rsidRDefault="00FA5850" w:rsidP="00FA5850">
      <w:pPr>
        <w:pStyle w:val="Encabezado"/>
        <w:suppressAutoHyphens/>
        <w:spacing w:line="276" w:lineRule="auto"/>
        <w:jc w:val="center"/>
        <w:rPr>
          <w:rFonts w:eastAsia="Arial"/>
        </w:rPr>
      </w:pPr>
    </w:p>
    <w:p w14:paraId="5AE81052" w14:textId="0BEF3767" w:rsidR="00FA5850" w:rsidRPr="00C21941" w:rsidRDefault="00FA5850" w:rsidP="00FA5850">
      <w:pPr>
        <w:pStyle w:val="Encabezado"/>
        <w:suppressAutoHyphens/>
        <w:spacing w:line="276" w:lineRule="auto"/>
        <w:jc w:val="both"/>
        <w:rPr>
          <w:rFonts w:eastAsia="Arial"/>
        </w:rPr>
      </w:pPr>
      <w:r w:rsidRPr="00FA5850">
        <w:rPr>
          <w:rFonts w:eastAsia="Arial"/>
          <w:b/>
          <w:bCs/>
        </w:rPr>
        <w:t>NOTA</w:t>
      </w:r>
      <w:r w:rsidRPr="00FA5850">
        <w:rPr>
          <w:rFonts w:eastAsia="Arial"/>
        </w:rPr>
        <w:t>: Los numerales identificados con asterisco (*) son de cumplimiento obligatorio; los demás tienen carácter referencial. En ese marco, el Área Usuaria o el Área Técnica Estratégica podrán incorporar y/o suprimir exigencias, según sus necesidades y la naturaleza del requerimiento. La DEC, al inicio de cada ejercicio presupuestal, remitirá una circular con las actualizaciones que, de corresponder, deban aplicarse al presente formato</w:t>
      </w:r>
      <w:r>
        <w:rPr>
          <w:rFonts w:eastAsia="Arial"/>
        </w:rPr>
        <w:t>.</w:t>
      </w:r>
    </w:p>
    <w:sectPr w:rsidR="00FA5850" w:rsidRPr="00C21941" w:rsidSect="00880E11">
      <w:headerReference w:type="default" r:id="rId9"/>
      <w:footerReference w:type="default" r:id="rId10"/>
      <w:pgSz w:w="11906" w:h="16838"/>
      <w:pgMar w:top="1417" w:right="1701" w:bottom="1417" w:left="1701" w:header="708" w:footer="454"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4E1641" w14:textId="77777777" w:rsidR="00434272" w:rsidRDefault="00434272">
      <w:pPr>
        <w:spacing w:after="0" w:line="240" w:lineRule="auto"/>
      </w:pPr>
      <w:r>
        <w:separator/>
      </w:r>
    </w:p>
  </w:endnote>
  <w:endnote w:type="continuationSeparator" w:id="0">
    <w:p w14:paraId="10F0E1CE" w14:textId="77777777" w:rsidR="00434272" w:rsidRDefault="004342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ucida Grande">
    <w:altName w:val="Times New Roman"/>
    <w:charset w:val="00"/>
    <w:family w:val="swiss"/>
    <w:pitch w:val="variable"/>
    <w:sig w:usb0="E1000AEF" w:usb1="5000A1FF" w:usb2="00000000" w:usb3="00000000" w:csb0="000001BF"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C5783" w14:textId="152CBA4D" w:rsidR="003B72CC" w:rsidRDefault="0045726E" w:rsidP="0045726E">
    <w:pPr>
      <w:pBdr>
        <w:top w:val="nil"/>
        <w:left w:val="nil"/>
        <w:bottom w:val="nil"/>
        <w:right w:val="nil"/>
        <w:between w:val="nil"/>
      </w:pBdr>
      <w:tabs>
        <w:tab w:val="right" w:pos="9066"/>
      </w:tabs>
      <w:spacing w:after="0" w:line="240" w:lineRule="auto"/>
      <w:rPr>
        <w:rFonts w:ascii="Arial" w:eastAsia="Arial" w:hAnsi="Arial" w:cs="Arial"/>
        <w:noProof/>
        <w:sz w:val="24"/>
        <w:szCs w:val="24"/>
      </w:rPr>
    </w:pPr>
    <w:r>
      <w:rPr>
        <w:rFonts w:ascii="Arial" w:eastAsia="Arial" w:hAnsi="Arial" w:cs="Arial"/>
        <w:noProof/>
        <w:sz w:val="24"/>
        <w:szCs w:val="24"/>
      </w:rPr>
      <w:tab/>
    </w:r>
  </w:p>
  <w:p w14:paraId="271CD66E" w14:textId="3D8E02CE" w:rsidR="003663FF" w:rsidRDefault="003663FF" w:rsidP="009D1D97">
    <w:pPr>
      <w:pBdr>
        <w:top w:val="nil"/>
        <w:left w:val="nil"/>
        <w:bottom w:val="nil"/>
        <w:right w:val="nil"/>
        <w:between w:val="nil"/>
      </w:pBdr>
      <w:tabs>
        <w:tab w:val="center" w:pos="4252"/>
        <w:tab w:val="right" w:pos="8504"/>
      </w:tabs>
      <w:spacing w:after="0" w:line="240" w:lineRule="auto"/>
      <w:rPr>
        <w:rFonts w:ascii="Arial" w:eastAsia="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4546D4" w14:textId="77777777" w:rsidR="00434272" w:rsidRDefault="00434272">
      <w:pPr>
        <w:spacing w:after="0" w:line="240" w:lineRule="auto"/>
      </w:pPr>
      <w:r>
        <w:separator/>
      </w:r>
    </w:p>
  </w:footnote>
  <w:footnote w:type="continuationSeparator" w:id="0">
    <w:p w14:paraId="23623C55" w14:textId="77777777" w:rsidR="00434272" w:rsidRDefault="004342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75867F" w14:textId="209CD005" w:rsidR="003663FF" w:rsidRDefault="006001FE">
    <w:pPr>
      <w:pBdr>
        <w:top w:val="nil"/>
        <w:left w:val="nil"/>
        <w:bottom w:val="nil"/>
        <w:right w:val="nil"/>
        <w:between w:val="nil"/>
      </w:pBdr>
      <w:tabs>
        <w:tab w:val="center" w:pos="4252"/>
        <w:tab w:val="right" w:pos="8504"/>
      </w:tabs>
      <w:spacing w:after="0" w:line="240" w:lineRule="auto"/>
      <w:rPr>
        <w:rFonts w:ascii="Arial" w:eastAsia="Arial" w:hAnsi="Arial" w:cs="Arial"/>
        <w:color w:val="000000"/>
        <w:sz w:val="14"/>
        <w:szCs w:val="14"/>
      </w:rPr>
    </w:pPr>
    <w:r>
      <w:rPr>
        <w:noProof/>
      </w:rPr>
      <w:drawing>
        <wp:anchor distT="0" distB="0" distL="0" distR="0" simplePos="0" relativeHeight="251667456" behindDoc="1" locked="0" layoutInCell="1" hidden="0" allowOverlap="1" wp14:anchorId="0CE3DF18" wp14:editId="79341E2F">
          <wp:simplePos x="0" y="0"/>
          <wp:positionH relativeFrom="column">
            <wp:posOffset>-448310</wp:posOffset>
          </wp:positionH>
          <wp:positionV relativeFrom="paragraph">
            <wp:posOffset>-232410</wp:posOffset>
          </wp:positionV>
          <wp:extent cx="4420265" cy="433499"/>
          <wp:effectExtent l="0" t="0" r="0" b="5080"/>
          <wp:wrapNone/>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t="239" b="239"/>
                  <a:stretch>
                    <a:fillRect/>
                  </a:stretch>
                </pic:blipFill>
                <pic:spPr>
                  <a:xfrm>
                    <a:off x="0" y="0"/>
                    <a:ext cx="4420265" cy="433499"/>
                  </a:xfrm>
                  <a:prstGeom prst="rect">
                    <a:avLst/>
                  </a:prstGeom>
                  <a:ln/>
                </pic:spPr>
              </pic:pic>
            </a:graphicData>
          </a:graphic>
          <wp14:sizeRelH relativeFrom="margin">
            <wp14:pctWidth>0</wp14:pctWidth>
          </wp14:sizeRelH>
          <wp14:sizeRelV relativeFrom="margin">
            <wp14:pctHeight>0</wp14:pctHeight>
          </wp14:sizeRelV>
        </wp:anchor>
      </w:drawing>
    </w:r>
  </w:p>
  <w:p w14:paraId="20AE81E6" w14:textId="5F14C336" w:rsidR="001837D8" w:rsidRDefault="001837D8" w:rsidP="00880E11">
    <w:pPr>
      <w:pBdr>
        <w:top w:val="nil"/>
        <w:left w:val="nil"/>
        <w:bottom w:val="nil"/>
        <w:right w:val="nil"/>
        <w:between w:val="nil"/>
      </w:pBdr>
      <w:tabs>
        <w:tab w:val="center" w:pos="4252"/>
        <w:tab w:val="right" w:pos="8504"/>
        <w:tab w:val="left" w:pos="2265"/>
      </w:tabs>
      <w:spacing w:after="0" w:line="240" w:lineRule="auto"/>
      <w:rPr>
        <w:rFonts w:ascii="Arial" w:eastAsia="Arial" w:hAnsi="Arial" w:cs="Arial"/>
        <w:color w:val="000000"/>
        <w:sz w:val="14"/>
        <w:szCs w:val="14"/>
      </w:rPr>
    </w:pPr>
    <w:r>
      <w:rPr>
        <w:rFonts w:ascii="Arial" w:eastAsia="Arial" w:hAnsi="Arial" w:cs="Arial"/>
        <w:color w:val="000000"/>
        <w:sz w:val="14"/>
        <w:szCs w:val="14"/>
      </w:rPr>
      <w:tab/>
    </w:r>
  </w:p>
  <w:p w14:paraId="7E35E982" w14:textId="50A7BDA9" w:rsidR="0035534C" w:rsidRPr="0035534C" w:rsidRDefault="001837D8" w:rsidP="006001FE">
    <w:pPr>
      <w:pBdr>
        <w:top w:val="nil"/>
        <w:left w:val="nil"/>
        <w:bottom w:val="nil"/>
        <w:right w:val="nil"/>
        <w:between w:val="nil"/>
      </w:pBdr>
      <w:tabs>
        <w:tab w:val="center" w:pos="4252"/>
        <w:tab w:val="right" w:pos="8504"/>
        <w:tab w:val="left" w:pos="2265"/>
      </w:tabs>
      <w:spacing w:line="240" w:lineRule="auto"/>
      <w:ind w:left="-360"/>
      <w:jc w:val="center"/>
      <w:rPr>
        <w:rFonts w:ascii="Arial" w:eastAsia="Arial" w:hAnsi="Arial" w:cs="Arial"/>
        <w:color w:val="000000"/>
        <w:sz w:val="14"/>
        <w:szCs w:val="14"/>
      </w:rPr>
    </w:pPr>
    <w:r>
      <w:rPr>
        <w:rFonts w:ascii="Arial" w:eastAsia="Arial" w:hAnsi="Arial" w:cs="Arial"/>
        <w:color w:val="000000"/>
        <w:sz w:val="14"/>
        <w:szCs w:val="14"/>
      </w:rPr>
      <w:t xml:space="preserve">“Decenio de la Igualdad de Oportunidades para </w:t>
    </w:r>
    <w:r w:rsidRPr="00F0584D">
      <w:rPr>
        <w:rFonts w:ascii="Arial" w:eastAsia="Arial" w:hAnsi="Arial" w:cs="Arial"/>
        <w:color w:val="000000"/>
        <w:sz w:val="14"/>
        <w:szCs w:val="14"/>
      </w:rPr>
      <w:t>M</w:t>
    </w:r>
    <w:r>
      <w:rPr>
        <w:rFonts w:ascii="Arial" w:eastAsia="Arial" w:hAnsi="Arial" w:cs="Arial"/>
        <w:color w:val="000000"/>
        <w:sz w:val="14"/>
        <w:szCs w:val="14"/>
      </w:rPr>
      <w:t xml:space="preserve">ujeres y </w:t>
    </w:r>
    <w:r w:rsidRPr="00F0584D">
      <w:rPr>
        <w:rFonts w:ascii="Arial" w:eastAsia="Arial" w:hAnsi="Arial" w:cs="Arial"/>
        <w:color w:val="000000"/>
        <w:sz w:val="14"/>
        <w:szCs w:val="14"/>
      </w:rPr>
      <w:t>H</w:t>
    </w:r>
    <w:r>
      <w:rPr>
        <w:rFonts w:ascii="Arial" w:eastAsia="Arial" w:hAnsi="Arial" w:cs="Arial"/>
        <w:color w:val="000000"/>
        <w:sz w:val="14"/>
        <w:szCs w:val="14"/>
      </w:rPr>
      <w:t>ombres”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pt;height:12pt" o:bullet="t">
        <v:imagedata r:id="rId1" o:title="mso6D88"/>
      </v:shape>
    </w:pict>
  </w:numPicBullet>
  <w:abstractNum w:abstractNumId="0" w15:restartNumberingAfterBreak="0">
    <w:nsid w:val="05D15CA4"/>
    <w:multiLevelType w:val="hybridMultilevel"/>
    <w:tmpl w:val="7A92B1DC"/>
    <w:lvl w:ilvl="0" w:tplc="2222C72C">
      <w:numFmt w:val="bullet"/>
      <w:lvlText w:val="-"/>
      <w:lvlJc w:val="left"/>
      <w:pPr>
        <w:ind w:left="720" w:hanging="360"/>
      </w:pPr>
      <w:rPr>
        <w:rFonts w:ascii="Calibri" w:eastAsia="Times New Roman" w:hAnsi="Calibri" w:cs="Calibri" w:hint="default"/>
        <w:b/>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06D70EF4"/>
    <w:multiLevelType w:val="hybridMultilevel"/>
    <w:tmpl w:val="2FDA1BCA"/>
    <w:lvl w:ilvl="0" w:tplc="20442176">
      <w:numFmt w:val="bullet"/>
      <w:lvlText w:val="-"/>
      <w:lvlJc w:val="left"/>
      <w:pPr>
        <w:ind w:left="720" w:hanging="360"/>
      </w:pPr>
      <w:rPr>
        <w:rFonts w:ascii="Calibri" w:eastAsia="Times New Roman"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13C75D47"/>
    <w:multiLevelType w:val="hybridMultilevel"/>
    <w:tmpl w:val="94480998"/>
    <w:lvl w:ilvl="0" w:tplc="280A000D">
      <w:start w:val="1"/>
      <w:numFmt w:val="bullet"/>
      <w:lvlText w:val=""/>
      <w:lvlJc w:val="left"/>
      <w:pPr>
        <w:ind w:left="1146" w:hanging="360"/>
      </w:pPr>
      <w:rPr>
        <w:rFonts w:ascii="Wingdings" w:hAnsi="Wingdings"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3" w15:restartNumberingAfterBreak="0">
    <w:nsid w:val="16B8364E"/>
    <w:multiLevelType w:val="hybridMultilevel"/>
    <w:tmpl w:val="350ED344"/>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1C9D71FB"/>
    <w:multiLevelType w:val="hybridMultilevel"/>
    <w:tmpl w:val="4DDE949A"/>
    <w:lvl w:ilvl="0" w:tplc="340637DC">
      <w:start w:val="5"/>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F540262"/>
    <w:multiLevelType w:val="hybridMultilevel"/>
    <w:tmpl w:val="3B9C2CF4"/>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6" w15:restartNumberingAfterBreak="0">
    <w:nsid w:val="214222E5"/>
    <w:multiLevelType w:val="hybridMultilevel"/>
    <w:tmpl w:val="DCC04B48"/>
    <w:lvl w:ilvl="0" w:tplc="FFFFFFFF">
      <w:start w:val="1"/>
      <w:numFmt w:val="upperLetter"/>
      <w:lvlText w:val="%1."/>
      <w:lvlJc w:val="left"/>
      <w:pPr>
        <w:ind w:left="1425" w:hanging="360"/>
      </w:pPr>
    </w:lvl>
    <w:lvl w:ilvl="1" w:tplc="FFFFFFFF" w:tentative="1">
      <w:start w:val="1"/>
      <w:numFmt w:val="lowerLetter"/>
      <w:lvlText w:val="%2."/>
      <w:lvlJc w:val="left"/>
      <w:pPr>
        <w:ind w:left="2145" w:hanging="360"/>
      </w:pPr>
    </w:lvl>
    <w:lvl w:ilvl="2" w:tplc="FFFFFFFF" w:tentative="1">
      <w:start w:val="1"/>
      <w:numFmt w:val="lowerRoman"/>
      <w:lvlText w:val="%3."/>
      <w:lvlJc w:val="right"/>
      <w:pPr>
        <w:ind w:left="2865" w:hanging="180"/>
      </w:pPr>
    </w:lvl>
    <w:lvl w:ilvl="3" w:tplc="FFFFFFFF" w:tentative="1">
      <w:start w:val="1"/>
      <w:numFmt w:val="decimal"/>
      <w:lvlText w:val="%4."/>
      <w:lvlJc w:val="left"/>
      <w:pPr>
        <w:ind w:left="3585" w:hanging="360"/>
      </w:pPr>
    </w:lvl>
    <w:lvl w:ilvl="4" w:tplc="FFFFFFFF" w:tentative="1">
      <w:start w:val="1"/>
      <w:numFmt w:val="lowerLetter"/>
      <w:lvlText w:val="%5."/>
      <w:lvlJc w:val="left"/>
      <w:pPr>
        <w:ind w:left="4305" w:hanging="360"/>
      </w:pPr>
    </w:lvl>
    <w:lvl w:ilvl="5" w:tplc="FFFFFFFF" w:tentative="1">
      <w:start w:val="1"/>
      <w:numFmt w:val="lowerRoman"/>
      <w:lvlText w:val="%6."/>
      <w:lvlJc w:val="right"/>
      <w:pPr>
        <w:ind w:left="5025" w:hanging="180"/>
      </w:pPr>
    </w:lvl>
    <w:lvl w:ilvl="6" w:tplc="FFFFFFFF" w:tentative="1">
      <w:start w:val="1"/>
      <w:numFmt w:val="decimal"/>
      <w:lvlText w:val="%7."/>
      <w:lvlJc w:val="left"/>
      <w:pPr>
        <w:ind w:left="5745" w:hanging="360"/>
      </w:pPr>
    </w:lvl>
    <w:lvl w:ilvl="7" w:tplc="FFFFFFFF" w:tentative="1">
      <w:start w:val="1"/>
      <w:numFmt w:val="lowerLetter"/>
      <w:lvlText w:val="%8."/>
      <w:lvlJc w:val="left"/>
      <w:pPr>
        <w:ind w:left="6465" w:hanging="360"/>
      </w:pPr>
    </w:lvl>
    <w:lvl w:ilvl="8" w:tplc="FFFFFFFF" w:tentative="1">
      <w:start w:val="1"/>
      <w:numFmt w:val="lowerRoman"/>
      <w:lvlText w:val="%9."/>
      <w:lvlJc w:val="right"/>
      <w:pPr>
        <w:ind w:left="7185" w:hanging="180"/>
      </w:pPr>
    </w:lvl>
  </w:abstractNum>
  <w:abstractNum w:abstractNumId="7" w15:restartNumberingAfterBreak="0">
    <w:nsid w:val="24837B06"/>
    <w:multiLevelType w:val="hybridMultilevel"/>
    <w:tmpl w:val="F2D216AE"/>
    <w:lvl w:ilvl="0" w:tplc="280A0007">
      <w:start w:val="1"/>
      <w:numFmt w:val="bullet"/>
      <w:lvlText w:val=""/>
      <w:lvlPicBulletId w:val="0"/>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8" w15:restartNumberingAfterBreak="0">
    <w:nsid w:val="2F5457F3"/>
    <w:multiLevelType w:val="hybridMultilevel"/>
    <w:tmpl w:val="DCC04B48"/>
    <w:lvl w:ilvl="0" w:tplc="280A0015">
      <w:start w:val="1"/>
      <w:numFmt w:val="upperLetter"/>
      <w:lvlText w:val="%1."/>
      <w:lvlJc w:val="left"/>
      <w:pPr>
        <w:ind w:left="1425" w:hanging="360"/>
      </w:pPr>
    </w:lvl>
    <w:lvl w:ilvl="1" w:tplc="280A0019" w:tentative="1">
      <w:start w:val="1"/>
      <w:numFmt w:val="lowerLetter"/>
      <w:lvlText w:val="%2."/>
      <w:lvlJc w:val="left"/>
      <w:pPr>
        <w:ind w:left="2145" w:hanging="360"/>
      </w:pPr>
    </w:lvl>
    <w:lvl w:ilvl="2" w:tplc="280A001B" w:tentative="1">
      <w:start w:val="1"/>
      <w:numFmt w:val="lowerRoman"/>
      <w:lvlText w:val="%3."/>
      <w:lvlJc w:val="right"/>
      <w:pPr>
        <w:ind w:left="2865" w:hanging="180"/>
      </w:pPr>
    </w:lvl>
    <w:lvl w:ilvl="3" w:tplc="280A000F" w:tentative="1">
      <w:start w:val="1"/>
      <w:numFmt w:val="decimal"/>
      <w:lvlText w:val="%4."/>
      <w:lvlJc w:val="left"/>
      <w:pPr>
        <w:ind w:left="3585" w:hanging="360"/>
      </w:pPr>
    </w:lvl>
    <w:lvl w:ilvl="4" w:tplc="280A0019" w:tentative="1">
      <w:start w:val="1"/>
      <w:numFmt w:val="lowerLetter"/>
      <w:lvlText w:val="%5."/>
      <w:lvlJc w:val="left"/>
      <w:pPr>
        <w:ind w:left="4305" w:hanging="360"/>
      </w:pPr>
    </w:lvl>
    <w:lvl w:ilvl="5" w:tplc="280A001B" w:tentative="1">
      <w:start w:val="1"/>
      <w:numFmt w:val="lowerRoman"/>
      <w:lvlText w:val="%6."/>
      <w:lvlJc w:val="right"/>
      <w:pPr>
        <w:ind w:left="5025" w:hanging="180"/>
      </w:pPr>
    </w:lvl>
    <w:lvl w:ilvl="6" w:tplc="280A000F" w:tentative="1">
      <w:start w:val="1"/>
      <w:numFmt w:val="decimal"/>
      <w:lvlText w:val="%7."/>
      <w:lvlJc w:val="left"/>
      <w:pPr>
        <w:ind w:left="5745" w:hanging="360"/>
      </w:pPr>
    </w:lvl>
    <w:lvl w:ilvl="7" w:tplc="280A0019" w:tentative="1">
      <w:start w:val="1"/>
      <w:numFmt w:val="lowerLetter"/>
      <w:lvlText w:val="%8."/>
      <w:lvlJc w:val="left"/>
      <w:pPr>
        <w:ind w:left="6465" w:hanging="360"/>
      </w:pPr>
    </w:lvl>
    <w:lvl w:ilvl="8" w:tplc="280A001B" w:tentative="1">
      <w:start w:val="1"/>
      <w:numFmt w:val="lowerRoman"/>
      <w:lvlText w:val="%9."/>
      <w:lvlJc w:val="right"/>
      <w:pPr>
        <w:ind w:left="7185" w:hanging="180"/>
      </w:pPr>
    </w:lvl>
  </w:abstractNum>
  <w:abstractNum w:abstractNumId="9" w15:restartNumberingAfterBreak="0">
    <w:nsid w:val="31B645CF"/>
    <w:multiLevelType w:val="hybridMultilevel"/>
    <w:tmpl w:val="DEB2CDD2"/>
    <w:lvl w:ilvl="0" w:tplc="280A0001">
      <w:start w:val="1"/>
      <w:numFmt w:val="bullet"/>
      <w:lvlText w:val=""/>
      <w:lvlJc w:val="left"/>
      <w:pPr>
        <w:ind w:left="1571" w:hanging="360"/>
      </w:pPr>
      <w:rPr>
        <w:rFonts w:ascii="Symbol" w:hAnsi="Symbol" w:hint="default"/>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10" w15:restartNumberingAfterBreak="0">
    <w:nsid w:val="32F647A0"/>
    <w:multiLevelType w:val="hybridMultilevel"/>
    <w:tmpl w:val="1116EDB6"/>
    <w:lvl w:ilvl="0" w:tplc="280A0001">
      <w:start w:val="1"/>
      <w:numFmt w:val="bullet"/>
      <w:lvlText w:val=""/>
      <w:lvlJc w:val="left"/>
      <w:pPr>
        <w:ind w:left="1004" w:hanging="360"/>
      </w:pPr>
      <w:rPr>
        <w:rFonts w:ascii="Symbol" w:hAnsi="Symbol" w:hint="default"/>
      </w:rPr>
    </w:lvl>
    <w:lvl w:ilvl="1" w:tplc="280A0003" w:tentative="1">
      <w:start w:val="1"/>
      <w:numFmt w:val="bullet"/>
      <w:lvlText w:val="o"/>
      <w:lvlJc w:val="left"/>
      <w:pPr>
        <w:ind w:left="1724" w:hanging="360"/>
      </w:pPr>
      <w:rPr>
        <w:rFonts w:ascii="Courier New" w:hAnsi="Courier New" w:cs="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cs="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cs="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11" w15:restartNumberingAfterBreak="0">
    <w:nsid w:val="330639AE"/>
    <w:multiLevelType w:val="hybridMultilevel"/>
    <w:tmpl w:val="0CD4897C"/>
    <w:lvl w:ilvl="0" w:tplc="280A000D">
      <w:start w:val="1"/>
      <w:numFmt w:val="bullet"/>
      <w:lvlText w:val=""/>
      <w:lvlJc w:val="left"/>
      <w:pPr>
        <w:ind w:left="1080" w:hanging="360"/>
      </w:pPr>
      <w:rPr>
        <w:rFonts w:ascii="Wingdings" w:hAnsi="Wingdings"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12" w15:restartNumberingAfterBreak="0">
    <w:nsid w:val="3B5A3C6D"/>
    <w:multiLevelType w:val="hybridMultilevel"/>
    <w:tmpl w:val="B9B01DF0"/>
    <w:lvl w:ilvl="0" w:tplc="EAD46D18">
      <w:numFmt w:val="bullet"/>
      <w:lvlText w:val="-"/>
      <w:lvlJc w:val="left"/>
      <w:pPr>
        <w:ind w:left="1920" w:hanging="360"/>
      </w:pPr>
      <w:rPr>
        <w:rFonts w:ascii="Calibri" w:eastAsiaTheme="minorHAnsi" w:hAnsi="Calibri" w:cs="Calibri" w:hint="default"/>
      </w:rPr>
    </w:lvl>
    <w:lvl w:ilvl="1" w:tplc="280A0003" w:tentative="1">
      <w:start w:val="1"/>
      <w:numFmt w:val="bullet"/>
      <w:lvlText w:val="o"/>
      <w:lvlJc w:val="left"/>
      <w:pPr>
        <w:ind w:left="2640" w:hanging="360"/>
      </w:pPr>
      <w:rPr>
        <w:rFonts w:ascii="Courier New" w:hAnsi="Courier New" w:cs="Courier New" w:hint="default"/>
      </w:rPr>
    </w:lvl>
    <w:lvl w:ilvl="2" w:tplc="280A0005" w:tentative="1">
      <w:start w:val="1"/>
      <w:numFmt w:val="bullet"/>
      <w:lvlText w:val=""/>
      <w:lvlJc w:val="left"/>
      <w:pPr>
        <w:ind w:left="3360" w:hanging="360"/>
      </w:pPr>
      <w:rPr>
        <w:rFonts w:ascii="Wingdings" w:hAnsi="Wingdings" w:hint="default"/>
      </w:rPr>
    </w:lvl>
    <w:lvl w:ilvl="3" w:tplc="280A0001" w:tentative="1">
      <w:start w:val="1"/>
      <w:numFmt w:val="bullet"/>
      <w:lvlText w:val=""/>
      <w:lvlJc w:val="left"/>
      <w:pPr>
        <w:ind w:left="4080" w:hanging="360"/>
      </w:pPr>
      <w:rPr>
        <w:rFonts w:ascii="Symbol" w:hAnsi="Symbol" w:hint="default"/>
      </w:rPr>
    </w:lvl>
    <w:lvl w:ilvl="4" w:tplc="280A0003" w:tentative="1">
      <w:start w:val="1"/>
      <w:numFmt w:val="bullet"/>
      <w:lvlText w:val="o"/>
      <w:lvlJc w:val="left"/>
      <w:pPr>
        <w:ind w:left="4800" w:hanging="360"/>
      </w:pPr>
      <w:rPr>
        <w:rFonts w:ascii="Courier New" w:hAnsi="Courier New" w:cs="Courier New" w:hint="default"/>
      </w:rPr>
    </w:lvl>
    <w:lvl w:ilvl="5" w:tplc="280A0005" w:tentative="1">
      <w:start w:val="1"/>
      <w:numFmt w:val="bullet"/>
      <w:lvlText w:val=""/>
      <w:lvlJc w:val="left"/>
      <w:pPr>
        <w:ind w:left="5520" w:hanging="360"/>
      </w:pPr>
      <w:rPr>
        <w:rFonts w:ascii="Wingdings" w:hAnsi="Wingdings" w:hint="default"/>
      </w:rPr>
    </w:lvl>
    <w:lvl w:ilvl="6" w:tplc="280A0001" w:tentative="1">
      <w:start w:val="1"/>
      <w:numFmt w:val="bullet"/>
      <w:lvlText w:val=""/>
      <w:lvlJc w:val="left"/>
      <w:pPr>
        <w:ind w:left="6240" w:hanging="360"/>
      </w:pPr>
      <w:rPr>
        <w:rFonts w:ascii="Symbol" w:hAnsi="Symbol" w:hint="default"/>
      </w:rPr>
    </w:lvl>
    <w:lvl w:ilvl="7" w:tplc="280A0003" w:tentative="1">
      <w:start w:val="1"/>
      <w:numFmt w:val="bullet"/>
      <w:lvlText w:val="o"/>
      <w:lvlJc w:val="left"/>
      <w:pPr>
        <w:ind w:left="6960" w:hanging="360"/>
      </w:pPr>
      <w:rPr>
        <w:rFonts w:ascii="Courier New" w:hAnsi="Courier New" w:cs="Courier New" w:hint="default"/>
      </w:rPr>
    </w:lvl>
    <w:lvl w:ilvl="8" w:tplc="280A0005" w:tentative="1">
      <w:start w:val="1"/>
      <w:numFmt w:val="bullet"/>
      <w:lvlText w:val=""/>
      <w:lvlJc w:val="left"/>
      <w:pPr>
        <w:ind w:left="7680" w:hanging="360"/>
      </w:pPr>
      <w:rPr>
        <w:rFonts w:ascii="Wingdings" w:hAnsi="Wingdings" w:hint="default"/>
      </w:rPr>
    </w:lvl>
  </w:abstractNum>
  <w:abstractNum w:abstractNumId="13" w15:restartNumberingAfterBreak="0">
    <w:nsid w:val="3C794048"/>
    <w:multiLevelType w:val="hybridMultilevel"/>
    <w:tmpl w:val="9A46EEF2"/>
    <w:lvl w:ilvl="0" w:tplc="511AABFE">
      <w:start w:val="12"/>
      <w:numFmt w:val="bullet"/>
      <w:lvlText w:val="-"/>
      <w:lvlJc w:val="left"/>
      <w:pPr>
        <w:ind w:left="720" w:hanging="360"/>
      </w:pPr>
      <w:rPr>
        <w:rFonts w:ascii="Calibri" w:eastAsia="Arial"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418F44CC"/>
    <w:multiLevelType w:val="hybridMultilevel"/>
    <w:tmpl w:val="4E7A348A"/>
    <w:lvl w:ilvl="0" w:tplc="280A0001">
      <w:start w:val="1"/>
      <w:numFmt w:val="bullet"/>
      <w:lvlText w:val=""/>
      <w:lvlJc w:val="left"/>
      <w:pPr>
        <w:ind w:left="1004" w:hanging="360"/>
      </w:pPr>
      <w:rPr>
        <w:rFonts w:ascii="Symbol" w:hAnsi="Symbol" w:hint="default"/>
      </w:rPr>
    </w:lvl>
    <w:lvl w:ilvl="1" w:tplc="FFFFFFFF" w:tentative="1">
      <w:start w:val="1"/>
      <w:numFmt w:val="bullet"/>
      <w:lvlText w:val="o"/>
      <w:lvlJc w:val="left"/>
      <w:pPr>
        <w:ind w:left="1724" w:hanging="360"/>
      </w:pPr>
      <w:rPr>
        <w:rFonts w:ascii="Courier New" w:hAnsi="Courier New" w:cs="Courier New" w:hint="default"/>
      </w:rPr>
    </w:lvl>
    <w:lvl w:ilvl="2" w:tplc="FFFFFFFF" w:tentative="1">
      <w:start w:val="1"/>
      <w:numFmt w:val="bullet"/>
      <w:lvlText w:val=""/>
      <w:lvlJc w:val="left"/>
      <w:pPr>
        <w:ind w:left="2444" w:hanging="360"/>
      </w:pPr>
      <w:rPr>
        <w:rFonts w:ascii="Wingdings" w:hAnsi="Wingdings" w:hint="default"/>
      </w:rPr>
    </w:lvl>
    <w:lvl w:ilvl="3" w:tplc="FFFFFFFF" w:tentative="1">
      <w:start w:val="1"/>
      <w:numFmt w:val="bullet"/>
      <w:lvlText w:val=""/>
      <w:lvlJc w:val="left"/>
      <w:pPr>
        <w:ind w:left="3164" w:hanging="360"/>
      </w:pPr>
      <w:rPr>
        <w:rFonts w:ascii="Symbol" w:hAnsi="Symbol" w:hint="default"/>
      </w:rPr>
    </w:lvl>
    <w:lvl w:ilvl="4" w:tplc="FFFFFFFF" w:tentative="1">
      <w:start w:val="1"/>
      <w:numFmt w:val="bullet"/>
      <w:lvlText w:val="o"/>
      <w:lvlJc w:val="left"/>
      <w:pPr>
        <w:ind w:left="3884" w:hanging="360"/>
      </w:pPr>
      <w:rPr>
        <w:rFonts w:ascii="Courier New" w:hAnsi="Courier New" w:cs="Courier New" w:hint="default"/>
      </w:rPr>
    </w:lvl>
    <w:lvl w:ilvl="5" w:tplc="FFFFFFFF" w:tentative="1">
      <w:start w:val="1"/>
      <w:numFmt w:val="bullet"/>
      <w:lvlText w:val=""/>
      <w:lvlJc w:val="left"/>
      <w:pPr>
        <w:ind w:left="4604" w:hanging="360"/>
      </w:pPr>
      <w:rPr>
        <w:rFonts w:ascii="Wingdings" w:hAnsi="Wingdings" w:hint="default"/>
      </w:rPr>
    </w:lvl>
    <w:lvl w:ilvl="6" w:tplc="FFFFFFFF" w:tentative="1">
      <w:start w:val="1"/>
      <w:numFmt w:val="bullet"/>
      <w:lvlText w:val=""/>
      <w:lvlJc w:val="left"/>
      <w:pPr>
        <w:ind w:left="5324" w:hanging="360"/>
      </w:pPr>
      <w:rPr>
        <w:rFonts w:ascii="Symbol" w:hAnsi="Symbol" w:hint="default"/>
      </w:rPr>
    </w:lvl>
    <w:lvl w:ilvl="7" w:tplc="FFFFFFFF" w:tentative="1">
      <w:start w:val="1"/>
      <w:numFmt w:val="bullet"/>
      <w:lvlText w:val="o"/>
      <w:lvlJc w:val="left"/>
      <w:pPr>
        <w:ind w:left="6044" w:hanging="360"/>
      </w:pPr>
      <w:rPr>
        <w:rFonts w:ascii="Courier New" w:hAnsi="Courier New" w:cs="Courier New" w:hint="default"/>
      </w:rPr>
    </w:lvl>
    <w:lvl w:ilvl="8" w:tplc="FFFFFFFF" w:tentative="1">
      <w:start w:val="1"/>
      <w:numFmt w:val="bullet"/>
      <w:lvlText w:val=""/>
      <w:lvlJc w:val="left"/>
      <w:pPr>
        <w:ind w:left="6764" w:hanging="360"/>
      </w:pPr>
      <w:rPr>
        <w:rFonts w:ascii="Wingdings" w:hAnsi="Wingdings" w:hint="default"/>
      </w:rPr>
    </w:lvl>
  </w:abstractNum>
  <w:abstractNum w:abstractNumId="15" w15:restartNumberingAfterBreak="0">
    <w:nsid w:val="43C1028A"/>
    <w:multiLevelType w:val="hybridMultilevel"/>
    <w:tmpl w:val="E892BCA8"/>
    <w:lvl w:ilvl="0" w:tplc="3D6A9E28">
      <w:start w:val="1"/>
      <w:numFmt w:val="lowerLetter"/>
      <w:lvlText w:val="%1)"/>
      <w:lvlJc w:val="left"/>
      <w:pPr>
        <w:ind w:left="1068" w:hanging="360"/>
      </w:pPr>
      <w:rPr>
        <w:rFonts w:hint="default"/>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6" w15:restartNumberingAfterBreak="0">
    <w:nsid w:val="48B922E6"/>
    <w:multiLevelType w:val="hybridMultilevel"/>
    <w:tmpl w:val="0706AA16"/>
    <w:lvl w:ilvl="0" w:tplc="280A0001">
      <w:start w:val="1"/>
      <w:numFmt w:val="bullet"/>
      <w:lvlText w:val=""/>
      <w:lvlJc w:val="left"/>
      <w:pPr>
        <w:ind w:left="1080" w:hanging="360"/>
      </w:pPr>
      <w:rPr>
        <w:rFonts w:ascii="Symbol" w:hAnsi="Symbo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17" w15:restartNumberingAfterBreak="0">
    <w:nsid w:val="4B7F08F6"/>
    <w:multiLevelType w:val="hybridMultilevel"/>
    <w:tmpl w:val="5EBCD028"/>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4DA3261E"/>
    <w:multiLevelType w:val="hybridMultilevel"/>
    <w:tmpl w:val="F32097C8"/>
    <w:lvl w:ilvl="0" w:tplc="280A0001">
      <w:start w:val="1"/>
      <w:numFmt w:val="bullet"/>
      <w:lvlText w:val=""/>
      <w:lvlJc w:val="left"/>
      <w:pPr>
        <w:ind w:left="1004" w:hanging="360"/>
      </w:pPr>
      <w:rPr>
        <w:rFonts w:ascii="Symbol" w:hAnsi="Symbol" w:hint="default"/>
      </w:rPr>
    </w:lvl>
    <w:lvl w:ilvl="1" w:tplc="280A0003" w:tentative="1">
      <w:start w:val="1"/>
      <w:numFmt w:val="bullet"/>
      <w:lvlText w:val="o"/>
      <w:lvlJc w:val="left"/>
      <w:pPr>
        <w:ind w:left="1724" w:hanging="360"/>
      </w:pPr>
      <w:rPr>
        <w:rFonts w:ascii="Courier New" w:hAnsi="Courier New" w:cs="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cs="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cs="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19" w15:restartNumberingAfterBreak="0">
    <w:nsid w:val="4EB00377"/>
    <w:multiLevelType w:val="hybridMultilevel"/>
    <w:tmpl w:val="4A16AEC8"/>
    <w:lvl w:ilvl="0" w:tplc="280A0001">
      <w:start w:val="1"/>
      <w:numFmt w:val="bullet"/>
      <w:lvlText w:val=""/>
      <w:lvlJc w:val="left"/>
      <w:pPr>
        <w:ind w:left="1211" w:hanging="360"/>
      </w:pPr>
      <w:rPr>
        <w:rFonts w:ascii="Symbol" w:hAnsi="Symbol" w:hint="default"/>
      </w:rPr>
    </w:lvl>
    <w:lvl w:ilvl="1" w:tplc="FFFFFFFF" w:tentative="1">
      <w:start w:val="1"/>
      <w:numFmt w:val="lowerLetter"/>
      <w:lvlText w:val="%2."/>
      <w:lvlJc w:val="lef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20" w15:restartNumberingAfterBreak="0">
    <w:nsid w:val="56D44B14"/>
    <w:multiLevelType w:val="hybridMultilevel"/>
    <w:tmpl w:val="239C5B60"/>
    <w:lvl w:ilvl="0" w:tplc="280A0009">
      <w:start w:val="1"/>
      <w:numFmt w:val="bullet"/>
      <w:lvlText w:val=""/>
      <w:lvlJc w:val="left"/>
      <w:pPr>
        <w:ind w:left="1800" w:hanging="360"/>
      </w:pPr>
      <w:rPr>
        <w:rFonts w:ascii="Wingdings" w:hAnsi="Wingdings"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1" w15:restartNumberingAfterBreak="0">
    <w:nsid w:val="57757EA3"/>
    <w:multiLevelType w:val="hybridMultilevel"/>
    <w:tmpl w:val="2390945E"/>
    <w:lvl w:ilvl="0" w:tplc="280A0015">
      <w:start w:val="1"/>
      <w:numFmt w:val="upperLetter"/>
      <w:lvlText w:val="%1."/>
      <w:lvlJc w:val="left"/>
      <w:pPr>
        <w:ind w:left="1364" w:hanging="360"/>
      </w:pPr>
    </w:lvl>
    <w:lvl w:ilvl="1" w:tplc="280A0019" w:tentative="1">
      <w:start w:val="1"/>
      <w:numFmt w:val="lowerLetter"/>
      <w:lvlText w:val="%2."/>
      <w:lvlJc w:val="left"/>
      <w:pPr>
        <w:ind w:left="2084" w:hanging="360"/>
      </w:pPr>
    </w:lvl>
    <w:lvl w:ilvl="2" w:tplc="280A001B" w:tentative="1">
      <w:start w:val="1"/>
      <w:numFmt w:val="lowerRoman"/>
      <w:lvlText w:val="%3."/>
      <w:lvlJc w:val="right"/>
      <w:pPr>
        <w:ind w:left="2804" w:hanging="180"/>
      </w:pPr>
    </w:lvl>
    <w:lvl w:ilvl="3" w:tplc="280A000F" w:tentative="1">
      <w:start w:val="1"/>
      <w:numFmt w:val="decimal"/>
      <w:lvlText w:val="%4."/>
      <w:lvlJc w:val="left"/>
      <w:pPr>
        <w:ind w:left="3524" w:hanging="360"/>
      </w:pPr>
    </w:lvl>
    <w:lvl w:ilvl="4" w:tplc="280A0019" w:tentative="1">
      <w:start w:val="1"/>
      <w:numFmt w:val="lowerLetter"/>
      <w:lvlText w:val="%5."/>
      <w:lvlJc w:val="left"/>
      <w:pPr>
        <w:ind w:left="4244" w:hanging="360"/>
      </w:pPr>
    </w:lvl>
    <w:lvl w:ilvl="5" w:tplc="280A001B" w:tentative="1">
      <w:start w:val="1"/>
      <w:numFmt w:val="lowerRoman"/>
      <w:lvlText w:val="%6."/>
      <w:lvlJc w:val="right"/>
      <w:pPr>
        <w:ind w:left="4964" w:hanging="180"/>
      </w:pPr>
    </w:lvl>
    <w:lvl w:ilvl="6" w:tplc="280A000F" w:tentative="1">
      <w:start w:val="1"/>
      <w:numFmt w:val="decimal"/>
      <w:lvlText w:val="%7."/>
      <w:lvlJc w:val="left"/>
      <w:pPr>
        <w:ind w:left="5684" w:hanging="360"/>
      </w:pPr>
    </w:lvl>
    <w:lvl w:ilvl="7" w:tplc="280A0019" w:tentative="1">
      <w:start w:val="1"/>
      <w:numFmt w:val="lowerLetter"/>
      <w:lvlText w:val="%8."/>
      <w:lvlJc w:val="left"/>
      <w:pPr>
        <w:ind w:left="6404" w:hanging="360"/>
      </w:pPr>
    </w:lvl>
    <w:lvl w:ilvl="8" w:tplc="280A001B" w:tentative="1">
      <w:start w:val="1"/>
      <w:numFmt w:val="lowerRoman"/>
      <w:lvlText w:val="%9."/>
      <w:lvlJc w:val="right"/>
      <w:pPr>
        <w:ind w:left="7124" w:hanging="180"/>
      </w:pPr>
    </w:lvl>
  </w:abstractNum>
  <w:abstractNum w:abstractNumId="22" w15:restartNumberingAfterBreak="0">
    <w:nsid w:val="5A2462E0"/>
    <w:multiLevelType w:val="hybridMultilevel"/>
    <w:tmpl w:val="E50CA220"/>
    <w:lvl w:ilvl="0" w:tplc="9C8E6954">
      <w:start w:val="5"/>
      <w:numFmt w:val="bullet"/>
      <w:lvlText w:val="-"/>
      <w:lvlJc w:val="left"/>
      <w:pPr>
        <w:ind w:left="1287" w:hanging="360"/>
      </w:pPr>
      <w:rPr>
        <w:rFonts w:ascii="Arial Narrow" w:eastAsia="Times New Roman" w:hAnsi="Arial Narrow" w:cs="Times New Roman"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23" w15:restartNumberingAfterBreak="0">
    <w:nsid w:val="5A9D771C"/>
    <w:multiLevelType w:val="hybridMultilevel"/>
    <w:tmpl w:val="FE8CE94E"/>
    <w:lvl w:ilvl="0" w:tplc="280A0001">
      <w:start w:val="1"/>
      <w:numFmt w:val="bullet"/>
      <w:lvlText w:val=""/>
      <w:lvlJc w:val="left"/>
      <w:pPr>
        <w:ind w:left="1004" w:hanging="360"/>
      </w:pPr>
      <w:rPr>
        <w:rFonts w:ascii="Symbol" w:hAnsi="Symbol" w:hint="default"/>
      </w:rPr>
    </w:lvl>
    <w:lvl w:ilvl="1" w:tplc="280A0003" w:tentative="1">
      <w:start w:val="1"/>
      <w:numFmt w:val="bullet"/>
      <w:lvlText w:val="o"/>
      <w:lvlJc w:val="left"/>
      <w:pPr>
        <w:ind w:left="1724" w:hanging="360"/>
      </w:pPr>
      <w:rPr>
        <w:rFonts w:ascii="Courier New" w:hAnsi="Courier New" w:cs="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cs="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cs="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24" w15:restartNumberingAfterBreak="0">
    <w:nsid w:val="5C7C4E5B"/>
    <w:multiLevelType w:val="hybridMultilevel"/>
    <w:tmpl w:val="5EBCD028"/>
    <w:lvl w:ilvl="0" w:tplc="280A000F">
      <w:start w:val="1"/>
      <w:numFmt w:val="decimal"/>
      <w:lvlText w:val="%1."/>
      <w:lvlJc w:val="left"/>
      <w:pPr>
        <w:ind w:left="1080" w:hanging="360"/>
      </w:p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25" w15:restartNumberingAfterBreak="0">
    <w:nsid w:val="64560B08"/>
    <w:multiLevelType w:val="hybridMultilevel"/>
    <w:tmpl w:val="C2B885B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685E3627"/>
    <w:multiLevelType w:val="hybridMultilevel"/>
    <w:tmpl w:val="5C626E34"/>
    <w:lvl w:ilvl="0" w:tplc="280A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7" w15:restartNumberingAfterBreak="0">
    <w:nsid w:val="694A0028"/>
    <w:multiLevelType w:val="hybridMultilevel"/>
    <w:tmpl w:val="38A4697C"/>
    <w:lvl w:ilvl="0" w:tplc="280A0003">
      <w:start w:val="1"/>
      <w:numFmt w:val="bullet"/>
      <w:lvlText w:val="o"/>
      <w:lvlJc w:val="left"/>
      <w:pPr>
        <w:ind w:left="2160" w:hanging="360"/>
      </w:pPr>
      <w:rPr>
        <w:rFonts w:ascii="Courier New" w:hAnsi="Courier New" w:cs="Courier New" w:hint="default"/>
        <w:b/>
        <w:bCs/>
      </w:rPr>
    </w:lvl>
    <w:lvl w:ilvl="1" w:tplc="E5BAC9EA">
      <w:numFmt w:val="bullet"/>
      <w:lvlText w:val=""/>
      <w:lvlJc w:val="left"/>
      <w:pPr>
        <w:ind w:left="2880" w:hanging="360"/>
      </w:pPr>
      <w:rPr>
        <w:rFonts w:ascii="Calibri" w:eastAsia="Times New Roman" w:hAnsi="Calibri" w:cs="Calibri" w:hint="default"/>
      </w:rPr>
    </w:lvl>
    <w:lvl w:ilvl="2" w:tplc="280A001B" w:tentative="1">
      <w:start w:val="1"/>
      <w:numFmt w:val="lowerRoman"/>
      <w:lvlText w:val="%3."/>
      <w:lvlJc w:val="right"/>
      <w:pPr>
        <w:ind w:left="3600" w:hanging="180"/>
      </w:pPr>
    </w:lvl>
    <w:lvl w:ilvl="3" w:tplc="280A000F" w:tentative="1">
      <w:start w:val="1"/>
      <w:numFmt w:val="decimal"/>
      <w:lvlText w:val="%4."/>
      <w:lvlJc w:val="left"/>
      <w:pPr>
        <w:ind w:left="4320" w:hanging="360"/>
      </w:pPr>
    </w:lvl>
    <w:lvl w:ilvl="4" w:tplc="280A0019" w:tentative="1">
      <w:start w:val="1"/>
      <w:numFmt w:val="lowerLetter"/>
      <w:lvlText w:val="%5."/>
      <w:lvlJc w:val="left"/>
      <w:pPr>
        <w:ind w:left="5040" w:hanging="360"/>
      </w:pPr>
    </w:lvl>
    <w:lvl w:ilvl="5" w:tplc="280A001B" w:tentative="1">
      <w:start w:val="1"/>
      <w:numFmt w:val="lowerRoman"/>
      <w:lvlText w:val="%6."/>
      <w:lvlJc w:val="right"/>
      <w:pPr>
        <w:ind w:left="5760" w:hanging="180"/>
      </w:pPr>
    </w:lvl>
    <w:lvl w:ilvl="6" w:tplc="280A000F" w:tentative="1">
      <w:start w:val="1"/>
      <w:numFmt w:val="decimal"/>
      <w:lvlText w:val="%7."/>
      <w:lvlJc w:val="left"/>
      <w:pPr>
        <w:ind w:left="6480" w:hanging="360"/>
      </w:pPr>
    </w:lvl>
    <w:lvl w:ilvl="7" w:tplc="280A0019" w:tentative="1">
      <w:start w:val="1"/>
      <w:numFmt w:val="lowerLetter"/>
      <w:lvlText w:val="%8."/>
      <w:lvlJc w:val="left"/>
      <w:pPr>
        <w:ind w:left="7200" w:hanging="360"/>
      </w:pPr>
    </w:lvl>
    <w:lvl w:ilvl="8" w:tplc="280A001B" w:tentative="1">
      <w:start w:val="1"/>
      <w:numFmt w:val="lowerRoman"/>
      <w:lvlText w:val="%9."/>
      <w:lvlJc w:val="right"/>
      <w:pPr>
        <w:ind w:left="7920" w:hanging="180"/>
      </w:pPr>
    </w:lvl>
  </w:abstractNum>
  <w:abstractNum w:abstractNumId="28" w15:restartNumberingAfterBreak="0">
    <w:nsid w:val="6A54548C"/>
    <w:multiLevelType w:val="hybridMultilevel"/>
    <w:tmpl w:val="93F83068"/>
    <w:lvl w:ilvl="0" w:tplc="EAD46D18">
      <w:numFmt w:val="bullet"/>
      <w:lvlText w:val="-"/>
      <w:lvlJc w:val="left"/>
      <w:pPr>
        <w:ind w:left="720" w:hanging="360"/>
      </w:pPr>
      <w:rPr>
        <w:rFonts w:ascii="Calibri" w:eastAsiaTheme="minorHAnsi" w:hAnsi="Calibri" w:cs="Calibri"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9" w15:restartNumberingAfterBreak="0">
    <w:nsid w:val="6F1F373F"/>
    <w:multiLevelType w:val="hybridMultilevel"/>
    <w:tmpl w:val="4C6C2272"/>
    <w:lvl w:ilvl="0" w:tplc="2ED05182">
      <w:start w:val="1"/>
      <w:numFmt w:val="lowerLetter"/>
      <w:lvlText w:val="%1)"/>
      <w:lvlJc w:val="left"/>
      <w:pPr>
        <w:ind w:left="1080" w:hanging="360"/>
      </w:pPr>
      <w:rPr>
        <w:rFonts w:hint="default"/>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30" w15:restartNumberingAfterBreak="0">
    <w:nsid w:val="735F4F36"/>
    <w:multiLevelType w:val="hybridMultilevel"/>
    <w:tmpl w:val="837CC22C"/>
    <w:lvl w:ilvl="0" w:tplc="280A0007">
      <w:start w:val="1"/>
      <w:numFmt w:val="bullet"/>
      <w:lvlText w:val=""/>
      <w:lvlPicBulletId w:val="0"/>
      <w:lvlJc w:val="left"/>
      <w:pPr>
        <w:ind w:left="1211" w:hanging="360"/>
      </w:pPr>
      <w:rPr>
        <w:rFonts w:ascii="Symbol" w:hAnsi="Symbol" w:hint="default"/>
      </w:rPr>
    </w:lvl>
    <w:lvl w:ilvl="1" w:tplc="FFFFFFFF" w:tentative="1">
      <w:start w:val="1"/>
      <w:numFmt w:val="lowerLetter"/>
      <w:lvlText w:val="%2."/>
      <w:lvlJc w:val="lef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31" w15:restartNumberingAfterBreak="0">
    <w:nsid w:val="782A2DA9"/>
    <w:multiLevelType w:val="hybridMultilevel"/>
    <w:tmpl w:val="CB40F516"/>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32" w15:restartNumberingAfterBreak="0">
    <w:nsid w:val="7FF406E3"/>
    <w:multiLevelType w:val="multilevel"/>
    <w:tmpl w:val="FF80956E"/>
    <w:lvl w:ilvl="0">
      <w:start w:val="1"/>
      <w:numFmt w:val="decimal"/>
      <w:lvlText w:val="%1."/>
      <w:lvlJc w:val="left"/>
      <w:pPr>
        <w:ind w:left="360" w:hanging="360"/>
      </w:pPr>
      <w:rPr>
        <w:rFonts w:asciiTheme="minorHAnsi" w:hAnsiTheme="minorHAnsi" w:cstheme="minorHAnsi" w:hint="default"/>
        <w:b/>
        <w:sz w:val="22"/>
        <w:szCs w:val="22"/>
      </w:rPr>
    </w:lvl>
    <w:lvl w:ilvl="1">
      <w:start w:val="1"/>
      <w:numFmt w:val="decimal"/>
      <w:isLgl/>
      <w:lvlText w:val="%1.%2."/>
      <w:lvlJc w:val="left"/>
      <w:pPr>
        <w:ind w:left="502" w:hanging="360"/>
      </w:pPr>
      <w:rPr>
        <w:rFonts w:hint="default"/>
        <w:b/>
        <w:bCs/>
        <w:sz w:val="22"/>
        <w:szCs w:val="22"/>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16cid:durableId="920985185">
    <w:abstractNumId w:val="32"/>
  </w:num>
  <w:num w:numId="2" w16cid:durableId="876353653">
    <w:abstractNumId w:val="31"/>
  </w:num>
  <w:num w:numId="3" w16cid:durableId="2023775224">
    <w:abstractNumId w:val="24"/>
  </w:num>
  <w:num w:numId="4" w16cid:durableId="245917933">
    <w:abstractNumId w:val="5"/>
  </w:num>
  <w:num w:numId="5" w16cid:durableId="188688316">
    <w:abstractNumId w:val="10"/>
  </w:num>
  <w:num w:numId="6" w16cid:durableId="185751950">
    <w:abstractNumId w:val="11"/>
  </w:num>
  <w:num w:numId="7" w16cid:durableId="1708916881">
    <w:abstractNumId w:val="30"/>
  </w:num>
  <w:num w:numId="8" w16cid:durableId="2039313379">
    <w:abstractNumId w:val="12"/>
  </w:num>
  <w:num w:numId="9" w16cid:durableId="224222276">
    <w:abstractNumId w:val="25"/>
  </w:num>
  <w:num w:numId="10" w16cid:durableId="1894611934">
    <w:abstractNumId w:val="2"/>
  </w:num>
  <w:num w:numId="11" w16cid:durableId="927734263">
    <w:abstractNumId w:val="17"/>
  </w:num>
  <w:num w:numId="12" w16cid:durableId="1280836814">
    <w:abstractNumId w:val="20"/>
  </w:num>
  <w:num w:numId="13" w16cid:durableId="1900944207">
    <w:abstractNumId w:val="15"/>
  </w:num>
  <w:num w:numId="14" w16cid:durableId="1717654916">
    <w:abstractNumId w:val="22"/>
  </w:num>
  <w:num w:numId="15" w16cid:durableId="1633245742">
    <w:abstractNumId w:val="4"/>
  </w:num>
  <w:num w:numId="16" w16cid:durableId="1504779671">
    <w:abstractNumId w:val="28"/>
  </w:num>
  <w:num w:numId="17" w16cid:durableId="1620840262">
    <w:abstractNumId w:val="23"/>
  </w:num>
  <w:num w:numId="18" w16cid:durableId="1245843451">
    <w:abstractNumId w:val="21"/>
  </w:num>
  <w:num w:numId="19" w16cid:durableId="1110660607">
    <w:abstractNumId w:val="8"/>
  </w:num>
  <w:num w:numId="20" w16cid:durableId="1466771258">
    <w:abstractNumId w:val="6"/>
  </w:num>
  <w:num w:numId="21" w16cid:durableId="746195618">
    <w:abstractNumId w:val="19"/>
  </w:num>
  <w:num w:numId="22" w16cid:durableId="1814593495">
    <w:abstractNumId w:val="9"/>
  </w:num>
  <w:num w:numId="23" w16cid:durableId="1676111200">
    <w:abstractNumId w:val="16"/>
  </w:num>
  <w:num w:numId="24" w16cid:durableId="1068917860">
    <w:abstractNumId w:val="26"/>
  </w:num>
  <w:num w:numId="25" w16cid:durableId="418720477">
    <w:abstractNumId w:val="14"/>
  </w:num>
  <w:num w:numId="26" w16cid:durableId="2125071433">
    <w:abstractNumId w:val="27"/>
  </w:num>
  <w:num w:numId="27" w16cid:durableId="1780024947">
    <w:abstractNumId w:val="7"/>
  </w:num>
  <w:num w:numId="28" w16cid:durableId="1776634941">
    <w:abstractNumId w:val="3"/>
  </w:num>
  <w:num w:numId="29" w16cid:durableId="1812206486">
    <w:abstractNumId w:val="0"/>
  </w:num>
  <w:num w:numId="30" w16cid:durableId="114955148">
    <w:abstractNumId w:val="1"/>
  </w:num>
  <w:num w:numId="31" w16cid:durableId="636035976">
    <w:abstractNumId w:val="18"/>
  </w:num>
  <w:num w:numId="32" w16cid:durableId="182868748">
    <w:abstractNumId w:val="13"/>
  </w:num>
  <w:num w:numId="33" w16cid:durableId="211563590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63FF"/>
    <w:rsid w:val="00021AE4"/>
    <w:rsid w:val="00041123"/>
    <w:rsid w:val="00066A8E"/>
    <w:rsid w:val="00082DED"/>
    <w:rsid w:val="00092790"/>
    <w:rsid w:val="00097B35"/>
    <w:rsid w:val="000C3F57"/>
    <w:rsid w:val="001136E6"/>
    <w:rsid w:val="00114E10"/>
    <w:rsid w:val="001254A4"/>
    <w:rsid w:val="00140E02"/>
    <w:rsid w:val="001438D2"/>
    <w:rsid w:val="00147B3F"/>
    <w:rsid w:val="001837D8"/>
    <w:rsid w:val="001E5EA5"/>
    <w:rsid w:val="00212090"/>
    <w:rsid w:val="002203F5"/>
    <w:rsid w:val="0028732F"/>
    <w:rsid w:val="002A1097"/>
    <w:rsid w:val="002D1735"/>
    <w:rsid w:val="003146E8"/>
    <w:rsid w:val="0035534C"/>
    <w:rsid w:val="00356463"/>
    <w:rsid w:val="00363D8A"/>
    <w:rsid w:val="003663FF"/>
    <w:rsid w:val="00371A4D"/>
    <w:rsid w:val="003720BD"/>
    <w:rsid w:val="00373ACB"/>
    <w:rsid w:val="0037415F"/>
    <w:rsid w:val="00374FD6"/>
    <w:rsid w:val="0039133D"/>
    <w:rsid w:val="00397F24"/>
    <w:rsid w:val="003B72CC"/>
    <w:rsid w:val="003C46F6"/>
    <w:rsid w:val="003F4D7F"/>
    <w:rsid w:val="003F60C2"/>
    <w:rsid w:val="00407194"/>
    <w:rsid w:val="00413A92"/>
    <w:rsid w:val="004241BD"/>
    <w:rsid w:val="00434272"/>
    <w:rsid w:val="00435460"/>
    <w:rsid w:val="0044106E"/>
    <w:rsid w:val="0045726E"/>
    <w:rsid w:val="00462DF1"/>
    <w:rsid w:val="004D0F15"/>
    <w:rsid w:val="004D7D98"/>
    <w:rsid w:val="00510F2B"/>
    <w:rsid w:val="00513F2E"/>
    <w:rsid w:val="0053134D"/>
    <w:rsid w:val="00542771"/>
    <w:rsid w:val="0054731E"/>
    <w:rsid w:val="00561CAA"/>
    <w:rsid w:val="0056794F"/>
    <w:rsid w:val="00584411"/>
    <w:rsid w:val="005921A2"/>
    <w:rsid w:val="005C0EED"/>
    <w:rsid w:val="006001FE"/>
    <w:rsid w:val="00644882"/>
    <w:rsid w:val="006B7179"/>
    <w:rsid w:val="006B7896"/>
    <w:rsid w:val="00726C2D"/>
    <w:rsid w:val="007479DB"/>
    <w:rsid w:val="007638A4"/>
    <w:rsid w:val="00826D2A"/>
    <w:rsid w:val="0086364E"/>
    <w:rsid w:val="008752A6"/>
    <w:rsid w:val="00880E11"/>
    <w:rsid w:val="008A27DB"/>
    <w:rsid w:val="008A5A32"/>
    <w:rsid w:val="008E087E"/>
    <w:rsid w:val="00901CBB"/>
    <w:rsid w:val="00935208"/>
    <w:rsid w:val="009363B4"/>
    <w:rsid w:val="009B2BC8"/>
    <w:rsid w:val="009D063B"/>
    <w:rsid w:val="009D1D97"/>
    <w:rsid w:val="009F167B"/>
    <w:rsid w:val="00A07419"/>
    <w:rsid w:val="00A3066B"/>
    <w:rsid w:val="00A50162"/>
    <w:rsid w:val="00A64889"/>
    <w:rsid w:val="00A8117C"/>
    <w:rsid w:val="00A97E44"/>
    <w:rsid w:val="00AB0718"/>
    <w:rsid w:val="00AB2445"/>
    <w:rsid w:val="00AD162F"/>
    <w:rsid w:val="00AF41C3"/>
    <w:rsid w:val="00AF5446"/>
    <w:rsid w:val="00B226C6"/>
    <w:rsid w:val="00B23D4E"/>
    <w:rsid w:val="00B27672"/>
    <w:rsid w:val="00B56C50"/>
    <w:rsid w:val="00B6725D"/>
    <w:rsid w:val="00BE1F7E"/>
    <w:rsid w:val="00BF6B61"/>
    <w:rsid w:val="00C151C3"/>
    <w:rsid w:val="00C21941"/>
    <w:rsid w:val="00C52A0B"/>
    <w:rsid w:val="00C71219"/>
    <w:rsid w:val="00C922B7"/>
    <w:rsid w:val="00CA7061"/>
    <w:rsid w:val="00CC6B16"/>
    <w:rsid w:val="00CF5288"/>
    <w:rsid w:val="00CF64BB"/>
    <w:rsid w:val="00D02376"/>
    <w:rsid w:val="00D362CD"/>
    <w:rsid w:val="00D46116"/>
    <w:rsid w:val="00D90C68"/>
    <w:rsid w:val="00DB5162"/>
    <w:rsid w:val="00DF2587"/>
    <w:rsid w:val="00DF6A90"/>
    <w:rsid w:val="00E26D38"/>
    <w:rsid w:val="00EC3AD2"/>
    <w:rsid w:val="00EE74B1"/>
    <w:rsid w:val="00F0584D"/>
    <w:rsid w:val="00F0723F"/>
    <w:rsid w:val="00F079CA"/>
    <w:rsid w:val="00F34F92"/>
    <w:rsid w:val="00F350F1"/>
    <w:rsid w:val="00F4494E"/>
    <w:rsid w:val="00F528BA"/>
    <w:rsid w:val="00F56924"/>
    <w:rsid w:val="00F6438E"/>
    <w:rsid w:val="00F86684"/>
    <w:rsid w:val="00F86867"/>
    <w:rsid w:val="00F942C8"/>
    <w:rsid w:val="00FA5850"/>
    <w:rsid w:val="00FC1762"/>
    <w:rsid w:val="00FD0766"/>
    <w:rsid w:val="00FF1960"/>
  </w:rsids>
  <m:mathPr>
    <m:mathFont m:val="Cambria Math"/>
    <m:brkBin m:val="before"/>
    <m:brkBinSub m:val="--"/>
    <m:smallFrac m:val="0"/>
    <m:dispDef/>
    <m:lMargin m:val="0"/>
    <m:rMargin m:val="0"/>
    <m:defJc m:val="centerGroup"/>
    <m:wrapIndent m:val="1440"/>
    <m:intLim m:val="subSup"/>
    <m:naryLim m:val="undOvr"/>
  </m:mathPr>
  <w:themeFontLang w:val="es-PE"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D86D66"/>
  <w15:docId w15:val="{9483F006-940B-524F-B1CA-05BD040DC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PE" w:eastAsia="es-MX"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9"/>
    <w:qFormat/>
    <w:rsid w:val="003F718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ES_tradnl"/>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link w:val="Ttulo3Car"/>
    <w:uiPriority w:val="9"/>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paragraph" w:styleId="Encabezado">
    <w:name w:val="header"/>
    <w:aliases w:val="maria"/>
    <w:basedOn w:val="Normal"/>
    <w:link w:val="EncabezadoCar"/>
    <w:uiPriority w:val="99"/>
    <w:unhideWhenUsed/>
    <w:rsid w:val="00055C39"/>
    <w:pPr>
      <w:tabs>
        <w:tab w:val="center" w:pos="4252"/>
        <w:tab w:val="right" w:pos="8504"/>
      </w:tabs>
      <w:spacing w:after="0" w:line="240" w:lineRule="auto"/>
    </w:pPr>
  </w:style>
  <w:style w:type="character" w:customStyle="1" w:styleId="EncabezadoCar">
    <w:name w:val="Encabezado Car"/>
    <w:aliases w:val="maria Car"/>
    <w:basedOn w:val="Fuentedeprrafopredeter"/>
    <w:link w:val="Encabezado"/>
    <w:uiPriority w:val="99"/>
    <w:rsid w:val="00055C39"/>
  </w:style>
  <w:style w:type="paragraph" w:styleId="Piedepgina">
    <w:name w:val="footer"/>
    <w:basedOn w:val="Normal"/>
    <w:link w:val="PiedepginaCar"/>
    <w:unhideWhenUsed/>
    <w:rsid w:val="00055C3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55C39"/>
  </w:style>
  <w:style w:type="character" w:customStyle="1" w:styleId="Ttulo1Car">
    <w:name w:val="Título 1 Car"/>
    <w:basedOn w:val="Fuentedeprrafopredeter"/>
    <w:link w:val="Ttulo1"/>
    <w:uiPriority w:val="9"/>
    <w:rsid w:val="003F7181"/>
    <w:rPr>
      <w:rFonts w:ascii="Times New Roman" w:eastAsia="Times New Roman" w:hAnsi="Times New Roman" w:cs="Times New Roman"/>
      <w:b/>
      <w:bCs/>
      <w:kern w:val="36"/>
      <w:sz w:val="48"/>
      <w:szCs w:val="48"/>
      <w:lang w:eastAsia="es-ES_tradnl"/>
    </w:rPr>
  </w:style>
  <w:style w:type="character" w:styleId="Hipervnculo">
    <w:name w:val="Hyperlink"/>
    <w:basedOn w:val="Fuentedeprrafopredeter"/>
    <w:uiPriority w:val="99"/>
    <w:unhideWhenUsed/>
    <w:rsid w:val="00DC7546"/>
    <w:rPr>
      <w:color w:val="0563C1" w:themeColor="hyperlink"/>
      <w:u w:val="single"/>
    </w:rPr>
  </w:style>
  <w:style w:type="paragraph" w:styleId="Textodeglobo">
    <w:name w:val="Balloon Text"/>
    <w:basedOn w:val="Normal"/>
    <w:link w:val="TextodegloboCar"/>
    <w:uiPriority w:val="99"/>
    <w:semiHidden/>
    <w:unhideWhenUsed/>
    <w:rsid w:val="002745D2"/>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2745D2"/>
    <w:rPr>
      <w:rFonts w:ascii="Lucida Grande" w:hAnsi="Lucida Grande" w:cs="Lucida Grande"/>
      <w:sz w:val="18"/>
      <w:szCs w:val="18"/>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Prrafodelista">
    <w:name w:val="List Paragraph"/>
    <w:aliases w:val="Number List 1,Cuadro 2-1,Párrafo de lista2,TITULO A,Titulo de Fígura,ct parrafo,Titulo 1,Párrafo de lista1,Titulo1,Párrafo de lista21,Lista 123,Párrafo de lista3,List Paragraph,Bolita,BOLA,Conclusiones,titulo 5,MAPA,Viñeta,paul2,Dot pt"/>
    <w:basedOn w:val="Normal"/>
    <w:link w:val="PrrafodelistaCar"/>
    <w:uiPriority w:val="34"/>
    <w:qFormat/>
    <w:rsid w:val="0054731E"/>
    <w:pPr>
      <w:pBdr>
        <w:top w:val="nil"/>
        <w:left w:val="nil"/>
        <w:bottom w:val="nil"/>
        <w:right w:val="nil"/>
        <w:between w:val="nil"/>
      </w:pBdr>
      <w:spacing w:after="0" w:line="240" w:lineRule="auto"/>
      <w:ind w:left="720"/>
      <w:contextualSpacing/>
    </w:pPr>
    <w:rPr>
      <w:rFonts w:ascii="Times New Roman" w:eastAsia="Times New Roman" w:hAnsi="Times New Roman" w:cs="Times New Roman"/>
      <w:color w:val="000000"/>
      <w:sz w:val="24"/>
      <w:szCs w:val="24"/>
      <w:lang w:eastAsia="es-PE"/>
    </w:rPr>
  </w:style>
  <w:style w:type="character" w:customStyle="1" w:styleId="PrrafodelistaCar">
    <w:name w:val="Párrafo de lista Car"/>
    <w:aliases w:val="Number List 1 Car,Cuadro 2-1 Car,Párrafo de lista2 Car,TITULO A Car,Titulo de Fígura Car,ct parrafo Car,Titulo 1 Car,Párrafo de lista1 Car,Titulo1 Car,Párrafo de lista21 Car,Lista 123 Car,Párrafo de lista3 Car,List Paragraph Car"/>
    <w:link w:val="Prrafodelista"/>
    <w:uiPriority w:val="34"/>
    <w:qFormat/>
    <w:rsid w:val="0054731E"/>
    <w:rPr>
      <w:rFonts w:ascii="Times New Roman" w:eastAsia="Times New Roman" w:hAnsi="Times New Roman" w:cs="Times New Roman"/>
      <w:color w:val="000000"/>
      <w:sz w:val="24"/>
      <w:szCs w:val="24"/>
      <w:lang w:eastAsia="es-PE"/>
    </w:rPr>
  </w:style>
  <w:style w:type="paragraph" w:styleId="Textoindependiente">
    <w:name w:val="Body Text"/>
    <w:basedOn w:val="Normal"/>
    <w:link w:val="TextoindependienteCar"/>
    <w:rsid w:val="0054731E"/>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basedOn w:val="Fuentedeprrafopredeter"/>
    <w:link w:val="Textoindependiente"/>
    <w:rsid w:val="0054731E"/>
    <w:rPr>
      <w:rFonts w:ascii="Times New Roman" w:eastAsia="Times New Roman" w:hAnsi="Times New Roman" w:cs="Times New Roman"/>
      <w:sz w:val="24"/>
      <w:szCs w:val="24"/>
      <w:lang w:val="es-ES" w:eastAsia="es-ES"/>
    </w:rPr>
  </w:style>
  <w:style w:type="paragraph" w:styleId="Sinespaciado">
    <w:name w:val="No Spacing"/>
    <w:link w:val="SinespaciadoCar"/>
    <w:uiPriority w:val="1"/>
    <w:qFormat/>
    <w:rsid w:val="00DB5162"/>
    <w:pPr>
      <w:spacing w:after="0" w:line="240" w:lineRule="auto"/>
    </w:pPr>
    <w:rPr>
      <w:rFonts w:cs="Times New Roman"/>
      <w:lang w:val="es-ES" w:eastAsia="en-US"/>
    </w:rPr>
  </w:style>
  <w:style w:type="paragraph" w:customStyle="1" w:styleId="Normal1">
    <w:name w:val="Normal1"/>
    <w:basedOn w:val="Normal"/>
    <w:rsid w:val="00DB5162"/>
    <w:pPr>
      <w:spacing w:after="0" w:line="240" w:lineRule="auto"/>
    </w:pPr>
    <w:rPr>
      <w:rFonts w:ascii="Times New Roman" w:eastAsia="Times New Roman" w:hAnsi="Times New Roman" w:cs="Times New Roman"/>
      <w:noProof/>
      <w:color w:val="000000"/>
      <w:sz w:val="24"/>
      <w:szCs w:val="20"/>
      <w:lang w:eastAsia="es-ES"/>
    </w:rPr>
  </w:style>
  <w:style w:type="character" w:customStyle="1" w:styleId="SinespaciadoCar">
    <w:name w:val="Sin espaciado Car"/>
    <w:link w:val="Sinespaciado"/>
    <w:uiPriority w:val="1"/>
    <w:rsid w:val="00DB5162"/>
    <w:rPr>
      <w:rFonts w:cs="Times New Roman"/>
      <w:lang w:val="es-ES" w:eastAsia="en-US"/>
    </w:rPr>
  </w:style>
  <w:style w:type="paragraph" w:customStyle="1" w:styleId="NNYP">
    <w:name w:val="N_NYP"/>
    <w:basedOn w:val="Ttulo1"/>
    <w:next w:val="Ttulo1"/>
    <w:qFormat/>
    <w:rsid w:val="00DB5162"/>
    <w:pPr>
      <w:tabs>
        <w:tab w:val="left" w:pos="851"/>
      </w:tabs>
      <w:overflowPunct w:val="0"/>
      <w:autoSpaceDE w:val="0"/>
      <w:autoSpaceDN w:val="0"/>
      <w:adjustRightInd w:val="0"/>
      <w:spacing w:line="288" w:lineRule="auto"/>
      <w:jc w:val="both"/>
    </w:pPr>
    <w:rPr>
      <w:rFonts w:ascii="Calibri" w:hAnsi="Calibri"/>
      <w:sz w:val="22"/>
      <w:lang w:eastAsia="en-US"/>
    </w:rPr>
  </w:style>
  <w:style w:type="character" w:customStyle="1" w:styleId="Ttulo3Car">
    <w:name w:val="Título 3 Car"/>
    <w:link w:val="Ttulo3"/>
    <w:uiPriority w:val="9"/>
    <w:rsid w:val="00DB5162"/>
    <w:rPr>
      <w:b/>
      <w:sz w:val="28"/>
      <w:szCs w:val="28"/>
    </w:rPr>
  </w:style>
  <w:style w:type="table" w:styleId="Tablaconcuadrcula">
    <w:name w:val="Table Grid"/>
    <w:basedOn w:val="Tablanormal"/>
    <w:rsid w:val="00DB5162"/>
    <w:pPr>
      <w:spacing w:after="0" w:line="240" w:lineRule="auto"/>
    </w:pPr>
    <w:rPr>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97B35"/>
    <w:pPr>
      <w:spacing w:before="100" w:beforeAutospacing="1" w:after="100" w:afterAutospacing="1" w:line="240" w:lineRule="auto"/>
    </w:pPr>
    <w:rPr>
      <w:rFonts w:ascii="Times New Roman" w:eastAsia="Times New Roman" w:hAnsi="Times New Roman" w:cs="Times New Roman"/>
      <w:sz w:val="24"/>
      <w:szCs w:val="24"/>
      <w:lang w:eastAsia="es-PE"/>
    </w:rPr>
  </w:style>
  <w:style w:type="character" w:styleId="Textodelmarcadordeposicin">
    <w:name w:val="Placeholder Text"/>
    <w:basedOn w:val="Fuentedeprrafopredeter"/>
    <w:uiPriority w:val="99"/>
    <w:semiHidden/>
    <w:rsid w:val="00935208"/>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466955">
      <w:bodyDiv w:val="1"/>
      <w:marLeft w:val="0"/>
      <w:marRight w:val="0"/>
      <w:marTop w:val="0"/>
      <w:marBottom w:val="0"/>
      <w:divBdr>
        <w:top w:val="none" w:sz="0" w:space="0" w:color="auto"/>
        <w:left w:val="none" w:sz="0" w:space="0" w:color="auto"/>
        <w:bottom w:val="none" w:sz="0" w:space="0" w:color="auto"/>
        <w:right w:val="none" w:sz="0" w:space="0" w:color="auto"/>
      </w:divBdr>
    </w:div>
    <w:div w:id="1145778565">
      <w:bodyDiv w:val="1"/>
      <w:marLeft w:val="0"/>
      <w:marRight w:val="0"/>
      <w:marTop w:val="0"/>
      <w:marBottom w:val="0"/>
      <w:divBdr>
        <w:top w:val="none" w:sz="0" w:space="0" w:color="auto"/>
        <w:left w:val="none" w:sz="0" w:space="0" w:color="auto"/>
        <w:bottom w:val="none" w:sz="0" w:space="0" w:color="auto"/>
        <w:right w:val="none" w:sz="0" w:space="0" w:color="auto"/>
      </w:divBdr>
    </w:div>
    <w:div w:id="1509245727">
      <w:bodyDiv w:val="1"/>
      <w:marLeft w:val="0"/>
      <w:marRight w:val="0"/>
      <w:marTop w:val="0"/>
      <w:marBottom w:val="0"/>
      <w:divBdr>
        <w:top w:val="none" w:sz="0" w:space="0" w:color="auto"/>
        <w:left w:val="none" w:sz="0" w:space="0" w:color="auto"/>
        <w:bottom w:val="none" w:sz="0" w:space="0" w:color="auto"/>
        <w:right w:val="none" w:sz="0" w:space="0" w:color="auto"/>
      </w:divBdr>
    </w:div>
    <w:div w:id="1590384536">
      <w:bodyDiv w:val="1"/>
      <w:marLeft w:val="0"/>
      <w:marRight w:val="0"/>
      <w:marTop w:val="0"/>
      <w:marBottom w:val="0"/>
      <w:divBdr>
        <w:top w:val="none" w:sz="0" w:space="0" w:color="auto"/>
        <w:left w:val="none" w:sz="0" w:space="0" w:color="auto"/>
        <w:bottom w:val="none" w:sz="0" w:space="0" w:color="auto"/>
        <w:right w:val="none" w:sz="0" w:space="0" w:color="auto"/>
      </w:divBdr>
    </w:div>
    <w:div w:id="1828013176">
      <w:bodyDiv w:val="1"/>
      <w:marLeft w:val="0"/>
      <w:marRight w:val="0"/>
      <w:marTop w:val="0"/>
      <w:marBottom w:val="0"/>
      <w:divBdr>
        <w:top w:val="none" w:sz="0" w:space="0" w:color="auto"/>
        <w:left w:val="none" w:sz="0" w:space="0" w:color="auto"/>
        <w:bottom w:val="none" w:sz="0" w:space="0" w:color="auto"/>
        <w:right w:val="none" w:sz="0" w:space="0" w:color="auto"/>
      </w:divBdr>
    </w:div>
    <w:div w:id="1910966582">
      <w:bodyDiv w:val="1"/>
      <w:marLeft w:val="0"/>
      <w:marRight w:val="0"/>
      <w:marTop w:val="0"/>
      <w:marBottom w:val="0"/>
      <w:divBdr>
        <w:top w:val="none" w:sz="0" w:space="0" w:color="auto"/>
        <w:left w:val="none" w:sz="0" w:space="0" w:color="auto"/>
        <w:bottom w:val="none" w:sz="0" w:space="0" w:color="auto"/>
        <w:right w:val="none" w:sz="0" w:space="0" w:color="auto"/>
      </w:divBdr>
    </w:div>
    <w:div w:id="20353802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oP+iFzfToSrJ456dqqUHi+gzV3Q==">AMUW2mXY2wfUneP42dPMFOf9RnnkGcf86kLD1vVUUOs2oa/m3UvR3hZex5+Z0M8b8Dm7LqFTF2AxN3uzVoPwRAcRFG/rKtZpK0EIF7SaPVj+8AXY+BSi7/o+kqFtDx4vegcQ0TFJKK2/5fS//AQffvVhFfeAAKRzhLjYjwoWwOW1ejNMruAJBw0/uSVm8vAJIw8TI1CLiMMv</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80AFC6F-F8A4-4E2C-ACEE-BD7D90D9D5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310</TotalTime>
  <Pages>1</Pages>
  <Words>2193</Words>
  <Characters>12065</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Bardales De Padilla, Maria Delicia</dc:creator>
  <cp:lastModifiedBy>Karen Lopez Huaman</cp:lastModifiedBy>
  <cp:revision>40</cp:revision>
  <cp:lastPrinted>2026-02-20T17:15:00Z</cp:lastPrinted>
  <dcterms:created xsi:type="dcterms:W3CDTF">2026-01-08T16:08:00Z</dcterms:created>
  <dcterms:modified xsi:type="dcterms:W3CDTF">2026-04-08T22:16:00Z</dcterms:modified>
</cp:coreProperties>
</file>